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79194" w14:textId="21DFD346" w:rsidR="00FE3D39" w:rsidRPr="00FE3D39" w:rsidRDefault="00FE3D39" w:rsidP="003F0BDE">
      <w:pPr>
        <w:spacing w:after="0" w:line="480" w:lineRule="auto"/>
        <w:jc w:val="center"/>
        <w:rPr>
          <w:rFonts w:ascii="Garamond" w:hAnsi="Garamond" w:cs="Times New Roman"/>
          <w:b/>
          <w:bCs/>
          <w:sz w:val="24"/>
          <w:szCs w:val="24"/>
        </w:rPr>
      </w:pPr>
      <w:r w:rsidRPr="00FE3D39">
        <w:rPr>
          <w:rFonts w:ascii="Garamond" w:hAnsi="Garamond" w:cs="Times New Roman"/>
          <w:b/>
          <w:bCs/>
          <w:sz w:val="24"/>
          <w:szCs w:val="24"/>
        </w:rPr>
        <w:t>Technical Appendix</w:t>
      </w:r>
      <w:r w:rsidR="005F27E2">
        <w:rPr>
          <w:rFonts w:ascii="Garamond" w:hAnsi="Garamond" w:cs="Times New Roman"/>
          <w:b/>
          <w:bCs/>
          <w:sz w:val="24"/>
          <w:szCs w:val="24"/>
        </w:rPr>
        <w:t xml:space="preserve"> (v.</w:t>
      </w:r>
      <w:r w:rsidR="00323DB7">
        <w:rPr>
          <w:rFonts w:ascii="Garamond" w:hAnsi="Garamond" w:cs="Times New Roman"/>
          <w:b/>
          <w:bCs/>
          <w:sz w:val="24"/>
          <w:szCs w:val="24"/>
        </w:rPr>
        <w:t>7</w:t>
      </w:r>
      <w:r w:rsidR="005F27E2">
        <w:rPr>
          <w:rFonts w:ascii="Garamond" w:hAnsi="Garamond" w:cs="Times New Roman"/>
          <w:b/>
          <w:bCs/>
          <w:sz w:val="24"/>
          <w:szCs w:val="24"/>
        </w:rPr>
        <w:t>-</w:t>
      </w:r>
      <w:r w:rsidR="00414162">
        <w:rPr>
          <w:rFonts w:ascii="Garamond" w:hAnsi="Garamond" w:cs="Times New Roman"/>
          <w:b/>
          <w:bCs/>
          <w:sz w:val="24"/>
          <w:szCs w:val="24"/>
        </w:rPr>
        <w:t>11</w:t>
      </w:r>
      <w:r w:rsidR="005F27E2">
        <w:rPr>
          <w:rFonts w:ascii="Garamond" w:hAnsi="Garamond" w:cs="Times New Roman"/>
          <w:b/>
          <w:bCs/>
          <w:sz w:val="24"/>
          <w:szCs w:val="24"/>
        </w:rPr>
        <w:t>-22)</w:t>
      </w:r>
    </w:p>
    <w:p w14:paraId="3FC76736" w14:textId="09ECACDE" w:rsidR="00BD2BC6" w:rsidRDefault="00FE3D39" w:rsidP="008D4682">
      <w:pPr>
        <w:spacing w:after="0" w:line="480" w:lineRule="auto"/>
        <w:ind w:firstLine="720"/>
        <w:rPr>
          <w:rFonts w:ascii="Garamond" w:hAnsi="Garamond" w:cs="Times New Roman"/>
          <w:iCs/>
          <w:sz w:val="24"/>
          <w:szCs w:val="24"/>
        </w:rPr>
      </w:pPr>
      <w:r w:rsidRPr="00FE3D39">
        <w:rPr>
          <w:rFonts w:ascii="Garamond" w:hAnsi="Garamond" w:cs="Times New Roman"/>
          <w:iCs/>
          <w:sz w:val="24"/>
          <w:szCs w:val="24"/>
        </w:rPr>
        <w:t xml:space="preserve">In this Technical Appendix, we provide details about our data sources and measures as well as </w:t>
      </w:r>
      <w:r w:rsidR="00011953">
        <w:rPr>
          <w:rFonts w:ascii="Garamond" w:hAnsi="Garamond" w:cs="Times New Roman"/>
          <w:iCs/>
          <w:sz w:val="24"/>
          <w:szCs w:val="24"/>
        </w:rPr>
        <w:t xml:space="preserve">provide additional </w:t>
      </w:r>
      <w:r w:rsidRPr="00FE3D39">
        <w:rPr>
          <w:rFonts w:ascii="Garamond" w:hAnsi="Garamond" w:cs="Times New Roman"/>
          <w:iCs/>
          <w:sz w:val="24"/>
          <w:szCs w:val="24"/>
        </w:rPr>
        <w:t>tables</w:t>
      </w:r>
      <w:r w:rsidR="00011953">
        <w:rPr>
          <w:rFonts w:ascii="Garamond" w:hAnsi="Garamond" w:cs="Times New Roman"/>
          <w:iCs/>
          <w:sz w:val="24"/>
          <w:szCs w:val="24"/>
        </w:rPr>
        <w:t xml:space="preserve"> and figures</w:t>
      </w:r>
      <w:r w:rsidRPr="00FE3D39">
        <w:rPr>
          <w:rFonts w:ascii="Garamond" w:hAnsi="Garamond" w:cs="Times New Roman"/>
          <w:iCs/>
          <w:sz w:val="24"/>
          <w:szCs w:val="24"/>
        </w:rPr>
        <w:t xml:space="preserve"> co</w:t>
      </w:r>
      <w:r w:rsidR="00011953">
        <w:rPr>
          <w:rFonts w:ascii="Garamond" w:hAnsi="Garamond" w:cs="Times New Roman"/>
          <w:iCs/>
          <w:sz w:val="24"/>
          <w:szCs w:val="24"/>
        </w:rPr>
        <w:t>mplementing analyses</w:t>
      </w:r>
      <w:r w:rsidRPr="00FE3D39">
        <w:rPr>
          <w:rFonts w:ascii="Garamond" w:hAnsi="Garamond" w:cs="Times New Roman"/>
          <w:iCs/>
          <w:sz w:val="24"/>
          <w:szCs w:val="24"/>
        </w:rPr>
        <w:t xml:space="preserve"> presented in the main article.</w:t>
      </w:r>
      <w:r w:rsidR="00004A5F">
        <w:rPr>
          <w:rFonts w:ascii="Garamond" w:hAnsi="Garamond" w:cs="Times New Roman"/>
          <w:iCs/>
          <w:sz w:val="24"/>
          <w:szCs w:val="24"/>
        </w:rPr>
        <w:t xml:space="preserve"> The first part of this Technical Appendix </w:t>
      </w:r>
      <w:r w:rsidR="004400C2" w:rsidRPr="0033496A">
        <w:rPr>
          <w:rFonts w:ascii="Garamond" w:hAnsi="Garamond" w:cs="Times New Roman"/>
          <w:iCs/>
          <w:sz w:val="24"/>
          <w:szCs w:val="24"/>
        </w:rPr>
        <w:t>present</w:t>
      </w:r>
      <w:r w:rsidR="00C748FE">
        <w:rPr>
          <w:rFonts w:ascii="Garamond" w:hAnsi="Garamond" w:cs="Times New Roman"/>
          <w:iCs/>
          <w:sz w:val="24"/>
          <w:szCs w:val="24"/>
        </w:rPr>
        <w:t>s</w:t>
      </w:r>
      <w:r w:rsidR="004400C2" w:rsidRPr="0033496A">
        <w:rPr>
          <w:rFonts w:ascii="Garamond" w:hAnsi="Garamond" w:cs="Times New Roman"/>
          <w:iCs/>
          <w:sz w:val="24"/>
          <w:szCs w:val="24"/>
        </w:rPr>
        <w:t xml:space="preserve"> a more thorough demographic portrait of the urban and suburban counties centered in our analyses.</w:t>
      </w:r>
      <w:r w:rsidR="004400C2">
        <w:rPr>
          <w:rFonts w:ascii="Garamond" w:hAnsi="Garamond" w:cs="Times New Roman"/>
          <w:iCs/>
          <w:sz w:val="24"/>
          <w:szCs w:val="24"/>
        </w:rPr>
        <w:t xml:space="preserve"> </w:t>
      </w:r>
      <w:r w:rsidR="00E2794A">
        <w:rPr>
          <w:rFonts w:ascii="Garamond" w:hAnsi="Garamond" w:cs="Times New Roman"/>
          <w:iCs/>
          <w:sz w:val="24"/>
          <w:szCs w:val="24"/>
        </w:rPr>
        <w:t xml:space="preserve">Discussion then turns to </w:t>
      </w:r>
      <w:r w:rsidR="009B7D6C">
        <w:rPr>
          <w:rFonts w:ascii="Garamond" w:hAnsi="Garamond" w:cs="Times New Roman"/>
          <w:iCs/>
          <w:sz w:val="24"/>
          <w:szCs w:val="24"/>
        </w:rPr>
        <w:t xml:space="preserve">a more thorough </w:t>
      </w:r>
      <w:r w:rsidR="009B7D6C" w:rsidRPr="00380BF7">
        <w:rPr>
          <w:rFonts w:ascii="Garamond" w:hAnsi="Garamond" w:cs="Times New Roman"/>
          <w:iCs/>
          <w:sz w:val="24"/>
          <w:szCs w:val="24"/>
        </w:rPr>
        <w:t xml:space="preserve">treatment of the nature of nonprofit human service provision. Next, we discuss the details and limitations of our measures reflecting nonprofit service provision across suburban and urban counties. </w:t>
      </w:r>
      <w:r w:rsidR="00BD7C92" w:rsidRPr="00380BF7">
        <w:rPr>
          <w:rFonts w:ascii="Garamond" w:hAnsi="Garamond" w:cs="Times New Roman"/>
          <w:iCs/>
          <w:sz w:val="24"/>
          <w:szCs w:val="24"/>
        </w:rPr>
        <w:t xml:space="preserve">Finally, </w:t>
      </w:r>
      <w:r w:rsidR="007C288B" w:rsidRPr="00380BF7">
        <w:rPr>
          <w:rFonts w:ascii="Garamond" w:hAnsi="Garamond" w:cs="Times New Roman"/>
          <w:iCs/>
          <w:sz w:val="24"/>
          <w:szCs w:val="24"/>
        </w:rPr>
        <w:t xml:space="preserve">we examine </w:t>
      </w:r>
      <w:r w:rsidR="00380BF7" w:rsidRPr="00380BF7">
        <w:rPr>
          <w:rFonts w:ascii="Garamond" w:hAnsi="Garamond" w:cs="Times New Roman"/>
          <w:iCs/>
          <w:sz w:val="24"/>
          <w:szCs w:val="24"/>
        </w:rPr>
        <w:t>a set of supplementary descriptive tables and figures that complement the analyses presented in the main article.</w:t>
      </w:r>
    </w:p>
    <w:p w14:paraId="4AFAE86E" w14:textId="2CA40159" w:rsidR="009D5B52" w:rsidRDefault="009D5B52" w:rsidP="009D5B52">
      <w:pPr>
        <w:spacing w:after="0" w:line="480" w:lineRule="auto"/>
        <w:rPr>
          <w:rFonts w:ascii="Garamond" w:hAnsi="Garamond" w:cs="Times New Roman"/>
          <w:iCs/>
          <w:sz w:val="24"/>
          <w:szCs w:val="24"/>
        </w:rPr>
      </w:pPr>
    </w:p>
    <w:p w14:paraId="53827C4D" w14:textId="77777777" w:rsidR="00A34D0B" w:rsidRPr="003559F5" w:rsidRDefault="00A34D0B" w:rsidP="00A34D0B">
      <w:pPr>
        <w:spacing w:after="0" w:line="480" w:lineRule="auto"/>
        <w:rPr>
          <w:rFonts w:ascii="Garamond" w:hAnsi="Garamond" w:cs="Times New Roman"/>
          <w:b/>
          <w:iCs/>
          <w:sz w:val="24"/>
          <w:szCs w:val="24"/>
        </w:rPr>
      </w:pPr>
      <w:r w:rsidRPr="003559F5">
        <w:rPr>
          <w:rFonts w:ascii="Garamond" w:hAnsi="Garamond" w:cs="Times New Roman"/>
          <w:b/>
          <w:iCs/>
          <w:sz w:val="24"/>
          <w:szCs w:val="24"/>
        </w:rPr>
        <w:t xml:space="preserve">Poverty, Race, and Ethnicity in Urban and Suburban Counties </w:t>
      </w:r>
    </w:p>
    <w:p w14:paraId="56FB859B" w14:textId="231C634F" w:rsidR="00171EB5" w:rsidRPr="00291B21" w:rsidRDefault="000179BE" w:rsidP="000179BE">
      <w:pPr>
        <w:spacing w:after="0" w:line="480" w:lineRule="auto"/>
        <w:ind w:firstLine="720"/>
        <w:rPr>
          <w:rFonts w:ascii="Garamond" w:hAnsi="Garamond" w:cs="Times New Roman"/>
          <w:color w:val="000000" w:themeColor="text1"/>
          <w:sz w:val="24"/>
          <w:szCs w:val="24"/>
        </w:rPr>
      </w:pPr>
      <w:r w:rsidRPr="00567136">
        <w:rPr>
          <w:rFonts w:ascii="Garamond" w:hAnsi="Garamond" w:cs="Times New Roman"/>
          <w:sz w:val="24"/>
          <w:szCs w:val="24"/>
        </w:rPr>
        <w:t>The Office of Management and Budget (</w:t>
      </w:r>
      <w:r w:rsidR="00291B21" w:rsidRPr="00567136">
        <w:rPr>
          <w:rFonts w:ascii="Garamond" w:hAnsi="Garamond" w:cs="Times New Roman"/>
          <w:sz w:val="24"/>
          <w:szCs w:val="24"/>
        </w:rPr>
        <w:t>OMB</w:t>
      </w:r>
      <w:r w:rsidRPr="00567136">
        <w:rPr>
          <w:rFonts w:ascii="Garamond" w:hAnsi="Garamond" w:cs="Times New Roman"/>
          <w:sz w:val="24"/>
          <w:szCs w:val="24"/>
        </w:rPr>
        <w:t>)</w:t>
      </w:r>
      <w:r w:rsidR="00291B21" w:rsidRPr="00567136">
        <w:rPr>
          <w:rFonts w:ascii="Garamond" w:hAnsi="Garamond" w:cs="Times New Roman"/>
          <w:sz w:val="24"/>
          <w:szCs w:val="24"/>
        </w:rPr>
        <w:t xml:space="preserve"> formally defines metropolitan areas, or metropolitan statistical areas, as those areas containing an urbanized population center with 50,000 or more inhabitants and adjacent communities that have a high degree of economic and social integration </w:t>
      </w:r>
      <w:r w:rsidR="00291B21" w:rsidRPr="00567136">
        <w:rPr>
          <w:rFonts w:ascii="Garamond" w:hAnsi="Garamond" w:cs="Times New Roman"/>
          <w:color w:val="000000" w:themeColor="text1"/>
          <w:sz w:val="24"/>
          <w:szCs w:val="24"/>
        </w:rPr>
        <w:t>with that urban center.</w:t>
      </w:r>
      <w:r>
        <w:rPr>
          <w:rFonts w:ascii="Garamond" w:hAnsi="Garamond" w:cs="Times New Roman"/>
          <w:color w:val="000000" w:themeColor="text1"/>
          <w:sz w:val="24"/>
          <w:szCs w:val="24"/>
        </w:rPr>
        <w:t xml:space="preserve"> While the number of metropolitan areas does not change much over time, the counties included within a given metropolitan area can expand over time as the geographic footprint of the metro area grows.</w:t>
      </w:r>
      <w:r w:rsidR="00E3349A">
        <w:rPr>
          <w:rFonts w:ascii="Garamond" w:hAnsi="Garamond" w:cs="Times New Roman"/>
          <w:color w:val="000000" w:themeColor="text1"/>
          <w:sz w:val="24"/>
          <w:szCs w:val="24"/>
        </w:rPr>
        <w:t xml:space="preserve"> For the purposes of this paper, we use OMB metropolitan area defi</w:t>
      </w:r>
      <w:r w:rsidR="00E3349A" w:rsidRPr="00AE741F">
        <w:rPr>
          <w:rFonts w:ascii="Garamond" w:hAnsi="Garamond" w:cs="Times New Roman"/>
          <w:color w:val="000000" w:themeColor="text1"/>
          <w:sz w:val="24"/>
          <w:szCs w:val="24"/>
        </w:rPr>
        <w:t xml:space="preserve">nitions based on 2010 census data and </w:t>
      </w:r>
      <w:r w:rsidR="00AE741F" w:rsidRPr="00AE741F">
        <w:rPr>
          <w:rFonts w:ascii="Garamond" w:hAnsi="Garamond" w:cs="Times New Roman"/>
          <w:color w:val="000000" w:themeColor="text1"/>
          <w:sz w:val="24"/>
          <w:szCs w:val="24"/>
        </w:rPr>
        <w:t>revised</w:t>
      </w:r>
      <w:r w:rsidR="00E3349A" w:rsidRPr="00AE741F">
        <w:rPr>
          <w:rFonts w:ascii="Garamond" w:hAnsi="Garamond" w:cs="Times New Roman"/>
          <w:color w:val="000000" w:themeColor="text1"/>
          <w:sz w:val="24"/>
          <w:szCs w:val="24"/>
        </w:rPr>
        <w:t xml:space="preserve"> in 2013 (</w:t>
      </w:r>
      <w:r w:rsidR="00AE741F" w:rsidRPr="00AE741F">
        <w:rPr>
          <w:rFonts w:ascii="Garamond" w:hAnsi="Garamond" w:cs="Times New Roman"/>
          <w:color w:val="000000" w:themeColor="text1"/>
          <w:sz w:val="24"/>
          <w:szCs w:val="24"/>
        </w:rPr>
        <w:t>Office of Management and Budget, 2013</w:t>
      </w:r>
      <w:r w:rsidR="00E3349A" w:rsidRPr="00AE741F">
        <w:rPr>
          <w:rFonts w:ascii="Garamond" w:hAnsi="Garamond" w:cs="Times New Roman"/>
          <w:color w:val="000000" w:themeColor="text1"/>
          <w:sz w:val="24"/>
          <w:szCs w:val="24"/>
        </w:rPr>
        <w:t>).</w:t>
      </w:r>
      <w:r>
        <w:rPr>
          <w:rFonts w:ascii="Garamond" w:hAnsi="Garamond" w:cs="Times New Roman"/>
          <w:color w:val="000000" w:themeColor="text1"/>
          <w:sz w:val="24"/>
          <w:szCs w:val="24"/>
        </w:rPr>
        <w:t xml:space="preserve"> </w:t>
      </w:r>
      <w:r w:rsidR="00345290" w:rsidRPr="00345290">
        <w:rPr>
          <w:rFonts w:ascii="Garamond" w:hAnsi="Garamond" w:cs="Times New Roman"/>
          <w:color w:val="000000" w:themeColor="text1"/>
          <w:sz w:val="24"/>
          <w:szCs w:val="24"/>
        </w:rPr>
        <w:t xml:space="preserve">Urban counties are defined as those containing the primary urban center of a given metropolitan area and suburban counties are those counties that are defined as part of the same metropolitan area, but do not contain the metro’s primary city. “Large” urban counties are defined as those within the largest 100 metropolitan areas and “small” urban counties as those located in metropolitan areas outside the largest 100 metros. Small urban counties outside the largest 100 metropolitan areas have fewer than 500,000 residents generally and small suburban populations, </w:t>
      </w:r>
      <w:r w:rsidR="00345290" w:rsidRPr="00345290">
        <w:rPr>
          <w:rFonts w:ascii="Garamond" w:hAnsi="Garamond" w:cs="Times New Roman"/>
          <w:color w:val="000000" w:themeColor="text1"/>
          <w:sz w:val="24"/>
          <w:szCs w:val="24"/>
        </w:rPr>
        <w:lastRenderedPageBreak/>
        <w:t>whereas large urban counties within the largest 100 metropolitan areas contain about three-quarters of the U.S. population and include the vast majority of suburban residents.</w:t>
      </w:r>
    </w:p>
    <w:p w14:paraId="73784A86" w14:textId="68CFDCE1" w:rsidR="00CE3E86" w:rsidRDefault="00A546F2" w:rsidP="00CE3E86">
      <w:pPr>
        <w:spacing w:after="0" w:line="480" w:lineRule="auto"/>
        <w:ind w:firstLine="720"/>
        <w:rPr>
          <w:rFonts w:ascii="Garamond" w:hAnsi="Garamond" w:cs="Times New Roman"/>
          <w:iCs/>
          <w:sz w:val="24"/>
          <w:szCs w:val="24"/>
        </w:rPr>
      </w:pPr>
      <w:r>
        <w:rPr>
          <w:rFonts w:ascii="Garamond" w:hAnsi="Garamond" w:cs="Times New Roman"/>
          <w:iCs/>
          <w:sz w:val="24"/>
          <w:szCs w:val="24"/>
        </w:rPr>
        <w:t xml:space="preserve">Technical Appendix Tables 1 through 4 provide more detail about the demographic characteristics of urban versus suburban counties. </w:t>
      </w:r>
      <w:r w:rsidR="009D5B52" w:rsidRPr="009D5B52">
        <w:rPr>
          <w:rFonts w:ascii="Garamond" w:hAnsi="Garamond" w:cs="Times New Roman"/>
          <w:iCs/>
          <w:sz w:val="24"/>
          <w:szCs w:val="24"/>
        </w:rPr>
        <w:t>Across metropolitan America, the number of people living in poverty increased from 27 million in 2000 to nearly 35 million in 2017 – a 28.5 percent increase. Much of that increase happened in suburban counties and heavily suburbanized urban counties in the largest 100 metropolitan areas, where the number of people in poverty increased by 44.4 percent and 31.9 percent from 2000 to 2017 respectively. Poverty rates remain a few percentage points higher in urban counties than in suburban counties, but poverty rates have increased by about 1.5 percentage points across most urban and suburban counties since 2000. Finally, Technical Appendix Table 1 shows the impact of sustained economic growth following the Great Recession. Both the total population in poverty and poverty rates fall between 2010 and 2017 across urban and suburban geography. Technical Appendix Table 2 reports the mean percent of the population identifying as Non-Hispanic White, Black, Hispanic, and Asian across urban and suburban counties. In general, suburban counties and urban counties with larger suburban populations had a larger share of Non-Hispanic White residents relative to other groups. However, suburban areas became more racially and ethnically diverse between 2000 and 2017.</w:t>
      </w:r>
    </w:p>
    <w:p w14:paraId="4500D044" w14:textId="649E781E" w:rsidR="004B4158" w:rsidRDefault="004F7F74" w:rsidP="00861C16">
      <w:pPr>
        <w:spacing w:after="0" w:line="480" w:lineRule="auto"/>
        <w:ind w:firstLine="720"/>
        <w:rPr>
          <w:rFonts w:ascii="Garamond" w:hAnsi="Garamond"/>
          <w:sz w:val="24"/>
          <w:szCs w:val="24"/>
        </w:rPr>
      </w:pPr>
      <w:r>
        <w:rPr>
          <w:rFonts w:ascii="Garamond" w:hAnsi="Garamond"/>
          <w:sz w:val="24"/>
          <w:szCs w:val="24"/>
        </w:rPr>
        <w:t xml:space="preserve">To understand how nonprofit capacity varies by race and ethnic composition, the main article compares nonprofit health and human service provision across urban and suburban counties where non-Hispanic Black residents and Hispanic residents compose a significant share of the population. </w:t>
      </w:r>
      <w:r w:rsidR="004B4158" w:rsidRPr="004B4158">
        <w:rPr>
          <w:rFonts w:ascii="Garamond" w:hAnsi="Garamond"/>
          <w:sz w:val="24"/>
          <w:szCs w:val="24"/>
        </w:rPr>
        <w:t xml:space="preserve">A county is considered to have a low percent Hispanic or Black population if the share of the county’s population identifying as Hispanic or Black is more than half a standard deviation below the mean for urban or suburban counties in a given year. Similarly, we categorize a county as having a high percent Hispanic or Black population if the population share for that group is more </w:t>
      </w:r>
      <w:r w:rsidR="004B4158" w:rsidRPr="004B4158">
        <w:rPr>
          <w:rFonts w:ascii="Garamond" w:hAnsi="Garamond"/>
          <w:sz w:val="24"/>
          <w:szCs w:val="24"/>
        </w:rPr>
        <w:lastRenderedPageBreak/>
        <w:t xml:space="preserve">than half a standard deviation above the mean for urban or suburban counties in that year. </w:t>
      </w:r>
      <w:r w:rsidR="00CD186C">
        <w:rPr>
          <w:rFonts w:ascii="Garamond" w:hAnsi="Garamond"/>
          <w:sz w:val="24"/>
          <w:szCs w:val="24"/>
        </w:rPr>
        <w:t>For example,</w:t>
      </w:r>
      <w:r w:rsidR="00861C16">
        <w:rPr>
          <w:rFonts w:ascii="Garamond" w:hAnsi="Garamond"/>
          <w:sz w:val="24"/>
          <w:szCs w:val="24"/>
        </w:rPr>
        <w:t xml:space="preserve"> the mean percent Hispanic among suburban counties in 2010 was 6.73 percent, with a standard deviation of 8.92 percent. Therefore, suburban counties in that year were characterized as having a low percent Hispanic population if the county was 2.27 percent Hispanic or lower (that is, 6.73 – 0.5*8.92). Similarly, a suburban county in 2010 was considered to have a high percent Hispanic population if the county was more than 11.2 percent Hispanic (that is, 6.73 + 0.5*8.92).</w:t>
      </w:r>
    </w:p>
    <w:p w14:paraId="17FAD103" w14:textId="2C811FF1" w:rsidR="004B4158" w:rsidRPr="008D4682" w:rsidRDefault="0088102C" w:rsidP="00212BA2">
      <w:pPr>
        <w:spacing w:after="0" w:line="480" w:lineRule="auto"/>
        <w:ind w:firstLine="720"/>
        <w:rPr>
          <w:rFonts w:ascii="Garamond" w:hAnsi="Garamond"/>
          <w:sz w:val="24"/>
          <w:szCs w:val="24"/>
        </w:rPr>
      </w:pPr>
      <w:r>
        <w:rPr>
          <w:rFonts w:ascii="Garamond" w:hAnsi="Garamond"/>
          <w:sz w:val="24"/>
          <w:szCs w:val="24"/>
        </w:rPr>
        <w:t>Technical Appendix Table 3 provid</w:t>
      </w:r>
      <w:r w:rsidR="00774F96">
        <w:rPr>
          <w:rFonts w:ascii="Garamond" w:hAnsi="Garamond"/>
          <w:sz w:val="24"/>
          <w:szCs w:val="24"/>
        </w:rPr>
        <w:t>es</w:t>
      </w:r>
      <w:r>
        <w:rPr>
          <w:rFonts w:ascii="Garamond" w:hAnsi="Garamond"/>
          <w:sz w:val="24"/>
          <w:szCs w:val="24"/>
        </w:rPr>
        <w:t xml:space="preserve"> descriptive demographic detail </w:t>
      </w:r>
      <w:r w:rsidR="00774F96">
        <w:rPr>
          <w:rFonts w:ascii="Garamond" w:hAnsi="Garamond"/>
          <w:sz w:val="24"/>
          <w:szCs w:val="24"/>
        </w:rPr>
        <w:t>about the</w:t>
      </w:r>
      <w:r>
        <w:rPr>
          <w:rFonts w:ascii="Garamond" w:hAnsi="Garamond"/>
          <w:sz w:val="24"/>
          <w:szCs w:val="24"/>
        </w:rPr>
        <w:t xml:space="preserve"> urban</w:t>
      </w:r>
      <w:r w:rsidR="00774F96">
        <w:rPr>
          <w:rFonts w:ascii="Garamond" w:hAnsi="Garamond"/>
          <w:sz w:val="24"/>
          <w:szCs w:val="24"/>
        </w:rPr>
        <w:t xml:space="preserve"> </w:t>
      </w:r>
      <w:r>
        <w:rPr>
          <w:rFonts w:ascii="Garamond" w:hAnsi="Garamond"/>
          <w:sz w:val="24"/>
          <w:szCs w:val="24"/>
        </w:rPr>
        <w:t>and suburban counties where non-Hispanic Black</w:t>
      </w:r>
      <w:r w:rsidR="00A74791">
        <w:rPr>
          <w:rFonts w:ascii="Garamond" w:hAnsi="Garamond"/>
          <w:sz w:val="24"/>
          <w:szCs w:val="24"/>
        </w:rPr>
        <w:t xml:space="preserve"> residents</w:t>
      </w:r>
      <w:r>
        <w:rPr>
          <w:rFonts w:ascii="Garamond" w:hAnsi="Garamond"/>
          <w:sz w:val="24"/>
          <w:szCs w:val="24"/>
        </w:rPr>
        <w:t xml:space="preserve"> compose a low, moderate, and high share of the population</w:t>
      </w:r>
      <w:r w:rsidR="00774F96">
        <w:rPr>
          <w:rFonts w:ascii="Garamond" w:hAnsi="Garamond"/>
          <w:sz w:val="24"/>
          <w:szCs w:val="24"/>
        </w:rPr>
        <w:t xml:space="preserve">. Technical Appendix Table 4 provides the same descriptive demographic detail for urban and suburban counties where </w:t>
      </w:r>
      <w:r w:rsidR="00A74791">
        <w:rPr>
          <w:rFonts w:ascii="Garamond" w:hAnsi="Garamond"/>
          <w:sz w:val="24"/>
          <w:szCs w:val="24"/>
        </w:rPr>
        <w:t xml:space="preserve">Hispanic residents </w:t>
      </w:r>
      <w:r w:rsidR="00774F96">
        <w:rPr>
          <w:rFonts w:ascii="Garamond" w:hAnsi="Garamond"/>
          <w:sz w:val="24"/>
          <w:szCs w:val="24"/>
        </w:rPr>
        <w:t>compose a low, moderate, and high share of the population.</w:t>
      </w:r>
      <w:r w:rsidR="00EE0C17">
        <w:rPr>
          <w:rFonts w:ascii="Garamond" w:hAnsi="Garamond"/>
          <w:sz w:val="24"/>
          <w:szCs w:val="24"/>
        </w:rPr>
        <w:t xml:space="preserve"> </w:t>
      </w:r>
      <w:r w:rsidR="00A03219">
        <w:rPr>
          <w:rFonts w:ascii="Garamond" w:hAnsi="Garamond"/>
          <w:sz w:val="24"/>
          <w:szCs w:val="24"/>
        </w:rPr>
        <w:t xml:space="preserve">Most relevant to the discussion in the main article, we find a few key demographic differences between suburban counties where non-Hispanic Black residents or Hispanic residents compose a </w:t>
      </w:r>
      <w:r w:rsidR="002B7E4D">
        <w:rPr>
          <w:rFonts w:ascii="Garamond" w:hAnsi="Garamond"/>
          <w:sz w:val="24"/>
          <w:szCs w:val="24"/>
        </w:rPr>
        <w:t xml:space="preserve">smaller versus a </w:t>
      </w:r>
      <w:r w:rsidR="00A03219">
        <w:rPr>
          <w:rFonts w:ascii="Garamond" w:hAnsi="Garamond"/>
          <w:sz w:val="24"/>
          <w:szCs w:val="24"/>
        </w:rPr>
        <w:t xml:space="preserve">larger share of the population than the typical suburban county. </w:t>
      </w:r>
      <w:r w:rsidR="004B4158">
        <w:rPr>
          <w:rFonts w:ascii="Garamond" w:hAnsi="Garamond"/>
          <w:sz w:val="24"/>
          <w:szCs w:val="24"/>
        </w:rPr>
        <w:t>Overall poverty rates are slightly lower in counties w</w:t>
      </w:r>
      <w:r w:rsidR="000E19FE">
        <w:rPr>
          <w:rFonts w:ascii="Garamond" w:hAnsi="Garamond"/>
          <w:sz w:val="24"/>
          <w:szCs w:val="24"/>
        </w:rPr>
        <w:t>ith a relatively high share of Hispanic residents than in counties with a relatively</w:t>
      </w:r>
      <w:r w:rsidR="002B7E4D">
        <w:rPr>
          <w:rFonts w:ascii="Garamond" w:hAnsi="Garamond"/>
          <w:sz w:val="24"/>
          <w:szCs w:val="24"/>
        </w:rPr>
        <w:t xml:space="preserve"> low share of Hispanics or a relatively</w:t>
      </w:r>
      <w:r w:rsidR="000E19FE">
        <w:rPr>
          <w:rFonts w:ascii="Garamond" w:hAnsi="Garamond"/>
          <w:sz w:val="24"/>
          <w:szCs w:val="24"/>
        </w:rPr>
        <w:t xml:space="preserve"> high share of non-Hispanic blacks.</w:t>
      </w:r>
      <w:r w:rsidR="00212BA2">
        <w:rPr>
          <w:rFonts w:ascii="Garamond" w:hAnsi="Garamond"/>
          <w:sz w:val="24"/>
          <w:szCs w:val="24"/>
        </w:rPr>
        <w:t xml:space="preserve"> Similarly, </w:t>
      </w:r>
      <w:r w:rsidR="002B7E4D">
        <w:rPr>
          <w:rFonts w:ascii="Garamond" w:hAnsi="Garamond"/>
          <w:sz w:val="24"/>
          <w:szCs w:val="24"/>
        </w:rPr>
        <w:t>median household income and the percent of adults with a college degree are much higher in suburban counties with a high share of Hispanic residents versus a low share of Hispanic residents.</w:t>
      </w:r>
      <w:r w:rsidR="00212BA2">
        <w:rPr>
          <w:rFonts w:ascii="Garamond" w:hAnsi="Garamond"/>
          <w:sz w:val="24"/>
          <w:szCs w:val="24"/>
        </w:rPr>
        <w:t xml:space="preserve"> Combined, these different demographic conditions</w:t>
      </w:r>
      <w:r w:rsidR="002B7E4D">
        <w:rPr>
          <w:rFonts w:ascii="Garamond" w:hAnsi="Garamond"/>
          <w:sz w:val="24"/>
          <w:szCs w:val="24"/>
        </w:rPr>
        <w:t xml:space="preserve"> imply greater wealth and income in suburban counties with large Hispanic communities </w:t>
      </w:r>
      <w:r w:rsidR="00EA6358">
        <w:rPr>
          <w:rFonts w:ascii="Garamond" w:hAnsi="Garamond"/>
          <w:sz w:val="24"/>
          <w:szCs w:val="24"/>
        </w:rPr>
        <w:t>compared to</w:t>
      </w:r>
      <w:r w:rsidR="002B7E4D">
        <w:rPr>
          <w:rFonts w:ascii="Garamond" w:hAnsi="Garamond"/>
          <w:sz w:val="24"/>
          <w:szCs w:val="24"/>
        </w:rPr>
        <w:t xml:space="preserve"> those with smaller Hispanic communities, which should translate into greater nonprofit health and human service capacity. </w:t>
      </w:r>
    </w:p>
    <w:p w14:paraId="6DC16EEF" w14:textId="77777777" w:rsidR="00607A17" w:rsidRDefault="00607A17">
      <w:r>
        <w:br w:type="page"/>
      </w:r>
    </w:p>
    <w:tbl>
      <w:tblPr>
        <w:tblW w:w="9180" w:type="dxa"/>
        <w:tblLook w:val="04A0" w:firstRow="1" w:lastRow="0" w:firstColumn="1" w:lastColumn="0" w:noHBand="0" w:noVBand="1"/>
      </w:tblPr>
      <w:tblGrid>
        <w:gridCol w:w="1980"/>
        <w:gridCol w:w="1200"/>
        <w:gridCol w:w="1200"/>
        <w:gridCol w:w="1200"/>
        <w:gridCol w:w="1200"/>
        <w:gridCol w:w="1200"/>
        <w:gridCol w:w="1200"/>
      </w:tblGrid>
      <w:tr w:rsidR="00BD2BC6" w:rsidRPr="00BD2BC6" w14:paraId="2FA2371E" w14:textId="77777777" w:rsidTr="00B5597E">
        <w:trPr>
          <w:trHeight w:val="300"/>
        </w:trPr>
        <w:tc>
          <w:tcPr>
            <w:tcW w:w="9180" w:type="dxa"/>
            <w:gridSpan w:val="7"/>
            <w:tcBorders>
              <w:top w:val="nil"/>
              <w:left w:val="nil"/>
              <w:bottom w:val="nil"/>
              <w:right w:val="nil"/>
            </w:tcBorders>
            <w:shd w:val="clear" w:color="000000" w:fill="FFFFFF"/>
            <w:noWrap/>
            <w:vAlign w:val="bottom"/>
            <w:hideMark/>
          </w:tcPr>
          <w:p w14:paraId="5FCF52A4" w14:textId="2E86358F" w:rsidR="00BD2BC6" w:rsidRPr="00B5597E" w:rsidRDefault="00B5597E" w:rsidP="00BD2BC6">
            <w:pPr>
              <w:spacing w:after="0" w:line="240" w:lineRule="auto"/>
              <w:rPr>
                <w:rFonts w:ascii="Garamond" w:eastAsia="Times New Roman" w:hAnsi="Garamond" w:cs="Calibri"/>
                <w:b/>
                <w:bCs/>
                <w:color w:val="000000"/>
                <w:sz w:val="24"/>
                <w:szCs w:val="24"/>
              </w:rPr>
            </w:pPr>
            <w:r w:rsidRPr="00B5597E">
              <w:rPr>
                <w:rFonts w:ascii="Garamond" w:eastAsia="Times New Roman" w:hAnsi="Garamond" w:cs="Calibri"/>
                <w:b/>
                <w:bCs/>
                <w:color w:val="000000"/>
                <w:sz w:val="24"/>
                <w:szCs w:val="24"/>
              </w:rPr>
              <w:lastRenderedPageBreak/>
              <w:t xml:space="preserve">Technical </w:t>
            </w:r>
            <w:r w:rsidR="00460CAD" w:rsidRPr="00B5597E">
              <w:rPr>
                <w:rFonts w:ascii="Garamond" w:eastAsia="Times New Roman" w:hAnsi="Garamond" w:cs="Calibri"/>
                <w:b/>
                <w:bCs/>
                <w:color w:val="000000"/>
                <w:sz w:val="24"/>
                <w:szCs w:val="24"/>
              </w:rPr>
              <w:t xml:space="preserve">Appendix </w:t>
            </w:r>
            <w:r w:rsidR="00BD2BC6" w:rsidRPr="00BD7C92">
              <w:rPr>
                <w:rFonts w:ascii="Garamond" w:eastAsia="Times New Roman" w:hAnsi="Garamond" w:cs="Calibri"/>
                <w:b/>
                <w:bCs/>
                <w:color w:val="000000"/>
                <w:sz w:val="24"/>
                <w:szCs w:val="24"/>
              </w:rPr>
              <w:t>Table 1. Poverty</w:t>
            </w:r>
            <w:r w:rsidR="00BD2BC6" w:rsidRPr="00B5597E">
              <w:rPr>
                <w:rFonts w:ascii="Garamond" w:eastAsia="Times New Roman" w:hAnsi="Garamond" w:cs="Calibri"/>
                <w:b/>
                <w:bCs/>
                <w:color w:val="000000"/>
                <w:sz w:val="24"/>
                <w:szCs w:val="24"/>
              </w:rPr>
              <w:t xml:space="preserve"> Population and Rates across Urban and Suburban Counties, 2000 to 2017</w:t>
            </w:r>
          </w:p>
        </w:tc>
      </w:tr>
      <w:tr w:rsidR="00BD2BC6" w:rsidRPr="00BD2BC6" w14:paraId="61F7926E" w14:textId="77777777" w:rsidTr="00B5597E">
        <w:trPr>
          <w:trHeight w:val="300"/>
        </w:trPr>
        <w:tc>
          <w:tcPr>
            <w:tcW w:w="1980" w:type="dxa"/>
            <w:tcBorders>
              <w:top w:val="nil"/>
              <w:left w:val="nil"/>
              <w:bottom w:val="nil"/>
              <w:right w:val="nil"/>
            </w:tcBorders>
            <w:shd w:val="clear" w:color="000000" w:fill="FFFFFF"/>
            <w:noWrap/>
            <w:vAlign w:val="bottom"/>
            <w:hideMark/>
          </w:tcPr>
          <w:p w14:paraId="7D29560F"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35D7675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23A3A7F5"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586F1C72"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39A33554"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4541B14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043AE1DD"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74253B4D" w14:textId="77777777" w:rsidTr="00B5597E">
        <w:trPr>
          <w:trHeight w:val="300"/>
        </w:trPr>
        <w:tc>
          <w:tcPr>
            <w:tcW w:w="1980" w:type="dxa"/>
            <w:vMerge w:val="restart"/>
            <w:tcBorders>
              <w:top w:val="nil"/>
              <w:left w:val="nil"/>
              <w:bottom w:val="single" w:sz="4" w:space="0" w:color="000000"/>
              <w:right w:val="nil"/>
            </w:tcBorders>
            <w:shd w:val="clear" w:color="000000" w:fill="FFFFFF"/>
            <w:vAlign w:val="bottom"/>
            <w:hideMark/>
          </w:tcPr>
          <w:p w14:paraId="71B97A2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3600" w:type="dxa"/>
            <w:gridSpan w:val="3"/>
            <w:vMerge w:val="restart"/>
            <w:tcBorders>
              <w:top w:val="nil"/>
              <w:left w:val="single" w:sz="4" w:space="0" w:color="auto"/>
              <w:bottom w:val="nil"/>
              <w:right w:val="single" w:sz="4" w:space="0" w:color="000000"/>
            </w:tcBorders>
            <w:shd w:val="clear" w:color="000000" w:fill="FFFFFF"/>
            <w:vAlign w:val="bottom"/>
            <w:hideMark/>
          </w:tcPr>
          <w:p w14:paraId="7390DF9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Urban Counties in the Largest 100 Metropolitan Areas</w:t>
            </w:r>
          </w:p>
        </w:tc>
        <w:tc>
          <w:tcPr>
            <w:tcW w:w="1200" w:type="dxa"/>
            <w:tcBorders>
              <w:top w:val="nil"/>
              <w:left w:val="nil"/>
              <w:bottom w:val="nil"/>
              <w:right w:val="nil"/>
            </w:tcBorders>
            <w:shd w:val="clear" w:color="000000" w:fill="FFFFFF"/>
            <w:noWrap/>
            <w:vAlign w:val="bottom"/>
            <w:hideMark/>
          </w:tcPr>
          <w:p w14:paraId="17DFB77F"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7C8F49CA"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200ED59A"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7A169073" w14:textId="77777777" w:rsidTr="00B5597E">
        <w:trPr>
          <w:trHeight w:val="300"/>
        </w:trPr>
        <w:tc>
          <w:tcPr>
            <w:tcW w:w="1980" w:type="dxa"/>
            <w:vMerge/>
            <w:tcBorders>
              <w:top w:val="nil"/>
              <w:left w:val="nil"/>
              <w:bottom w:val="single" w:sz="4" w:space="0" w:color="000000"/>
              <w:right w:val="nil"/>
            </w:tcBorders>
            <w:vAlign w:val="center"/>
            <w:hideMark/>
          </w:tcPr>
          <w:p w14:paraId="5360E851" w14:textId="77777777" w:rsidR="00BD2BC6" w:rsidRPr="00BD2BC6" w:rsidRDefault="00BD2BC6" w:rsidP="00BD2BC6">
            <w:pPr>
              <w:spacing w:after="0" w:line="240" w:lineRule="auto"/>
              <w:rPr>
                <w:rFonts w:ascii="Garamond" w:eastAsia="Times New Roman" w:hAnsi="Garamond" w:cs="Calibri"/>
                <w:color w:val="000000"/>
              </w:rPr>
            </w:pPr>
          </w:p>
        </w:tc>
        <w:tc>
          <w:tcPr>
            <w:tcW w:w="3600" w:type="dxa"/>
            <w:gridSpan w:val="3"/>
            <w:vMerge/>
            <w:tcBorders>
              <w:top w:val="nil"/>
              <w:left w:val="single" w:sz="4" w:space="0" w:color="auto"/>
              <w:bottom w:val="nil"/>
              <w:right w:val="single" w:sz="4" w:space="0" w:color="000000"/>
            </w:tcBorders>
            <w:vAlign w:val="center"/>
            <w:hideMark/>
          </w:tcPr>
          <w:p w14:paraId="47BD4244" w14:textId="77777777" w:rsidR="00BD2BC6" w:rsidRPr="00BD2BC6" w:rsidRDefault="00BD2BC6" w:rsidP="00BD2BC6">
            <w:pPr>
              <w:spacing w:after="0" w:line="240" w:lineRule="auto"/>
              <w:rPr>
                <w:rFonts w:ascii="Garamond" w:eastAsia="Times New Roman" w:hAnsi="Garamond" w:cs="Calibri"/>
                <w:color w:val="000000"/>
              </w:rPr>
            </w:pPr>
          </w:p>
        </w:tc>
        <w:tc>
          <w:tcPr>
            <w:tcW w:w="1200" w:type="dxa"/>
            <w:tcBorders>
              <w:top w:val="nil"/>
              <w:left w:val="nil"/>
              <w:bottom w:val="nil"/>
              <w:right w:val="nil"/>
            </w:tcBorders>
            <w:shd w:val="clear" w:color="000000" w:fill="FFFFFF"/>
            <w:noWrap/>
            <w:vAlign w:val="bottom"/>
            <w:hideMark/>
          </w:tcPr>
          <w:p w14:paraId="42A4188C"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2C4E97A4"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5E1C2DD1"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6C6F7CA9" w14:textId="77777777" w:rsidTr="00B5597E">
        <w:trPr>
          <w:trHeight w:val="600"/>
        </w:trPr>
        <w:tc>
          <w:tcPr>
            <w:tcW w:w="1980" w:type="dxa"/>
            <w:vMerge/>
            <w:tcBorders>
              <w:top w:val="nil"/>
              <w:left w:val="nil"/>
              <w:bottom w:val="single" w:sz="4" w:space="0" w:color="000000"/>
              <w:right w:val="nil"/>
            </w:tcBorders>
            <w:vAlign w:val="center"/>
            <w:hideMark/>
          </w:tcPr>
          <w:p w14:paraId="4EB090B3" w14:textId="77777777" w:rsidR="00BD2BC6" w:rsidRPr="00BD2BC6" w:rsidRDefault="00BD2BC6" w:rsidP="00BD2BC6">
            <w:pPr>
              <w:spacing w:after="0" w:line="240" w:lineRule="auto"/>
              <w:rPr>
                <w:rFonts w:ascii="Garamond" w:eastAsia="Times New Roman" w:hAnsi="Garamond" w:cs="Calibri"/>
                <w:color w:val="000000"/>
              </w:rPr>
            </w:pPr>
          </w:p>
        </w:tc>
        <w:tc>
          <w:tcPr>
            <w:tcW w:w="1200" w:type="dxa"/>
            <w:tcBorders>
              <w:top w:val="nil"/>
              <w:left w:val="single" w:sz="4" w:space="0" w:color="auto"/>
              <w:bottom w:val="single" w:sz="4" w:space="0" w:color="auto"/>
              <w:right w:val="nil"/>
            </w:tcBorders>
            <w:shd w:val="clear" w:color="000000" w:fill="FFFFFF"/>
            <w:vAlign w:val="bottom"/>
            <w:hideMark/>
          </w:tcPr>
          <w:p w14:paraId="66AC05DB" w14:textId="3DA9B08A"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 to 33</w:t>
            </w:r>
            <w:r w:rsidR="002A0A2D">
              <w:rPr>
                <w:rFonts w:ascii="Garamond" w:eastAsia="Times New Roman" w:hAnsi="Garamond" w:cs="Calibri"/>
                <w:color w:val="000000"/>
              </w:rPr>
              <w:t xml:space="preserve"> percent</w:t>
            </w:r>
            <w:r w:rsidRPr="00BD2BC6">
              <w:rPr>
                <w:rFonts w:ascii="Garamond" w:eastAsia="Times New Roman" w:hAnsi="Garamond" w:cs="Calibri"/>
                <w:color w:val="000000"/>
              </w:rPr>
              <w:t xml:space="preserve"> Suburban</w:t>
            </w:r>
          </w:p>
        </w:tc>
        <w:tc>
          <w:tcPr>
            <w:tcW w:w="1200" w:type="dxa"/>
            <w:tcBorders>
              <w:top w:val="nil"/>
              <w:left w:val="nil"/>
              <w:bottom w:val="single" w:sz="4" w:space="0" w:color="auto"/>
              <w:right w:val="nil"/>
            </w:tcBorders>
            <w:shd w:val="clear" w:color="000000" w:fill="FFFFFF"/>
            <w:vAlign w:val="bottom"/>
            <w:hideMark/>
          </w:tcPr>
          <w:p w14:paraId="706992CC" w14:textId="31E683BD"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33 to 66</w:t>
            </w:r>
            <w:r w:rsidR="002A0A2D">
              <w:rPr>
                <w:rFonts w:ascii="Garamond" w:eastAsia="Times New Roman" w:hAnsi="Garamond" w:cs="Calibri"/>
                <w:color w:val="000000"/>
              </w:rPr>
              <w:t xml:space="preserve"> percent</w:t>
            </w:r>
            <w:r w:rsidRPr="00BD2BC6">
              <w:rPr>
                <w:rFonts w:ascii="Garamond" w:eastAsia="Times New Roman" w:hAnsi="Garamond" w:cs="Calibri"/>
                <w:color w:val="000000"/>
              </w:rPr>
              <w:t xml:space="preserve"> Suburban</w:t>
            </w:r>
          </w:p>
        </w:tc>
        <w:tc>
          <w:tcPr>
            <w:tcW w:w="1200" w:type="dxa"/>
            <w:tcBorders>
              <w:top w:val="nil"/>
              <w:left w:val="nil"/>
              <w:bottom w:val="single" w:sz="4" w:space="0" w:color="auto"/>
              <w:right w:val="single" w:sz="4" w:space="0" w:color="auto"/>
            </w:tcBorders>
            <w:shd w:val="clear" w:color="000000" w:fill="FFFFFF"/>
            <w:vAlign w:val="bottom"/>
            <w:hideMark/>
          </w:tcPr>
          <w:p w14:paraId="1D31A010" w14:textId="7358A8D2"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&gt; 66</w:t>
            </w:r>
            <w:r w:rsidR="002A0A2D">
              <w:rPr>
                <w:rFonts w:ascii="Garamond" w:eastAsia="Times New Roman" w:hAnsi="Garamond" w:cs="Calibri"/>
                <w:color w:val="000000"/>
              </w:rPr>
              <w:t xml:space="preserve"> percent</w:t>
            </w:r>
            <w:r w:rsidRPr="00BD2BC6">
              <w:rPr>
                <w:rFonts w:ascii="Garamond" w:eastAsia="Times New Roman" w:hAnsi="Garamond" w:cs="Calibri"/>
                <w:color w:val="000000"/>
              </w:rPr>
              <w:t xml:space="preserve"> Suburban</w:t>
            </w:r>
          </w:p>
        </w:tc>
        <w:tc>
          <w:tcPr>
            <w:tcW w:w="1200" w:type="dxa"/>
            <w:tcBorders>
              <w:top w:val="nil"/>
              <w:left w:val="nil"/>
              <w:bottom w:val="single" w:sz="4" w:space="0" w:color="auto"/>
              <w:right w:val="nil"/>
            </w:tcBorders>
            <w:shd w:val="clear" w:color="000000" w:fill="FFFFFF"/>
            <w:vAlign w:val="bottom"/>
            <w:hideMark/>
          </w:tcPr>
          <w:p w14:paraId="13D6345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Suburban Counties</w:t>
            </w:r>
          </w:p>
        </w:tc>
        <w:tc>
          <w:tcPr>
            <w:tcW w:w="1200" w:type="dxa"/>
            <w:tcBorders>
              <w:top w:val="nil"/>
              <w:left w:val="nil"/>
              <w:bottom w:val="single" w:sz="4" w:space="0" w:color="auto"/>
              <w:right w:val="nil"/>
            </w:tcBorders>
            <w:shd w:val="clear" w:color="000000" w:fill="FFFFFF"/>
            <w:vAlign w:val="bottom"/>
            <w:hideMark/>
          </w:tcPr>
          <w:p w14:paraId="1BA2E61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Small Urban Counties</w:t>
            </w:r>
          </w:p>
        </w:tc>
        <w:tc>
          <w:tcPr>
            <w:tcW w:w="1200" w:type="dxa"/>
            <w:tcBorders>
              <w:top w:val="nil"/>
              <w:left w:val="nil"/>
              <w:bottom w:val="nil"/>
              <w:right w:val="nil"/>
            </w:tcBorders>
            <w:shd w:val="clear" w:color="000000" w:fill="FFFFFF"/>
            <w:vAlign w:val="bottom"/>
            <w:hideMark/>
          </w:tcPr>
          <w:p w14:paraId="5361DD31"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3B864243" w14:textId="77777777" w:rsidTr="00B5597E">
        <w:trPr>
          <w:trHeight w:val="600"/>
        </w:trPr>
        <w:tc>
          <w:tcPr>
            <w:tcW w:w="1980" w:type="dxa"/>
            <w:tcBorders>
              <w:top w:val="nil"/>
              <w:left w:val="nil"/>
              <w:bottom w:val="nil"/>
              <w:right w:val="nil"/>
            </w:tcBorders>
            <w:shd w:val="clear" w:color="000000" w:fill="FFFFFF"/>
            <w:vAlign w:val="bottom"/>
            <w:hideMark/>
          </w:tcPr>
          <w:p w14:paraId="0C0E53C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Total Number of Poor People (1,000s)</w:t>
            </w:r>
          </w:p>
        </w:tc>
        <w:tc>
          <w:tcPr>
            <w:tcW w:w="1200" w:type="dxa"/>
            <w:tcBorders>
              <w:top w:val="nil"/>
              <w:left w:val="single" w:sz="4" w:space="0" w:color="auto"/>
              <w:bottom w:val="nil"/>
              <w:right w:val="nil"/>
            </w:tcBorders>
            <w:shd w:val="clear" w:color="000000" w:fill="FFFFFF"/>
            <w:vAlign w:val="bottom"/>
            <w:hideMark/>
          </w:tcPr>
          <w:p w14:paraId="1CB016C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vAlign w:val="bottom"/>
            <w:hideMark/>
          </w:tcPr>
          <w:p w14:paraId="2A66162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single" w:sz="4" w:space="0" w:color="auto"/>
            </w:tcBorders>
            <w:shd w:val="clear" w:color="000000" w:fill="FFFFFF"/>
            <w:vAlign w:val="bottom"/>
            <w:hideMark/>
          </w:tcPr>
          <w:p w14:paraId="296C8B7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vAlign w:val="bottom"/>
            <w:hideMark/>
          </w:tcPr>
          <w:p w14:paraId="442E4D8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vAlign w:val="bottom"/>
            <w:hideMark/>
          </w:tcPr>
          <w:p w14:paraId="3F605DC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vAlign w:val="bottom"/>
            <w:hideMark/>
          </w:tcPr>
          <w:p w14:paraId="6EFB58B0"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43714AAB" w14:textId="77777777" w:rsidTr="00B5597E">
        <w:trPr>
          <w:trHeight w:val="300"/>
        </w:trPr>
        <w:tc>
          <w:tcPr>
            <w:tcW w:w="1980" w:type="dxa"/>
            <w:tcBorders>
              <w:top w:val="single" w:sz="4" w:space="0" w:color="auto"/>
              <w:left w:val="nil"/>
              <w:bottom w:val="nil"/>
              <w:right w:val="nil"/>
            </w:tcBorders>
            <w:shd w:val="clear" w:color="000000" w:fill="FFFFFF"/>
            <w:noWrap/>
            <w:vAlign w:val="bottom"/>
            <w:hideMark/>
          </w:tcPr>
          <w:p w14:paraId="28A8D497"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2000</w:t>
            </w:r>
          </w:p>
        </w:tc>
        <w:tc>
          <w:tcPr>
            <w:tcW w:w="1200" w:type="dxa"/>
            <w:tcBorders>
              <w:top w:val="single" w:sz="4" w:space="0" w:color="auto"/>
              <w:left w:val="single" w:sz="4" w:space="0" w:color="auto"/>
              <w:bottom w:val="nil"/>
              <w:right w:val="nil"/>
            </w:tcBorders>
            <w:shd w:val="clear" w:color="000000" w:fill="FFFFFF"/>
            <w:noWrap/>
            <w:vAlign w:val="bottom"/>
            <w:hideMark/>
          </w:tcPr>
          <w:p w14:paraId="6FF06CE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4,473</w:t>
            </w:r>
          </w:p>
        </w:tc>
        <w:tc>
          <w:tcPr>
            <w:tcW w:w="1200" w:type="dxa"/>
            <w:tcBorders>
              <w:top w:val="single" w:sz="4" w:space="0" w:color="auto"/>
              <w:left w:val="nil"/>
              <w:bottom w:val="nil"/>
              <w:right w:val="nil"/>
            </w:tcBorders>
            <w:shd w:val="clear" w:color="000000" w:fill="FFFFFF"/>
            <w:noWrap/>
            <w:vAlign w:val="bottom"/>
            <w:hideMark/>
          </w:tcPr>
          <w:p w14:paraId="759002F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6,599</w:t>
            </w:r>
          </w:p>
        </w:tc>
        <w:tc>
          <w:tcPr>
            <w:tcW w:w="1200" w:type="dxa"/>
            <w:tcBorders>
              <w:top w:val="single" w:sz="4" w:space="0" w:color="auto"/>
              <w:left w:val="nil"/>
              <w:bottom w:val="nil"/>
              <w:right w:val="single" w:sz="4" w:space="0" w:color="auto"/>
            </w:tcBorders>
            <w:shd w:val="clear" w:color="000000" w:fill="FFFFFF"/>
            <w:noWrap/>
            <w:vAlign w:val="bottom"/>
            <w:hideMark/>
          </w:tcPr>
          <w:p w14:paraId="30CF689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4,213</w:t>
            </w:r>
          </w:p>
        </w:tc>
        <w:tc>
          <w:tcPr>
            <w:tcW w:w="1200" w:type="dxa"/>
            <w:tcBorders>
              <w:top w:val="single" w:sz="4" w:space="0" w:color="auto"/>
              <w:left w:val="nil"/>
              <w:bottom w:val="nil"/>
              <w:right w:val="nil"/>
            </w:tcBorders>
            <w:shd w:val="clear" w:color="000000" w:fill="FFFFFF"/>
            <w:noWrap/>
            <w:vAlign w:val="bottom"/>
            <w:hideMark/>
          </w:tcPr>
          <w:p w14:paraId="1FED64F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6,380</w:t>
            </w:r>
          </w:p>
        </w:tc>
        <w:tc>
          <w:tcPr>
            <w:tcW w:w="1200" w:type="dxa"/>
            <w:tcBorders>
              <w:top w:val="single" w:sz="4" w:space="0" w:color="auto"/>
              <w:left w:val="nil"/>
              <w:bottom w:val="nil"/>
              <w:right w:val="nil"/>
            </w:tcBorders>
            <w:shd w:val="clear" w:color="000000" w:fill="FFFFFF"/>
            <w:noWrap/>
            <w:vAlign w:val="bottom"/>
            <w:hideMark/>
          </w:tcPr>
          <w:p w14:paraId="7147435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5,342</w:t>
            </w:r>
          </w:p>
        </w:tc>
        <w:tc>
          <w:tcPr>
            <w:tcW w:w="1200" w:type="dxa"/>
            <w:tcBorders>
              <w:top w:val="nil"/>
              <w:left w:val="nil"/>
              <w:bottom w:val="nil"/>
              <w:right w:val="nil"/>
            </w:tcBorders>
            <w:shd w:val="clear" w:color="000000" w:fill="FFFFFF"/>
            <w:vAlign w:val="bottom"/>
            <w:hideMark/>
          </w:tcPr>
          <w:p w14:paraId="55EEC10F"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65847C1E" w14:textId="77777777" w:rsidTr="00B5597E">
        <w:trPr>
          <w:trHeight w:val="300"/>
        </w:trPr>
        <w:tc>
          <w:tcPr>
            <w:tcW w:w="1980" w:type="dxa"/>
            <w:tcBorders>
              <w:top w:val="nil"/>
              <w:left w:val="nil"/>
              <w:bottom w:val="nil"/>
              <w:right w:val="nil"/>
            </w:tcBorders>
            <w:shd w:val="clear" w:color="000000" w:fill="FFFFFF"/>
            <w:noWrap/>
            <w:vAlign w:val="bottom"/>
            <w:hideMark/>
          </w:tcPr>
          <w:p w14:paraId="6C4A6360"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7CD3513B"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51E05246"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25C11B6D"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7C45EFD3"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220E5994"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1B8F5A36"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388A0526" w14:textId="77777777" w:rsidTr="00B5597E">
        <w:trPr>
          <w:trHeight w:val="300"/>
        </w:trPr>
        <w:tc>
          <w:tcPr>
            <w:tcW w:w="1980" w:type="dxa"/>
            <w:tcBorders>
              <w:top w:val="nil"/>
              <w:left w:val="nil"/>
              <w:bottom w:val="nil"/>
              <w:right w:val="nil"/>
            </w:tcBorders>
            <w:shd w:val="clear" w:color="000000" w:fill="FFFFFF"/>
            <w:noWrap/>
            <w:vAlign w:val="bottom"/>
            <w:hideMark/>
          </w:tcPr>
          <w:p w14:paraId="269A751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2007</w:t>
            </w:r>
          </w:p>
        </w:tc>
        <w:tc>
          <w:tcPr>
            <w:tcW w:w="1200" w:type="dxa"/>
            <w:tcBorders>
              <w:top w:val="nil"/>
              <w:left w:val="single" w:sz="4" w:space="0" w:color="auto"/>
              <w:bottom w:val="nil"/>
              <w:right w:val="nil"/>
            </w:tcBorders>
            <w:shd w:val="clear" w:color="000000" w:fill="FFFFFF"/>
            <w:noWrap/>
            <w:vAlign w:val="bottom"/>
            <w:hideMark/>
          </w:tcPr>
          <w:p w14:paraId="0E8A1C2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4,744</w:t>
            </w:r>
          </w:p>
        </w:tc>
        <w:tc>
          <w:tcPr>
            <w:tcW w:w="1200" w:type="dxa"/>
            <w:tcBorders>
              <w:top w:val="nil"/>
              <w:left w:val="nil"/>
              <w:bottom w:val="nil"/>
              <w:right w:val="nil"/>
            </w:tcBorders>
            <w:shd w:val="clear" w:color="000000" w:fill="FFFFFF"/>
            <w:noWrap/>
            <w:vAlign w:val="bottom"/>
            <w:hideMark/>
          </w:tcPr>
          <w:p w14:paraId="63665A6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7,463</w:t>
            </w:r>
          </w:p>
        </w:tc>
        <w:tc>
          <w:tcPr>
            <w:tcW w:w="1200" w:type="dxa"/>
            <w:tcBorders>
              <w:top w:val="nil"/>
              <w:left w:val="nil"/>
              <w:bottom w:val="nil"/>
              <w:right w:val="single" w:sz="4" w:space="0" w:color="auto"/>
            </w:tcBorders>
            <w:shd w:val="clear" w:color="000000" w:fill="FFFFFF"/>
            <w:noWrap/>
            <w:vAlign w:val="bottom"/>
            <w:hideMark/>
          </w:tcPr>
          <w:p w14:paraId="68A8277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4,864</w:t>
            </w:r>
          </w:p>
        </w:tc>
        <w:tc>
          <w:tcPr>
            <w:tcW w:w="1200" w:type="dxa"/>
            <w:tcBorders>
              <w:top w:val="nil"/>
              <w:left w:val="nil"/>
              <w:bottom w:val="nil"/>
              <w:right w:val="nil"/>
            </w:tcBorders>
            <w:shd w:val="clear" w:color="000000" w:fill="FFFFFF"/>
            <w:noWrap/>
            <w:vAlign w:val="bottom"/>
            <w:hideMark/>
          </w:tcPr>
          <w:p w14:paraId="15FFFE7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8,128</w:t>
            </w:r>
          </w:p>
        </w:tc>
        <w:tc>
          <w:tcPr>
            <w:tcW w:w="1200" w:type="dxa"/>
            <w:tcBorders>
              <w:top w:val="nil"/>
              <w:left w:val="nil"/>
              <w:bottom w:val="nil"/>
              <w:right w:val="nil"/>
            </w:tcBorders>
            <w:shd w:val="clear" w:color="000000" w:fill="FFFFFF"/>
            <w:noWrap/>
            <w:vAlign w:val="bottom"/>
            <w:hideMark/>
          </w:tcPr>
          <w:p w14:paraId="18D0FD9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6,552</w:t>
            </w:r>
          </w:p>
        </w:tc>
        <w:tc>
          <w:tcPr>
            <w:tcW w:w="1200" w:type="dxa"/>
            <w:tcBorders>
              <w:top w:val="nil"/>
              <w:left w:val="nil"/>
              <w:bottom w:val="nil"/>
              <w:right w:val="nil"/>
            </w:tcBorders>
            <w:shd w:val="clear" w:color="000000" w:fill="FFFFFF"/>
            <w:noWrap/>
            <w:vAlign w:val="bottom"/>
            <w:hideMark/>
          </w:tcPr>
          <w:p w14:paraId="249D1060"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6F8F81EE" w14:textId="77777777" w:rsidTr="00B5597E">
        <w:trPr>
          <w:trHeight w:val="300"/>
        </w:trPr>
        <w:tc>
          <w:tcPr>
            <w:tcW w:w="1980" w:type="dxa"/>
            <w:tcBorders>
              <w:top w:val="nil"/>
              <w:left w:val="nil"/>
              <w:bottom w:val="nil"/>
              <w:right w:val="nil"/>
            </w:tcBorders>
            <w:shd w:val="clear" w:color="000000" w:fill="FFFFFF"/>
            <w:noWrap/>
            <w:vAlign w:val="bottom"/>
            <w:hideMark/>
          </w:tcPr>
          <w:p w14:paraId="21F44737"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335CDC9A"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0C87CEB3"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511158D5"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2189B8E0"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3B862684"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24807830"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1673C27A" w14:textId="77777777" w:rsidTr="00B5597E">
        <w:trPr>
          <w:trHeight w:val="300"/>
        </w:trPr>
        <w:tc>
          <w:tcPr>
            <w:tcW w:w="1980" w:type="dxa"/>
            <w:tcBorders>
              <w:top w:val="nil"/>
              <w:left w:val="nil"/>
              <w:bottom w:val="nil"/>
              <w:right w:val="nil"/>
            </w:tcBorders>
            <w:shd w:val="clear" w:color="000000" w:fill="FFFFFF"/>
            <w:noWrap/>
            <w:vAlign w:val="bottom"/>
            <w:hideMark/>
          </w:tcPr>
          <w:p w14:paraId="6F78860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2010</w:t>
            </w:r>
          </w:p>
        </w:tc>
        <w:tc>
          <w:tcPr>
            <w:tcW w:w="1200" w:type="dxa"/>
            <w:tcBorders>
              <w:top w:val="nil"/>
              <w:left w:val="single" w:sz="4" w:space="0" w:color="auto"/>
              <w:bottom w:val="nil"/>
              <w:right w:val="nil"/>
            </w:tcBorders>
            <w:shd w:val="clear" w:color="000000" w:fill="FFFFFF"/>
            <w:noWrap/>
            <w:vAlign w:val="bottom"/>
            <w:hideMark/>
          </w:tcPr>
          <w:p w14:paraId="7DBA195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5,274</w:t>
            </w:r>
          </w:p>
        </w:tc>
        <w:tc>
          <w:tcPr>
            <w:tcW w:w="1200" w:type="dxa"/>
            <w:tcBorders>
              <w:top w:val="nil"/>
              <w:left w:val="nil"/>
              <w:bottom w:val="nil"/>
              <w:right w:val="nil"/>
            </w:tcBorders>
            <w:shd w:val="clear" w:color="000000" w:fill="FFFFFF"/>
            <w:noWrap/>
            <w:vAlign w:val="bottom"/>
            <w:hideMark/>
          </w:tcPr>
          <w:p w14:paraId="676B59B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8,456</w:t>
            </w:r>
          </w:p>
        </w:tc>
        <w:tc>
          <w:tcPr>
            <w:tcW w:w="1200" w:type="dxa"/>
            <w:tcBorders>
              <w:top w:val="nil"/>
              <w:left w:val="nil"/>
              <w:bottom w:val="nil"/>
              <w:right w:val="single" w:sz="4" w:space="0" w:color="auto"/>
            </w:tcBorders>
            <w:shd w:val="clear" w:color="000000" w:fill="FFFFFF"/>
            <w:noWrap/>
            <w:vAlign w:val="bottom"/>
            <w:hideMark/>
          </w:tcPr>
          <w:p w14:paraId="1C5D174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5,748</w:t>
            </w:r>
          </w:p>
        </w:tc>
        <w:tc>
          <w:tcPr>
            <w:tcW w:w="1200" w:type="dxa"/>
            <w:tcBorders>
              <w:top w:val="nil"/>
              <w:left w:val="nil"/>
              <w:bottom w:val="nil"/>
              <w:right w:val="nil"/>
            </w:tcBorders>
            <w:shd w:val="clear" w:color="000000" w:fill="FFFFFF"/>
            <w:noWrap/>
            <w:vAlign w:val="bottom"/>
            <w:hideMark/>
          </w:tcPr>
          <w:p w14:paraId="3A538E5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9,488</w:t>
            </w:r>
          </w:p>
        </w:tc>
        <w:tc>
          <w:tcPr>
            <w:tcW w:w="1200" w:type="dxa"/>
            <w:tcBorders>
              <w:top w:val="nil"/>
              <w:left w:val="nil"/>
              <w:bottom w:val="nil"/>
              <w:right w:val="nil"/>
            </w:tcBorders>
            <w:shd w:val="clear" w:color="000000" w:fill="FFFFFF"/>
            <w:noWrap/>
            <w:vAlign w:val="bottom"/>
            <w:hideMark/>
          </w:tcPr>
          <w:p w14:paraId="328836E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7,433</w:t>
            </w:r>
          </w:p>
        </w:tc>
        <w:tc>
          <w:tcPr>
            <w:tcW w:w="1200" w:type="dxa"/>
            <w:tcBorders>
              <w:top w:val="nil"/>
              <w:left w:val="nil"/>
              <w:bottom w:val="nil"/>
              <w:right w:val="nil"/>
            </w:tcBorders>
            <w:shd w:val="clear" w:color="000000" w:fill="FFFFFF"/>
            <w:noWrap/>
            <w:vAlign w:val="bottom"/>
            <w:hideMark/>
          </w:tcPr>
          <w:p w14:paraId="2EAF4EEE"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78243FEF" w14:textId="77777777" w:rsidTr="00B5597E">
        <w:trPr>
          <w:trHeight w:val="300"/>
        </w:trPr>
        <w:tc>
          <w:tcPr>
            <w:tcW w:w="1980" w:type="dxa"/>
            <w:tcBorders>
              <w:top w:val="nil"/>
              <w:left w:val="nil"/>
              <w:bottom w:val="nil"/>
              <w:right w:val="nil"/>
            </w:tcBorders>
            <w:shd w:val="clear" w:color="000000" w:fill="FFFFFF"/>
            <w:noWrap/>
            <w:vAlign w:val="bottom"/>
            <w:hideMark/>
          </w:tcPr>
          <w:p w14:paraId="71F876C4"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63F14319"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39A806B3"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7E15DB16"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2782E7EF"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640888EC"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c>
          <w:tcPr>
            <w:tcW w:w="1200" w:type="dxa"/>
            <w:tcBorders>
              <w:top w:val="nil"/>
              <w:left w:val="nil"/>
              <w:bottom w:val="nil"/>
              <w:right w:val="nil"/>
            </w:tcBorders>
            <w:shd w:val="clear" w:color="000000" w:fill="FFFFFF"/>
            <w:noWrap/>
            <w:vAlign w:val="bottom"/>
            <w:hideMark/>
          </w:tcPr>
          <w:p w14:paraId="3679C26A"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5B3C50B3" w14:textId="77777777" w:rsidTr="00B5597E">
        <w:trPr>
          <w:trHeight w:val="300"/>
        </w:trPr>
        <w:tc>
          <w:tcPr>
            <w:tcW w:w="1980" w:type="dxa"/>
            <w:tcBorders>
              <w:top w:val="nil"/>
              <w:left w:val="nil"/>
              <w:bottom w:val="nil"/>
              <w:right w:val="nil"/>
            </w:tcBorders>
            <w:shd w:val="clear" w:color="000000" w:fill="FFFFFF"/>
            <w:noWrap/>
            <w:vAlign w:val="bottom"/>
            <w:hideMark/>
          </w:tcPr>
          <w:p w14:paraId="21B5B574"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2017</w:t>
            </w:r>
          </w:p>
        </w:tc>
        <w:tc>
          <w:tcPr>
            <w:tcW w:w="1200" w:type="dxa"/>
            <w:tcBorders>
              <w:top w:val="nil"/>
              <w:left w:val="single" w:sz="4" w:space="0" w:color="auto"/>
              <w:bottom w:val="nil"/>
              <w:right w:val="nil"/>
            </w:tcBorders>
            <w:shd w:val="clear" w:color="000000" w:fill="FFFFFF"/>
            <w:noWrap/>
            <w:vAlign w:val="bottom"/>
            <w:hideMark/>
          </w:tcPr>
          <w:p w14:paraId="52FEDFE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4,917</w:t>
            </w:r>
          </w:p>
        </w:tc>
        <w:tc>
          <w:tcPr>
            <w:tcW w:w="1200" w:type="dxa"/>
            <w:tcBorders>
              <w:top w:val="nil"/>
              <w:left w:val="nil"/>
              <w:bottom w:val="nil"/>
              <w:right w:val="nil"/>
            </w:tcBorders>
            <w:shd w:val="clear" w:color="000000" w:fill="FFFFFF"/>
            <w:noWrap/>
            <w:vAlign w:val="bottom"/>
            <w:hideMark/>
          </w:tcPr>
          <w:p w14:paraId="16E0AD0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7,843</w:t>
            </w:r>
          </w:p>
        </w:tc>
        <w:tc>
          <w:tcPr>
            <w:tcW w:w="1200" w:type="dxa"/>
            <w:tcBorders>
              <w:top w:val="nil"/>
              <w:left w:val="nil"/>
              <w:bottom w:val="nil"/>
              <w:right w:val="single" w:sz="4" w:space="0" w:color="auto"/>
            </w:tcBorders>
            <w:shd w:val="clear" w:color="000000" w:fill="FFFFFF"/>
            <w:noWrap/>
            <w:vAlign w:val="bottom"/>
            <w:hideMark/>
          </w:tcPr>
          <w:p w14:paraId="445AFF5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5,556</w:t>
            </w:r>
          </w:p>
        </w:tc>
        <w:tc>
          <w:tcPr>
            <w:tcW w:w="1200" w:type="dxa"/>
            <w:tcBorders>
              <w:top w:val="nil"/>
              <w:left w:val="nil"/>
              <w:bottom w:val="nil"/>
              <w:right w:val="nil"/>
            </w:tcBorders>
            <w:shd w:val="clear" w:color="000000" w:fill="FFFFFF"/>
            <w:noWrap/>
            <w:vAlign w:val="bottom"/>
            <w:hideMark/>
          </w:tcPr>
          <w:p w14:paraId="7203B5D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9,213</w:t>
            </w:r>
          </w:p>
        </w:tc>
        <w:tc>
          <w:tcPr>
            <w:tcW w:w="1200" w:type="dxa"/>
            <w:tcBorders>
              <w:top w:val="nil"/>
              <w:left w:val="nil"/>
              <w:bottom w:val="nil"/>
              <w:right w:val="nil"/>
            </w:tcBorders>
            <w:shd w:val="clear" w:color="000000" w:fill="FFFFFF"/>
            <w:noWrap/>
            <w:vAlign w:val="bottom"/>
            <w:hideMark/>
          </w:tcPr>
          <w:p w14:paraId="1363697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7,166</w:t>
            </w:r>
          </w:p>
        </w:tc>
        <w:tc>
          <w:tcPr>
            <w:tcW w:w="1200" w:type="dxa"/>
            <w:tcBorders>
              <w:top w:val="nil"/>
              <w:left w:val="nil"/>
              <w:bottom w:val="nil"/>
              <w:right w:val="nil"/>
            </w:tcBorders>
            <w:shd w:val="clear" w:color="000000" w:fill="FFFFFF"/>
            <w:noWrap/>
            <w:vAlign w:val="bottom"/>
            <w:hideMark/>
          </w:tcPr>
          <w:p w14:paraId="67D115C0"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473933D0" w14:textId="77777777" w:rsidTr="00B5597E">
        <w:trPr>
          <w:trHeight w:val="465"/>
        </w:trPr>
        <w:tc>
          <w:tcPr>
            <w:tcW w:w="1980" w:type="dxa"/>
            <w:tcBorders>
              <w:top w:val="nil"/>
              <w:left w:val="nil"/>
              <w:bottom w:val="nil"/>
              <w:right w:val="nil"/>
            </w:tcBorders>
            <w:shd w:val="clear" w:color="000000" w:fill="FFFFFF"/>
            <w:noWrap/>
            <w:vAlign w:val="bottom"/>
            <w:hideMark/>
          </w:tcPr>
          <w:p w14:paraId="33F0B6B9" w14:textId="2B518537" w:rsidR="00BD2BC6" w:rsidRPr="00BD2BC6" w:rsidRDefault="002A0A2D" w:rsidP="00BD2BC6">
            <w:pPr>
              <w:spacing w:after="0" w:line="240" w:lineRule="auto"/>
              <w:rPr>
                <w:rFonts w:ascii="Garamond" w:eastAsia="Times New Roman" w:hAnsi="Garamond" w:cs="Calibri"/>
                <w:color w:val="000000"/>
              </w:rPr>
            </w:pPr>
            <w:r>
              <w:rPr>
                <w:rFonts w:ascii="Garamond" w:eastAsia="Times New Roman" w:hAnsi="Garamond" w:cs="Calibri"/>
                <w:color w:val="000000"/>
              </w:rPr>
              <w:t>Percent</w:t>
            </w:r>
            <w:r w:rsidR="00BD2BC6" w:rsidRPr="00BD2BC6">
              <w:rPr>
                <w:rFonts w:ascii="Garamond" w:eastAsia="Times New Roman" w:hAnsi="Garamond" w:cs="Calibri"/>
                <w:color w:val="000000"/>
              </w:rPr>
              <w:t xml:space="preserve"> Change 2000-17</w:t>
            </w:r>
          </w:p>
        </w:tc>
        <w:tc>
          <w:tcPr>
            <w:tcW w:w="1200" w:type="dxa"/>
            <w:tcBorders>
              <w:top w:val="nil"/>
              <w:left w:val="single" w:sz="4" w:space="0" w:color="auto"/>
              <w:bottom w:val="nil"/>
              <w:right w:val="nil"/>
            </w:tcBorders>
            <w:shd w:val="clear" w:color="000000" w:fill="FFFFFF"/>
            <w:noWrap/>
            <w:vAlign w:val="bottom"/>
            <w:hideMark/>
          </w:tcPr>
          <w:p w14:paraId="349EACE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9.9%</w:t>
            </w:r>
          </w:p>
        </w:tc>
        <w:tc>
          <w:tcPr>
            <w:tcW w:w="1200" w:type="dxa"/>
            <w:tcBorders>
              <w:top w:val="nil"/>
              <w:left w:val="nil"/>
              <w:bottom w:val="single" w:sz="4" w:space="0" w:color="auto"/>
              <w:right w:val="nil"/>
            </w:tcBorders>
            <w:shd w:val="clear" w:color="000000" w:fill="FFFFFF"/>
            <w:noWrap/>
            <w:vAlign w:val="bottom"/>
            <w:hideMark/>
          </w:tcPr>
          <w:p w14:paraId="465CD22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18.9%</w:t>
            </w:r>
          </w:p>
        </w:tc>
        <w:tc>
          <w:tcPr>
            <w:tcW w:w="1200" w:type="dxa"/>
            <w:tcBorders>
              <w:top w:val="nil"/>
              <w:left w:val="nil"/>
              <w:bottom w:val="nil"/>
              <w:right w:val="nil"/>
            </w:tcBorders>
            <w:shd w:val="clear" w:color="000000" w:fill="FFFFFF"/>
            <w:noWrap/>
            <w:vAlign w:val="bottom"/>
            <w:hideMark/>
          </w:tcPr>
          <w:p w14:paraId="71F6AB4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31.9%</w:t>
            </w:r>
          </w:p>
        </w:tc>
        <w:tc>
          <w:tcPr>
            <w:tcW w:w="1200" w:type="dxa"/>
            <w:tcBorders>
              <w:top w:val="nil"/>
              <w:left w:val="single" w:sz="4" w:space="0" w:color="auto"/>
              <w:bottom w:val="nil"/>
              <w:right w:val="nil"/>
            </w:tcBorders>
            <w:shd w:val="clear" w:color="000000" w:fill="FFFFFF"/>
            <w:noWrap/>
            <w:vAlign w:val="bottom"/>
            <w:hideMark/>
          </w:tcPr>
          <w:p w14:paraId="1F16D5A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44.4%</w:t>
            </w:r>
          </w:p>
        </w:tc>
        <w:tc>
          <w:tcPr>
            <w:tcW w:w="1200" w:type="dxa"/>
            <w:tcBorders>
              <w:top w:val="nil"/>
              <w:left w:val="nil"/>
              <w:bottom w:val="single" w:sz="4" w:space="0" w:color="auto"/>
              <w:right w:val="nil"/>
            </w:tcBorders>
            <w:shd w:val="clear" w:color="000000" w:fill="FFFFFF"/>
            <w:noWrap/>
            <w:vAlign w:val="bottom"/>
            <w:hideMark/>
          </w:tcPr>
          <w:p w14:paraId="4A10684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34.1%</w:t>
            </w:r>
          </w:p>
        </w:tc>
        <w:tc>
          <w:tcPr>
            <w:tcW w:w="1200" w:type="dxa"/>
            <w:tcBorders>
              <w:top w:val="nil"/>
              <w:left w:val="nil"/>
              <w:bottom w:val="nil"/>
              <w:right w:val="nil"/>
            </w:tcBorders>
            <w:shd w:val="clear" w:color="000000" w:fill="FFFFFF"/>
            <w:noWrap/>
            <w:vAlign w:val="bottom"/>
            <w:hideMark/>
          </w:tcPr>
          <w:p w14:paraId="727D2D21"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4E31880E" w14:textId="77777777" w:rsidTr="00B5597E">
        <w:trPr>
          <w:trHeight w:val="600"/>
        </w:trPr>
        <w:tc>
          <w:tcPr>
            <w:tcW w:w="1980" w:type="dxa"/>
            <w:tcBorders>
              <w:top w:val="single" w:sz="4" w:space="0" w:color="auto"/>
              <w:left w:val="nil"/>
              <w:bottom w:val="single" w:sz="4" w:space="0" w:color="auto"/>
              <w:right w:val="nil"/>
            </w:tcBorders>
            <w:shd w:val="clear" w:color="000000" w:fill="FFFFFF"/>
            <w:vAlign w:val="bottom"/>
            <w:hideMark/>
          </w:tcPr>
          <w:p w14:paraId="788590E5"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Mean Poverty Rate</w:t>
            </w:r>
          </w:p>
        </w:tc>
        <w:tc>
          <w:tcPr>
            <w:tcW w:w="1200" w:type="dxa"/>
            <w:tcBorders>
              <w:top w:val="single" w:sz="4" w:space="0" w:color="auto"/>
              <w:left w:val="single" w:sz="4" w:space="0" w:color="auto"/>
              <w:bottom w:val="single" w:sz="4" w:space="0" w:color="auto"/>
              <w:right w:val="nil"/>
            </w:tcBorders>
            <w:shd w:val="clear" w:color="000000" w:fill="FFFFFF"/>
            <w:vAlign w:val="bottom"/>
            <w:hideMark/>
          </w:tcPr>
          <w:p w14:paraId="37149555"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single" w:sz="4" w:space="0" w:color="auto"/>
              <w:left w:val="nil"/>
              <w:bottom w:val="single" w:sz="4" w:space="0" w:color="auto"/>
              <w:right w:val="nil"/>
            </w:tcBorders>
            <w:shd w:val="clear" w:color="000000" w:fill="FFFFFF"/>
            <w:vAlign w:val="bottom"/>
            <w:hideMark/>
          </w:tcPr>
          <w:p w14:paraId="2BB1A65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single" w:sz="4" w:space="0" w:color="auto"/>
              <w:left w:val="nil"/>
              <w:bottom w:val="single" w:sz="4" w:space="0" w:color="auto"/>
              <w:right w:val="single" w:sz="4" w:space="0" w:color="auto"/>
            </w:tcBorders>
            <w:shd w:val="clear" w:color="000000" w:fill="FFFFFF"/>
            <w:vAlign w:val="bottom"/>
            <w:hideMark/>
          </w:tcPr>
          <w:p w14:paraId="5946FD85"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single" w:sz="4" w:space="0" w:color="auto"/>
              <w:left w:val="nil"/>
              <w:bottom w:val="single" w:sz="4" w:space="0" w:color="auto"/>
              <w:right w:val="nil"/>
            </w:tcBorders>
            <w:shd w:val="clear" w:color="000000" w:fill="FFFFFF"/>
            <w:vAlign w:val="bottom"/>
            <w:hideMark/>
          </w:tcPr>
          <w:p w14:paraId="1378ADB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single" w:sz="4" w:space="0" w:color="auto"/>
              <w:left w:val="nil"/>
              <w:bottom w:val="single" w:sz="4" w:space="0" w:color="auto"/>
              <w:right w:val="nil"/>
            </w:tcBorders>
            <w:shd w:val="clear" w:color="000000" w:fill="FFFFFF"/>
            <w:vAlign w:val="bottom"/>
            <w:hideMark/>
          </w:tcPr>
          <w:p w14:paraId="17ACE32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5E93264F"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2E9869F2" w14:textId="77777777" w:rsidTr="00B5597E">
        <w:trPr>
          <w:trHeight w:val="300"/>
        </w:trPr>
        <w:tc>
          <w:tcPr>
            <w:tcW w:w="1980" w:type="dxa"/>
            <w:tcBorders>
              <w:top w:val="nil"/>
              <w:left w:val="nil"/>
              <w:bottom w:val="nil"/>
              <w:right w:val="nil"/>
            </w:tcBorders>
            <w:shd w:val="clear" w:color="000000" w:fill="FFFFFF"/>
            <w:noWrap/>
            <w:vAlign w:val="bottom"/>
            <w:hideMark/>
          </w:tcPr>
          <w:p w14:paraId="5D3D5561"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2000</w:t>
            </w:r>
          </w:p>
        </w:tc>
        <w:tc>
          <w:tcPr>
            <w:tcW w:w="1200" w:type="dxa"/>
            <w:tcBorders>
              <w:top w:val="nil"/>
              <w:left w:val="single" w:sz="4" w:space="0" w:color="auto"/>
              <w:bottom w:val="nil"/>
              <w:right w:val="nil"/>
            </w:tcBorders>
            <w:shd w:val="clear" w:color="000000" w:fill="FFFFFF"/>
            <w:noWrap/>
            <w:vAlign w:val="bottom"/>
            <w:hideMark/>
          </w:tcPr>
          <w:p w14:paraId="1501515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16.4%</w:t>
            </w:r>
          </w:p>
        </w:tc>
        <w:tc>
          <w:tcPr>
            <w:tcW w:w="1200" w:type="dxa"/>
            <w:tcBorders>
              <w:top w:val="nil"/>
              <w:left w:val="nil"/>
              <w:bottom w:val="nil"/>
              <w:right w:val="nil"/>
            </w:tcBorders>
            <w:shd w:val="clear" w:color="000000" w:fill="FFFFFF"/>
            <w:noWrap/>
            <w:vAlign w:val="bottom"/>
            <w:hideMark/>
          </w:tcPr>
          <w:p w14:paraId="6E9A4E0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13.0%</w:t>
            </w:r>
          </w:p>
        </w:tc>
        <w:tc>
          <w:tcPr>
            <w:tcW w:w="1200" w:type="dxa"/>
            <w:tcBorders>
              <w:top w:val="nil"/>
              <w:left w:val="nil"/>
              <w:bottom w:val="nil"/>
              <w:right w:val="single" w:sz="4" w:space="0" w:color="auto"/>
            </w:tcBorders>
            <w:shd w:val="clear" w:color="000000" w:fill="FFFFFF"/>
            <w:noWrap/>
            <w:vAlign w:val="bottom"/>
            <w:hideMark/>
          </w:tcPr>
          <w:p w14:paraId="30B0FB3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11.7%</w:t>
            </w:r>
          </w:p>
        </w:tc>
        <w:tc>
          <w:tcPr>
            <w:tcW w:w="1200" w:type="dxa"/>
            <w:tcBorders>
              <w:top w:val="single" w:sz="4" w:space="0" w:color="auto"/>
              <w:left w:val="nil"/>
              <w:bottom w:val="nil"/>
              <w:right w:val="nil"/>
            </w:tcBorders>
            <w:shd w:val="clear" w:color="000000" w:fill="FFFFFF"/>
            <w:noWrap/>
            <w:vAlign w:val="bottom"/>
            <w:hideMark/>
          </w:tcPr>
          <w:p w14:paraId="10A2A40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10.6%</w:t>
            </w:r>
          </w:p>
        </w:tc>
        <w:tc>
          <w:tcPr>
            <w:tcW w:w="1200" w:type="dxa"/>
            <w:tcBorders>
              <w:top w:val="nil"/>
              <w:left w:val="nil"/>
              <w:bottom w:val="nil"/>
              <w:right w:val="nil"/>
            </w:tcBorders>
            <w:shd w:val="clear" w:color="000000" w:fill="FFFFFF"/>
            <w:noWrap/>
            <w:vAlign w:val="bottom"/>
            <w:hideMark/>
          </w:tcPr>
          <w:p w14:paraId="4A7B971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13.4%</w:t>
            </w:r>
          </w:p>
        </w:tc>
        <w:tc>
          <w:tcPr>
            <w:tcW w:w="1200" w:type="dxa"/>
            <w:tcBorders>
              <w:top w:val="nil"/>
              <w:left w:val="nil"/>
              <w:bottom w:val="nil"/>
              <w:right w:val="nil"/>
            </w:tcBorders>
            <w:shd w:val="clear" w:color="000000" w:fill="FFFFFF"/>
            <w:noWrap/>
            <w:vAlign w:val="bottom"/>
            <w:hideMark/>
          </w:tcPr>
          <w:p w14:paraId="025FC1BF"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16581BCE" w14:textId="77777777" w:rsidTr="00B5597E">
        <w:trPr>
          <w:trHeight w:val="300"/>
        </w:trPr>
        <w:tc>
          <w:tcPr>
            <w:tcW w:w="1980" w:type="dxa"/>
            <w:tcBorders>
              <w:top w:val="nil"/>
              <w:left w:val="nil"/>
              <w:bottom w:val="nil"/>
              <w:right w:val="nil"/>
            </w:tcBorders>
            <w:shd w:val="clear" w:color="000000" w:fill="FFFFFF"/>
            <w:noWrap/>
            <w:vAlign w:val="bottom"/>
            <w:hideMark/>
          </w:tcPr>
          <w:p w14:paraId="28252D2E"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3542F40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6498CB3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54B8136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34CD593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44E57EE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33426CE3"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5005136F" w14:textId="77777777" w:rsidTr="00B5597E">
        <w:trPr>
          <w:trHeight w:val="300"/>
        </w:trPr>
        <w:tc>
          <w:tcPr>
            <w:tcW w:w="1980" w:type="dxa"/>
            <w:tcBorders>
              <w:top w:val="nil"/>
              <w:left w:val="nil"/>
              <w:bottom w:val="nil"/>
              <w:right w:val="nil"/>
            </w:tcBorders>
            <w:shd w:val="clear" w:color="000000" w:fill="FFFFFF"/>
            <w:noWrap/>
            <w:vAlign w:val="bottom"/>
            <w:hideMark/>
          </w:tcPr>
          <w:p w14:paraId="4D2F716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2007</w:t>
            </w:r>
          </w:p>
        </w:tc>
        <w:tc>
          <w:tcPr>
            <w:tcW w:w="1200" w:type="dxa"/>
            <w:tcBorders>
              <w:top w:val="nil"/>
              <w:left w:val="single" w:sz="4" w:space="0" w:color="auto"/>
              <w:bottom w:val="nil"/>
              <w:right w:val="nil"/>
            </w:tcBorders>
            <w:shd w:val="clear" w:color="000000" w:fill="FFFFFF"/>
            <w:noWrap/>
            <w:vAlign w:val="bottom"/>
            <w:hideMark/>
          </w:tcPr>
          <w:p w14:paraId="301F0FE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17.2%</w:t>
            </w:r>
          </w:p>
        </w:tc>
        <w:tc>
          <w:tcPr>
            <w:tcW w:w="1200" w:type="dxa"/>
            <w:tcBorders>
              <w:top w:val="nil"/>
              <w:left w:val="nil"/>
              <w:bottom w:val="nil"/>
              <w:right w:val="nil"/>
            </w:tcBorders>
            <w:shd w:val="clear" w:color="000000" w:fill="FFFFFF"/>
            <w:noWrap/>
            <w:vAlign w:val="bottom"/>
            <w:hideMark/>
          </w:tcPr>
          <w:p w14:paraId="32B2F32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14.4%</w:t>
            </w:r>
          </w:p>
        </w:tc>
        <w:tc>
          <w:tcPr>
            <w:tcW w:w="1200" w:type="dxa"/>
            <w:tcBorders>
              <w:top w:val="nil"/>
              <w:left w:val="nil"/>
              <w:bottom w:val="nil"/>
              <w:right w:val="single" w:sz="4" w:space="0" w:color="auto"/>
            </w:tcBorders>
            <w:shd w:val="clear" w:color="000000" w:fill="FFFFFF"/>
            <w:noWrap/>
            <w:vAlign w:val="bottom"/>
            <w:hideMark/>
          </w:tcPr>
          <w:p w14:paraId="1627FDC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12.8%</w:t>
            </w:r>
          </w:p>
        </w:tc>
        <w:tc>
          <w:tcPr>
            <w:tcW w:w="1200" w:type="dxa"/>
            <w:tcBorders>
              <w:top w:val="nil"/>
              <w:left w:val="nil"/>
              <w:bottom w:val="nil"/>
              <w:right w:val="nil"/>
            </w:tcBorders>
            <w:shd w:val="clear" w:color="000000" w:fill="FFFFFF"/>
            <w:noWrap/>
            <w:vAlign w:val="bottom"/>
            <w:hideMark/>
          </w:tcPr>
          <w:p w14:paraId="173ED15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12.0%</w:t>
            </w:r>
          </w:p>
        </w:tc>
        <w:tc>
          <w:tcPr>
            <w:tcW w:w="1200" w:type="dxa"/>
            <w:tcBorders>
              <w:top w:val="nil"/>
              <w:left w:val="nil"/>
              <w:bottom w:val="nil"/>
              <w:right w:val="nil"/>
            </w:tcBorders>
            <w:shd w:val="clear" w:color="000000" w:fill="FFFFFF"/>
            <w:noWrap/>
            <w:vAlign w:val="bottom"/>
            <w:hideMark/>
          </w:tcPr>
          <w:p w14:paraId="5FF1FCF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15.4%</w:t>
            </w:r>
          </w:p>
        </w:tc>
        <w:tc>
          <w:tcPr>
            <w:tcW w:w="1200" w:type="dxa"/>
            <w:tcBorders>
              <w:top w:val="nil"/>
              <w:left w:val="nil"/>
              <w:bottom w:val="nil"/>
              <w:right w:val="nil"/>
            </w:tcBorders>
            <w:shd w:val="clear" w:color="000000" w:fill="FFFFFF"/>
            <w:noWrap/>
            <w:vAlign w:val="bottom"/>
            <w:hideMark/>
          </w:tcPr>
          <w:p w14:paraId="6181EA44"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3EEE87E4" w14:textId="77777777" w:rsidTr="00B5597E">
        <w:trPr>
          <w:trHeight w:val="300"/>
        </w:trPr>
        <w:tc>
          <w:tcPr>
            <w:tcW w:w="1980" w:type="dxa"/>
            <w:tcBorders>
              <w:top w:val="nil"/>
              <w:left w:val="nil"/>
              <w:bottom w:val="nil"/>
              <w:right w:val="nil"/>
            </w:tcBorders>
            <w:shd w:val="clear" w:color="000000" w:fill="FFFFFF"/>
            <w:noWrap/>
            <w:vAlign w:val="bottom"/>
            <w:hideMark/>
          </w:tcPr>
          <w:p w14:paraId="6DC77644"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181112F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6210E50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3D2FBEF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6BBF1AF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1D7A903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01FC1642"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31B89864" w14:textId="77777777" w:rsidTr="00B5597E">
        <w:trPr>
          <w:trHeight w:val="300"/>
        </w:trPr>
        <w:tc>
          <w:tcPr>
            <w:tcW w:w="1980" w:type="dxa"/>
            <w:tcBorders>
              <w:top w:val="nil"/>
              <w:left w:val="nil"/>
              <w:bottom w:val="nil"/>
              <w:right w:val="nil"/>
            </w:tcBorders>
            <w:shd w:val="clear" w:color="000000" w:fill="FFFFFF"/>
            <w:noWrap/>
            <w:vAlign w:val="bottom"/>
            <w:hideMark/>
          </w:tcPr>
          <w:p w14:paraId="5FE00C39"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2010</w:t>
            </w:r>
          </w:p>
        </w:tc>
        <w:tc>
          <w:tcPr>
            <w:tcW w:w="1200" w:type="dxa"/>
            <w:tcBorders>
              <w:top w:val="nil"/>
              <w:left w:val="single" w:sz="4" w:space="0" w:color="auto"/>
              <w:bottom w:val="nil"/>
              <w:right w:val="nil"/>
            </w:tcBorders>
            <w:shd w:val="clear" w:color="000000" w:fill="FFFFFF"/>
            <w:noWrap/>
            <w:vAlign w:val="bottom"/>
            <w:hideMark/>
          </w:tcPr>
          <w:p w14:paraId="3141C1B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18.9%</w:t>
            </w:r>
          </w:p>
        </w:tc>
        <w:tc>
          <w:tcPr>
            <w:tcW w:w="1200" w:type="dxa"/>
            <w:tcBorders>
              <w:top w:val="nil"/>
              <w:left w:val="nil"/>
              <w:bottom w:val="nil"/>
              <w:right w:val="nil"/>
            </w:tcBorders>
            <w:shd w:val="clear" w:color="000000" w:fill="FFFFFF"/>
            <w:noWrap/>
            <w:vAlign w:val="bottom"/>
            <w:hideMark/>
          </w:tcPr>
          <w:p w14:paraId="42B28A7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16.3%</w:t>
            </w:r>
          </w:p>
        </w:tc>
        <w:tc>
          <w:tcPr>
            <w:tcW w:w="1200" w:type="dxa"/>
            <w:tcBorders>
              <w:top w:val="nil"/>
              <w:left w:val="nil"/>
              <w:bottom w:val="nil"/>
              <w:right w:val="single" w:sz="4" w:space="0" w:color="auto"/>
            </w:tcBorders>
            <w:shd w:val="clear" w:color="000000" w:fill="FFFFFF"/>
            <w:noWrap/>
            <w:vAlign w:val="bottom"/>
            <w:hideMark/>
          </w:tcPr>
          <w:p w14:paraId="5676B50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14.4%</w:t>
            </w:r>
          </w:p>
        </w:tc>
        <w:tc>
          <w:tcPr>
            <w:tcW w:w="1200" w:type="dxa"/>
            <w:tcBorders>
              <w:top w:val="nil"/>
              <w:left w:val="nil"/>
              <w:bottom w:val="nil"/>
              <w:right w:val="nil"/>
            </w:tcBorders>
            <w:shd w:val="clear" w:color="000000" w:fill="FFFFFF"/>
            <w:noWrap/>
            <w:vAlign w:val="bottom"/>
            <w:hideMark/>
          </w:tcPr>
          <w:p w14:paraId="230C619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13.0%</w:t>
            </w:r>
          </w:p>
        </w:tc>
        <w:tc>
          <w:tcPr>
            <w:tcW w:w="1200" w:type="dxa"/>
            <w:tcBorders>
              <w:top w:val="nil"/>
              <w:left w:val="nil"/>
              <w:bottom w:val="nil"/>
              <w:right w:val="nil"/>
            </w:tcBorders>
            <w:shd w:val="clear" w:color="000000" w:fill="FFFFFF"/>
            <w:noWrap/>
            <w:vAlign w:val="bottom"/>
            <w:hideMark/>
          </w:tcPr>
          <w:p w14:paraId="2D084AE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16.8%</w:t>
            </w:r>
          </w:p>
        </w:tc>
        <w:tc>
          <w:tcPr>
            <w:tcW w:w="1200" w:type="dxa"/>
            <w:tcBorders>
              <w:top w:val="nil"/>
              <w:left w:val="nil"/>
              <w:bottom w:val="nil"/>
              <w:right w:val="nil"/>
            </w:tcBorders>
            <w:shd w:val="clear" w:color="000000" w:fill="FFFFFF"/>
            <w:noWrap/>
            <w:vAlign w:val="bottom"/>
            <w:hideMark/>
          </w:tcPr>
          <w:p w14:paraId="322E351E"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1407C3EE" w14:textId="77777777" w:rsidTr="00B5597E">
        <w:trPr>
          <w:trHeight w:val="300"/>
        </w:trPr>
        <w:tc>
          <w:tcPr>
            <w:tcW w:w="1980" w:type="dxa"/>
            <w:tcBorders>
              <w:top w:val="nil"/>
              <w:left w:val="nil"/>
              <w:bottom w:val="nil"/>
              <w:right w:val="nil"/>
            </w:tcBorders>
            <w:shd w:val="clear" w:color="000000" w:fill="FFFFFF"/>
            <w:noWrap/>
            <w:vAlign w:val="bottom"/>
            <w:hideMark/>
          </w:tcPr>
          <w:p w14:paraId="11BAFBAA"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4D55593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5E4D40A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54B5B85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5A6E60A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577F18E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41EBF44B"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7C39E967" w14:textId="77777777" w:rsidTr="00B5597E">
        <w:trPr>
          <w:trHeight w:val="300"/>
        </w:trPr>
        <w:tc>
          <w:tcPr>
            <w:tcW w:w="1980" w:type="dxa"/>
            <w:tcBorders>
              <w:top w:val="nil"/>
              <w:left w:val="nil"/>
              <w:bottom w:val="nil"/>
              <w:right w:val="nil"/>
            </w:tcBorders>
            <w:shd w:val="clear" w:color="000000" w:fill="FFFFFF"/>
            <w:noWrap/>
            <w:vAlign w:val="bottom"/>
            <w:hideMark/>
          </w:tcPr>
          <w:p w14:paraId="08F43D6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2017</w:t>
            </w:r>
          </w:p>
        </w:tc>
        <w:tc>
          <w:tcPr>
            <w:tcW w:w="1200" w:type="dxa"/>
            <w:tcBorders>
              <w:top w:val="nil"/>
              <w:left w:val="single" w:sz="4" w:space="0" w:color="auto"/>
              <w:bottom w:val="nil"/>
              <w:right w:val="nil"/>
            </w:tcBorders>
            <w:shd w:val="clear" w:color="000000" w:fill="FFFFFF"/>
            <w:noWrap/>
            <w:vAlign w:val="bottom"/>
            <w:hideMark/>
          </w:tcPr>
          <w:p w14:paraId="1CE47E3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16.7%</w:t>
            </w:r>
          </w:p>
        </w:tc>
        <w:tc>
          <w:tcPr>
            <w:tcW w:w="1200" w:type="dxa"/>
            <w:tcBorders>
              <w:top w:val="nil"/>
              <w:left w:val="nil"/>
              <w:bottom w:val="nil"/>
              <w:right w:val="nil"/>
            </w:tcBorders>
            <w:shd w:val="clear" w:color="000000" w:fill="FFFFFF"/>
            <w:noWrap/>
            <w:vAlign w:val="bottom"/>
            <w:hideMark/>
          </w:tcPr>
          <w:p w14:paraId="04CC0AF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14.5%</w:t>
            </w:r>
          </w:p>
        </w:tc>
        <w:tc>
          <w:tcPr>
            <w:tcW w:w="1200" w:type="dxa"/>
            <w:tcBorders>
              <w:top w:val="nil"/>
              <w:left w:val="nil"/>
              <w:bottom w:val="nil"/>
              <w:right w:val="single" w:sz="4" w:space="0" w:color="auto"/>
            </w:tcBorders>
            <w:shd w:val="clear" w:color="000000" w:fill="FFFFFF"/>
            <w:noWrap/>
            <w:vAlign w:val="bottom"/>
            <w:hideMark/>
          </w:tcPr>
          <w:p w14:paraId="22CD2B3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13.2%</w:t>
            </w:r>
          </w:p>
        </w:tc>
        <w:tc>
          <w:tcPr>
            <w:tcW w:w="1200" w:type="dxa"/>
            <w:tcBorders>
              <w:top w:val="nil"/>
              <w:left w:val="nil"/>
              <w:bottom w:val="nil"/>
              <w:right w:val="nil"/>
            </w:tcBorders>
            <w:shd w:val="clear" w:color="000000" w:fill="FFFFFF"/>
            <w:noWrap/>
            <w:vAlign w:val="bottom"/>
            <w:hideMark/>
          </w:tcPr>
          <w:p w14:paraId="33FF275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12.1%</w:t>
            </w:r>
          </w:p>
        </w:tc>
        <w:tc>
          <w:tcPr>
            <w:tcW w:w="1200" w:type="dxa"/>
            <w:tcBorders>
              <w:top w:val="nil"/>
              <w:left w:val="nil"/>
              <w:bottom w:val="nil"/>
              <w:right w:val="nil"/>
            </w:tcBorders>
            <w:shd w:val="clear" w:color="000000" w:fill="FFFFFF"/>
            <w:noWrap/>
            <w:vAlign w:val="bottom"/>
            <w:hideMark/>
          </w:tcPr>
          <w:p w14:paraId="5E94BF9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15.6%</w:t>
            </w:r>
          </w:p>
        </w:tc>
        <w:tc>
          <w:tcPr>
            <w:tcW w:w="1200" w:type="dxa"/>
            <w:tcBorders>
              <w:top w:val="nil"/>
              <w:left w:val="nil"/>
              <w:bottom w:val="nil"/>
              <w:right w:val="nil"/>
            </w:tcBorders>
            <w:shd w:val="clear" w:color="000000" w:fill="FFFFFF"/>
            <w:noWrap/>
            <w:vAlign w:val="bottom"/>
            <w:hideMark/>
          </w:tcPr>
          <w:p w14:paraId="0B880524"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1F2AAB23" w14:textId="77777777" w:rsidTr="00B5597E">
        <w:trPr>
          <w:trHeight w:val="300"/>
        </w:trPr>
        <w:tc>
          <w:tcPr>
            <w:tcW w:w="1980" w:type="dxa"/>
            <w:tcBorders>
              <w:top w:val="nil"/>
              <w:left w:val="nil"/>
              <w:bottom w:val="nil"/>
              <w:right w:val="nil"/>
            </w:tcBorders>
            <w:shd w:val="clear" w:color="000000" w:fill="FFFFFF"/>
            <w:noWrap/>
            <w:vAlign w:val="bottom"/>
            <w:hideMark/>
          </w:tcPr>
          <w:p w14:paraId="54BBFE84"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single" w:sz="4" w:space="0" w:color="auto"/>
              <w:bottom w:val="nil"/>
              <w:right w:val="nil"/>
            </w:tcBorders>
            <w:shd w:val="clear" w:color="000000" w:fill="FFFFFF"/>
            <w:noWrap/>
            <w:vAlign w:val="bottom"/>
            <w:hideMark/>
          </w:tcPr>
          <w:p w14:paraId="4B1FEF9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23371AF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single" w:sz="4" w:space="0" w:color="auto"/>
            </w:tcBorders>
            <w:shd w:val="clear" w:color="000000" w:fill="FFFFFF"/>
            <w:noWrap/>
            <w:vAlign w:val="bottom"/>
            <w:hideMark/>
          </w:tcPr>
          <w:p w14:paraId="14126EE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2234EFA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63DAB6C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200" w:type="dxa"/>
            <w:tcBorders>
              <w:top w:val="nil"/>
              <w:left w:val="nil"/>
              <w:bottom w:val="nil"/>
              <w:right w:val="nil"/>
            </w:tcBorders>
            <w:shd w:val="clear" w:color="000000" w:fill="FFFFFF"/>
            <w:noWrap/>
            <w:vAlign w:val="bottom"/>
            <w:hideMark/>
          </w:tcPr>
          <w:p w14:paraId="58A3CE35"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29BEB46F" w14:textId="77777777" w:rsidTr="00B5597E">
        <w:trPr>
          <w:trHeight w:val="300"/>
        </w:trPr>
        <w:tc>
          <w:tcPr>
            <w:tcW w:w="1980" w:type="dxa"/>
            <w:tcBorders>
              <w:top w:val="nil"/>
              <w:left w:val="nil"/>
              <w:bottom w:val="nil"/>
              <w:right w:val="nil"/>
            </w:tcBorders>
            <w:shd w:val="clear" w:color="000000" w:fill="FFFFFF"/>
            <w:noWrap/>
            <w:vAlign w:val="bottom"/>
            <w:hideMark/>
          </w:tcPr>
          <w:p w14:paraId="42F41610"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N</w:t>
            </w:r>
          </w:p>
        </w:tc>
        <w:tc>
          <w:tcPr>
            <w:tcW w:w="1200" w:type="dxa"/>
            <w:tcBorders>
              <w:top w:val="nil"/>
              <w:left w:val="single" w:sz="4" w:space="0" w:color="auto"/>
              <w:bottom w:val="single" w:sz="4" w:space="0" w:color="auto"/>
              <w:right w:val="nil"/>
            </w:tcBorders>
            <w:shd w:val="clear" w:color="000000" w:fill="FFFFFF"/>
            <w:noWrap/>
            <w:vAlign w:val="bottom"/>
            <w:hideMark/>
          </w:tcPr>
          <w:p w14:paraId="28FF2E1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34</w:t>
            </w:r>
          </w:p>
        </w:tc>
        <w:tc>
          <w:tcPr>
            <w:tcW w:w="1200" w:type="dxa"/>
            <w:tcBorders>
              <w:top w:val="nil"/>
              <w:left w:val="nil"/>
              <w:bottom w:val="single" w:sz="4" w:space="0" w:color="auto"/>
              <w:right w:val="nil"/>
            </w:tcBorders>
            <w:shd w:val="clear" w:color="000000" w:fill="FFFFFF"/>
            <w:noWrap/>
            <w:vAlign w:val="bottom"/>
            <w:hideMark/>
          </w:tcPr>
          <w:p w14:paraId="60971C3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39</w:t>
            </w:r>
          </w:p>
        </w:tc>
        <w:tc>
          <w:tcPr>
            <w:tcW w:w="1200" w:type="dxa"/>
            <w:tcBorders>
              <w:top w:val="nil"/>
              <w:left w:val="nil"/>
              <w:bottom w:val="single" w:sz="4" w:space="0" w:color="auto"/>
              <w:right w:val="single" w:sz="4" w:space="0" w:color="auto"/>
            </w:tcBorders>
            <w:shd w:val="clear" w:color="000000" w:fill="FFFFFF"/>
            <w:noWrap/>
            <w:vAlign w:val="bottom"/>
            <w:hideMark/>
          </w:tcPr>
          <w:p w14:paraId="202336B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45</w:t>
            </w:r>
          </w:p>
        </w:tc>
        <w:tc>
          <w:tcPr>
            <w:tcW w:w="1200" w:type="dxa"/>
            <w:tcBorders>
              <w:top w:val="nil"/>
              <w:left w:val="nil"/>
              <w:bottom w:val="nil"/>
              <w:right w:val="nil"/>
            </w:tcBorders>
            <w:shd w:val="clear" w:color="000000" w:fill="FFFFFF"/>
            <w:noWrap/>
            <w:vAlign w:val="bottom"/>
            <w:hideMark/>
          </w:tcPr>
          <w:p w14:paraId="01F7BDB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717</w:t>
            </w:r>
          </w:p>
        </w:tc>
        <w:tc>
          <w:tcPr>
            <w:tcW w:w="1200" w:type="dxa"/>
            <w:tcBorders>
              <w:top w:val="nil"/>
              <w:left w:val="nil"/>
              <w:bottom w:val="nil"/>
              <w:right w:val="nil"/>
            </w:tcBorders>
            <w:shd w:val="clear" w:color="000000" w:fill="FFFFFF"/>
            <w:noWrap/>
            <w:vAlign w:val="bottom"/>
            <w:hideMark/>
          </w:tcPr>
          <w:p w14:paraId="1834D84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265</w:t>
            </w:r>
          </w:p>
        </w:tc>
        <w:tc>
          <w:tcPr>
            <w:tcW w:w="1200" w:type="dxa"/>
            <w:tcBorders>
              <w:top w:val="nil"/>
              <w:left w:val="nil"/>
              <w:bottom w:val="nil"/>
              <w:right w:val="nil"/>
            </w:tcBorders>
            <w:shd w:val="clear" w:color="000000" w:fill="FFFFFF"/>
            <w:noWrap/>
            <w:vAlign w:val="bottom"/>
            <w:hideMark/>
          </w:tcPr>
          <w:p w14:paraId="3E5A5013"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r w:rsidR="00BD2BC6" w:rsidRPr="00BD2BC6" w14:paraId="23B5A296" w14:textId="77777777" w:rsidTr="00B5597E">
        <w:trPr>
          <w:trHeight w:val="619"/>
        </w:trPr>
        <w:tc>
          <w:tcPr>
            <w:tcW w:w="7980" w:type="dxa"/>
            <w:gridSpan w:val="6"/>
            <w:tcBorders>
              <w:top w:val="single" w:sz="4" w:space="0" w:color="auto"/>
              <w:left w:val="nil"/>
              <w:bottom w:val="nil"/>
              <w:right w:val="nil"/>
            </w:tcBorders>
            <w:shd w:val="clear" w:color="000000" w:fill="FFFFFF"/>
            <w:vAlign w:val="bottom"/>
            <w:hideMark/>
          </w:tcPr>
          <w:p w14:paraId="141CBD66" w14:textId="61EA0D49" w:rsidR="008D4682" w:rsidRPr="00BD2BC6" w:rsidRDefault="00BD2BC6" w:rsidP="00BD2BC6">
            <w:pPr>
              <w:spacing w:after="0" w:line="240" w:lineRule="auto"/>
              <w:rPr>
                <w:rFonts w:ascii="Garamond" w:eastAsia="Times New Roman" w:hAnsi="Garamond" w:cs="Calibri"/>
                <w:color w:val="000000"/>
              </w:rPr>
            </w:pPr>
            <w:r w:rsidRPr="00EA6358">
              <w:rPr>
                <w:rFonts w:ascii="Garamond" w:eastAsia="Times New Roman" w:hAnsi="Garamond" w:cs="Calibri"/>
                <w:b/>
                <w:bCs/>
                <w:color w:val="000000"/>
                <w:sz w:val="20"/>
                <w:szCs w:val="20"/>
              </w:rPr>
              <w:t>Sources</w:t>
            </w:r>
            <w:r w:rsidRPr="00F507B8">
              <w:rPr>
                <w:rFonts w:ascii="Garamond" w:eastAsia="Times New Roman" w:hAnsi="Garamond" w:cs="Calibri"/>
                <w:color w:val="000000"/>
                <w:sz w:val="20"/>
                <w:szCs w:val="20"/>
              </w:rPr>
              <w:t xml:space="preserve">: </w:t>
            </w:r>
            <w:r w:rsidR="005E5CFF">
              <w:rPr>
                <w:rFonts w:ascii="Garamond" w:eastAsia="Times New Roman" w:hAnsi="Garamond" w:cs="Calibri"/>
                <w:color w:val="000000"/>
                <w:sz w:val="20"/>
                <w:szCs w:val="20"/>
              </w:rPr>
              <w:t xml:space="preserve">U. S. Office of Management and Budget, </w:t>
            </w:r>
            <w:r w:rsidRPr="00F507B8">
              <w:rPr>
                <w:rFonts w:ascii="Garamond" w:eastAsia="Times New Roman" w:hAnsi="Garamond" w:cs="Calibri"/>
                <w:color w:val="000000"/>
                <w:sz w:val="20"/>
                <w:szCs w:val="20"/>
              </w:rPr>
              <w:t xml:space="preserve">U.S. Census Bureau, 2000 Decennial Census; American Community Survey Five-Year Estimates 2005-09, 2008-12, 2015-19. </w:t>
            </w:r>
            <w:r w:rsidR="008D4682">
              <w:rPr>
                <w:rFonts w:ascii="Garamond" w:eastAsia="Times New Roman" w:hAnsi="Garamond" w:cs="Calibri"/>
                <w:color w:val="000000"/>
              </w:rPr>
              <w:t xml:space="preserve"> </w:t>
            </w:r>
          </w:p>
        </w:tc>
        <w:tc>
          <w:tcPr>
            <w:tcW w:w="1200" w:type="dxa"/>
            <w:tcBorders>
              <w:top w:val="nil"/>
              <w:left w:val="nil"/>
              <w:bottom w:val="nil"/>
              <w:right w:val="nil"/>
            </w:tcBorders>
            <w:shd w:val="clear" w:color="000000" w:fill="FFFFFF"/>
            <w:noWrap/>
            <w:vAlign w:val="bottom"/>
            <w:hideMark/>
          </w:tcPr>
          <w:p w14:paraId="2D9AB8F0" w14:textId="77777777" w:rsidR="00BD2BC6" w:rsidRPr="00BD2BC6" w:rsidRDefault="00BD2BC6" w:rsidP="00BD2BC6">
            <w:pPr>
              <w:spacing w:after="0" w:line="240" w:lineRule="auto"/>
              <w:rPr>
                <w:rFonts w:ascii="Calibri" w:eastAsia="Times New Roman" w:hAnsi="Calibri" w:cs="Calibri"/>
                <w:color w:val="000000"/>
              </w:rPr>
            </w:pPr>
            <w:r w:rsidRPr="00BD2BC6">
              <w:rPr>
                <w:rFonts w:ascii="Calibri" w:eastAsia="Times New Roman" w:hAnsi="Calibri" w:cs="Calibri"/>
                <w:color w:val="000000"/>
              </w:rPr>
              <w:t> </w:t>
            </w:r>
          </w:p>
        </w:tc>
      </w:tr>
    </w:tbl>
    <w:p w14:paraId="0A2B0E57" w14:textId="77777777" w:rsidR="00BD2BC6" w:rsidRPr="00BD2BC6" w:rsidRDefault="00BD2BC6" w:rsidP="00BD2BC6">
      <w:pPr>
        <w:spacing w:after="0" w:line="240" w:lineRule="auto"/>
        <w:rPr>
          <w:rFonts w:ascii="Garamond" w:eastAsia="Times New Roman" w:hAnsi="Garamond" w:cs="Times New Roman"/>
          <w:sz w:val="24"/>
          <w:szCs w:val="24"/>
        </w:rPr>
      </w:pPr>
      <w:r w:rsidRPr="00BD2BC6">
        <w:rPr>
          <w:rFonts w:ascii="Garamond" w:eastAsia="Times New Roman" w:hAnsi="Garamond" w:cs="Times New Roman"/>
          <w:sz w:val="24"/>
          <w:szCs w:val="24"/>
        </w:rPr>
        <w:br w:type="page"/>
      </w:r>
    </w:p>
    <w:tbl>
      <w:tblPr>
        <w:tblW w:w="8640" w:type="dxa"/>
        <w:tblLook w:val="04A0" w:firstRow="1" w:lastRow="0" w:firstColumn="1" w:lastColumn="0" w:noHBand="0" w:noVBand="1"/>
      </w:tblPr>
      <w:tblGrid>
        <w:gridCol w:w="2140"/>
        <w:gridCol w:w="1300"/>
        <w:gridCol w:w="1300"/>
        <w:gridCol w:w="1300"/>
        <w:gridCol w:w="1300"/>
        <w:gridCol w:w="1300"/>
      </w:tblGrid>
      <w:tr w:rsidR="00BD2BC6" w:rsidRPr="00BD2BC6" w14:paraId="7DE90F4C" w14:textId="77777777" w:rsidTr="00B5597E">
        <w:trPr>
          <w:trHeight w:val="300"/>
        </w:trPr>
        <w:tc>
          <w:tcPr>
            <w:tcW w:w="8640" w:type="dxa"/>
            <w:gridSpan w:val="6"/>
            <w:tcBorders>
              <w:top w:val="nil"/>
              <w:left w:val="nil"/>
              <w:bottom w:val="nil"/>
              <w:right w:val="nil"/>
            </w:tcBorders>
            <w:shd w:val="clear" w:color="000000" w:fill="FFFFFF"/>
            <w:noWrap/>
            <w:vAlign w:val="bottom"/>
            <w:hideMark/>
          </w:tcPr>
          <w:p w14:paraId="30D1DBC6" w14:textId="488D22A6" w:rsidR="00BD2BC6" w:rsidRPr="00B5597E" w:rsidRDefault="00B5597E" w:rsidP="00BD2BC6">
            <w:pPr>
              <w:spacing w:after="0" w:line="240" w:lineRule="auto"/>
              <w:rPr>
                <w:rFonts w:ascii="Garamond" w:eastAsia="Times New Roman" w:hAnsi="Garamond" w:cs="Calibri"/>
                <w:b/>
                <w:bCs/>
                <w:color w:val="000000"/>
                <w:sz w:val="24"/>
                <w:szCs w:val="24"/>
              </w:rPr>
            </w:pPr>
            <w:r w:rsidRPr="00B5597E">
              <w:rPr>
                <w:rFonts w:ascii="Garamond" w:eastAsia="Times New Roman" w:hAnsi="Garamond" w:cs="Calibri"/>
                <w:b/>
                <w:bCs/>
                <w:color w:val="000000"/>
                <w:sz w:val="24"/>
                <w:szCs w:val="24"/>
              </w:rPr>
              <w:lastRenderedPageBreak/>
              <w:t xml:space="preserve">Technical </w:t>
            </w:r>
            <w:r w:rsidR="00460CAD" w:rsidRPr="00B5597E">
              <w:rPr>
                <w:rFonts w:ascii="Garamond" w:eastAsia="Times New Roman" w:hAnsi="Garamond" w:cs="Calibri"/>
                <w:b/>
                <w:bCs/>
                <w:color w:val="000000"/>
                <w:sz w:val="24"/>
                <w:szCs w:val="24"/>
              </w:rPr>
              <w:t xml:space="preserve">Appendix </w:t>
            </w:r>
            <w:r w:rsidR="00BD2BC6" w:rsidRPr="00023187">
              <w:rPr>
                <w:rFonts w:ascii="Garamond" w:eastAsia="Times New Roman" w:hAnsi="Garamond" w:cs="Calibri"/>
                <w:b/>
                <w:bCs/>
                <w:color w:val="000000"/>
                <w:sz w:val="24"/>
                <w:szCs w:val="24"/>
              </w:rPr>
              <w:t>Table 2. Racial</w:t>
            </w:r>
            <w:r w:rsidR="00BD2BC6" w:rsidRPr="00B5597E">
              <w:rPr>
                <w:rFonts w:ascii="Garamond" w:eastAsia="Times New Roman" w:hAnsi="Garamond" w:cs="Calibri"/>
                <w:b/>
                <w:bCs/>
                <w:color w:val="000000"/>
                <w:sz w:val="24"/>
                <w:szCs w:val="24"/>
              </w:rPr>
              <w:t xml:space="preserve"> and Ethnic Composition of Urban and Suburban Counties, 2000 to 2017</w:t>
            </w:r>
          </w:p>
        </w:tc>
      </w:tr>
      <w:tr w:rsidR="00BD2BC6" w:rsidRPr="00BD2BC6" w14:paraId="72867774" w14:textId="77777777" w:rsidTr="002C4B81">
        <w:trPr>
          <w:trHeight w:val="75"/>
        </w:trPr>
        <w:tc>
          <w:tcPr>
            <w:tcW w:w="2140" w:type="dxa"/>
            <w:tcBorders>
              <w:top w:val="nil"/>
              <w:left w:val="nil"/>
              <w:bottom w:val="nil"/>
              <w:right w:val="nil"/>
            </w:tcBorders>
            <w:shd w:val="clear" w:color="000000" w:fill="FFFFFF"/>
            <w:noWrap/>
            <w:vAlign w:val="bottom"/>
            <w:hideMark/>
          </w:tcPr>
          <w:p w14:paraId="70FCC4AD"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2C121A9C"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4D938C97"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3085665B"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08B4814F"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0FD17BC9"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r>
      <w:tr w:rsidR="00BD2BC6" w:rsidRPr="00BD2BC6" w14:paraId="08CBD5DC" w14:textId="77777777" w:rsidTr="00B5597E">
        <w:trPr>
          <w:trHeight w:val="300"/>
        </w:trPr>
        <w:tc>
          <w:tcPr>
            <w:tcW w:w="2140" w:type="dxa"/>
            <w:vMerge w:val="restart"/>
            <w:tcBorders>
              <w:top w:val="nil"/>
              <w:left w:val="nil"/>
              <w:bottom w:val="nil"/>
              <w:right w:val="nil"/>
            </w:tcBorders>
            <w:shd w:val="clear" w:color="000000" w:fill="FFFFFF"/>
            <w:vAlign w:val="bottom"/>
            <w:hideMark/>
          </w:tcPr>
          <w:p w14:paraId="2BA1882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xml:space="preserve">Mean Percent of Population </w:t>
            </w:r>
          </w:p>
        </w:tc>
        <w:tc>
          <w:tcPr>
            <w:tcW w:w="3900" w:type="dxa"/>
            <w:gridSpan w:val="3"/>
            <w:vMerge w:val="restart"/>
            <w:tcBorders>
              <w:top w:val="nil"/>
              <w:left w:val="single" w:sz="4" w:space="0" w:color="auto"/>
              <w:bottom w:val="nil"/>
              <w:right w:val="single" w:sz="4" w:space="0" w:color="000000"/>
            </w:tcBorders>
            <w:shd w:val="clear" w:color="000000" w:fill="FFFFFF"/>
            <w:vAlign w:val="bottom"/>
            <w:hideMark/>
          </w:tcPr>
          <w:p w14:paraId="6EF08F3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Urban Counties in the Largest 100 Metropolitan Areas</w:t>
            </w:r>
          </w:p>
        </w:tc>
        <w:tc>
          <w:tcPr>
            <w:tcW w:w="1300" w:type="dxa"/>
            <w:tcBorders>
              <w:top w:val="nil"/>
              <w:left w:val="nil"/>
              <w:bottom w:val="nil"/>
              <w:right w:val="nil"/>
            </w:tcBorders>
            <w:shd w:val="clear" w:color="000000" w:fill="FFFFFF"/>
            <w:noWrap/>
            <w:vAlign w:val="bottom"/>
            <w:hideMark/>
          </w:tcPr>
          <w:p w14:paraId="1DB3FFEA"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nil"/>
            </w:tcBorders>
            <w:shd w:val="clear" w:color="000000" w:fill="FFFFFF"/>
            <w:noWrap/>
            <w:vAlign w:val="bottom"/>
            <w:hideMark/>
          </w:tcPr>
          <w:p w14:paraId="1D6D6517"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206ADE6A" w14:textId="77777777" w:rsidTr="00B5597E">
        <w:trPr>
          <w:trHeight w:val="300"/>
        </w:trPr>
        <w:tc>
          <w:tcPr>
            <w:tcW w:w="2140" w:type="dxa"/>
            <w:vMerge/>
            <w:tcBorders>
              <w:top w:val="nil"/>
              <w:left w:val="nil"/>
              <w:bottom w:val="nil"/>
              <w:right w:val="nil"/>
            </w:tcBorders>
            <w:vAlign w:val="center"/>
            <w:hideMark/>
          </w:tcPr>
          <w:p w14:paraId="0ED81CBC" w14:textId="77777777" w:rsidR="00BD2BC6" w:rsidRPr="00BD2BC6" w:rsidRDefault="00BD2BC6" w:rsidP="00BD2BC6">
            <w:pPr>
              <w:spacing w:after="0" w:line="240" w:lineRule="auto"/>
              <w:rPr>
                <w:rFonts w:ascii="Garamond" w:eastAsia="Times New Roman" w:hAnsi="Garamond" w:cs="Calibri"/>
                <w:color w:val="000000"/>
              </w:rPr>
            </w:pPr>
          </w:p>
        </w:tc>
        <w:tc>
          <w:tcPr>
            <w:tcW w:w="3900" w:type="dxa"/>
            <w:gridSpan w:val="3"/>
            <w:vMerge/>
            <w:tcBorders>
              <w:top w:val="nil"/>
              <w:left w:val="single" w:sz="4" w:space="0" w:color="auto"/>
              <w:bottom w:val="nil"/>
              <w:right w:val="single" w:sz="4" w:space="0" w:color="000000"/>
            </w:tcBorders>
            <w:vAlign w:val="center"/>
            <w:hideMark/>
          </w:tcPr>
          <w:p w14:paraId="13D31A89" w14:textId="77777777" w:rsidR="00BD2BC6" w:rsidRPr="00BD2BC6" w:rsidRDefault="00BD2BC6" w:rsidP="00BD2BC6">
            <w:pPr>
              <w:spacing w:after="0" w:line="240" w:lineRule="auto"/>
              <w:rPr>
                <w:rFonts w:ascii="Garamond" w:eastAsia="Times New Roman" w:hAnsi="Garamond" w:cs="Calibri"/>
                <w:color w:val="000000"/>
              </w:rPr>
            </w:pPr>
          </w:p>
        </w:tc>
        <w:tc>
          <w:tcPr>
            <w:tcW w:w="1300" w:type="dxa"/>
            <w:tcBorders>
              <w:top w:val="nil"/>
              <w:left w:val="nil"/>
              <w:bottom w:val="nil"/>
              <w:right w:val="nil"/>
            </w:tcBorders>
            <w:shd w:val="clear" w:color="000000" w:fill="FFFFFF"/>
            <w:vAlign w:val="bottom"/>
            <w:hideMark/>
          </w:tcPr>
          <w:p w14:paraId="24ADC320"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nil"/>
            </w:tcBorders>
            <w:shd w:val="clear" w:color="000000" w:fill="FFFFFF"/>
            <w:vAlign w:val="bottom"/>
            <w:hideMark/>
          </w:tcPr>
          <w:p w14:paraId="392375C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04738F43" w14:textId="77777777" w:rsidTr="00B5597E">
        <w:trPr>
          <w:trHeight w:val="600"/>
        </w:trPr>
        <w:tc>
          <w:tcPr>
            <w:tcW w:w="2140" w:type="dxa"/>
            <w:vMerge/>
            <w:tcBorders>
              <w:top w:val="nil"/>
              <w:left w:val="nil"/>
              <w:bottom w:val="nil"/>
              <w:right w:val="nil"/>
            </w:tcBorders>
            <w:vAlign w:val="center"/>
            <w:hideMark/>
          </w:tcPr>
          <w:p w14:paraId="3EE3510A" w14:textId="77777777" w:rsidR="00BD2BC6" w:rsidRPr="00BD2BC6" w:rsidRDefault="00BD2BC6" w:rsidP="00BD2BC6">
            <w:pPr>
              <w:spacing w:after="0" w:line="240" w:lineRule="auto"/>
              <w:rPr>
                <w:rFonts w:ascii="Garamond" w:eastAsia="Times New Roman" w:hAnsi="Garamond" w:cs="Calibri"/>
                <w:color w:val="000000"/>
              </w:rPr>
            </w:pPr>
          </w:p>
        </w:tc>
        <w:tc>
          <w:tcPr>
            <w:tcW w:w="1300" w:type="dxa"/>
            <w:tcBorders>
              <w:top w:val="nil"/>
              <w:left w:val="single" w:sz="4" w:space="0" w:color="auto"/>
              <w:bottom w:val="nil"/>
              <w:right w:val="nil"/>
            </w:tcBorders>
            <w:shd w:val="clear" w:color="000000" w:fill="FFFFFF"/>
            <w:vAlign w:val="bottom"/>
            <w:hideMark/>
          </w:tcPr>
          <w:p w14:paraId="31A8BFE1" w14:textId="71704B72"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 to 33</w:t>
            </w:r>
            <w:r w:rsidR="002A0A2D">
              <w:rPr>
                <w:rFonts w:ascii="Garamond" w:eastAsia="Times New Roman" w:hAnsi="Garamond" w:cs="Calibri"/>
                <w:color w:val="000000"/>
              </w:rPr>
              <w:t xml:space="preserve"> percent</w:t>
            </w:r>
            <w:r w:rsidRPr="00BD2BC6">
              <w:rPr>
                <w:rFonts w:ascii="Garamond" w:eastAsia="Times New Roman" w:hAnsi="Garamond" w:cs="Calibri"/>
                <w:color w:val="000000"/>
              </w:rPr>
              <w:t xml:space="preserve"> Suburban</w:t>
            </w:r>
          </w:p>
        </w:tc>
        <w:tc>
          <w:tcPr>
            <w:tcW w:w="1300" w:type="dxa"/>
            <w:tcBorders>
              <w:top w:val="nil"/>
              <w:left w:val="nil"/>
              <w:bottom w:val="nil"/>
              <w:right w:val="nil"/>
            </w:tcBorders>
            <w:shd w:val="clear" w:color="000000" w:fill="FFFFFF"/>
            <w:vAlign w:val="bottom"/>
            <w:hideMark/>
          </w:tcPr>
          <w:p w14:paraId="31D5ED03" w14:textId="7C0B44A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33 to 66</w:t>
            </w:r>
            <w:r w:rsidR="002A0A2D">
              <w:rPr>
                <w:rFonts w:ascii="Garamond" w:eastAsia="Times New Roman" w:hAnsi="Garamond" w:cs="Calibri"/>
                <w:color w:val="000000"/>
              </w:rPr>
              <w:t xml:space="preserve"> percent</w:t>
            </w:r>
            <w:r w:rsidRPr="00BD2BC6">
              <w:rPr>
                <w:rFonts w:ascii="Garamond" w:eastAsia="Times New Roman" w:hAnsi="Garamond" w:cs="Calibri"/>
                <w:color w:val="000000"/>
              </w:rPr>
              <w:t xml:space="preserve"> Suburban</w:t>
            </w:r>
          </w:p>
        </w:tc>
        <w:tc>
          <w:tcPr>
            <w:tcW w:w="1300" w:type="dxa"/>
            <w:tcBorders>
              <w:top w:val="nil"/>
              <w:left w:val="nil"/>
              <w:bottom w:val="nil"/>
              <w:right w:val="single" w:sz="4" w:space="0" w:color="auto"/>
            </w:tcBorders>
            <w:shd w:val="clear" w:color="000000" w:fill="FFFFFF"/>
            <w:vAlign w:val="bottom"/>
            <w:hideMark/>
          </w:tcPr>
          <w:p w14:paraId="76F2507F" w14:textId="5755BEC4"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&gt; 66</w:t>
            </w:r>
            <w:r w:rsidR="002A0A2D">
              <w:rPr>
                <w:rFonts w:ascii="Garamond" w:eastAsia="Times New Roman" w:hAnsi="Garamond" w:cs="Calibri"/>
                <w:color w:val="000000"/>
              </w:rPr>
              <w:t xml:space="preserve"> percent</w:t>
            </w:r>
            <w:r w:rsidRPr="00BD2BC6">
              <w:rPr>
                <w:rFonts w:ascii="Garamond" w:eastAsia="Times New Roman" w:hAnsi="Garamond" w:cs="Calibri"/>
                <w:color w:val="000000"/>
              </w:rPr>
              <w:t xml:space="preserve"> Suburban</w:t>
            </w:r>
          </w:p>
        </w:tc>
        <w:tc>
          <w:tcPr>
            <w:tcW w:w="1300" w:type="dxa"/>
            <w:tcBorders>
              <w:top w:val="nil"/>
              <w:left w:val="nil"/>
              <w:bottom w:val="nil"/>
              <w:right w:val="nil"/>
            </w:tcBorders>
            <w:shd w:val="clear" w:color="000000" w:fill="FFFFFF"/>
            <w:vAlign w:val="bottom"/>
            <w:hideMark/>
          </w:tcPr>
          <w:p w14:paraId="4907121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Suburban Counties</w:t>
            </w:r>
          </w:p>
        </w:tc>
        <w:tc>
          <w:tcPr>
            <w:tcW w:w="1300" w:type="dxa"/>
            <w:tcBorders>
              <w:top w:val="nil"/>
              <w:left w:val="nil"/>
              <w:bottom w:val="nil"/>
              <w:right w:val="nil"/>
            </w:tcBorders>
            <w:shd w:val="clear" w:color="000000" w:fill="FFFFFF"/>
            <w:vAlign w:val="bottom"/>
            <w:hideMark/>
          </w:tcPr>
          <w:p w14:paraId="2F4EFE0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Small Urban Counties</w:t>
            </w:r>
          </w:p>
        </w:tc>
      </w:tr>
      <w:tr w:rsidR="00BD2BC6" w:rsidRPr="00BD2BC6" w14:paraId="18C293B3" w14:textId="77777777" w:rsidTr="00B5597E">
        <w:trPr>
          <w:trHeight w:val="300"/>
        </w:trPr>
        <w:tc>
          <w:tcPr>
            <w:tcW w:w="2140" w:type="dxa"/>
            <w:tcBorders>
              <w:top w:val="single" w:sz="4" w:space="0" w:color="auto"/>
              <w:left w:val="nil"/>
              <w:bottom w:val="nil"/>
              <w:right w:val="nil"/>
            </w:tcBorders>
            <w:shd w:val="clear" w:color="000000" w:fill="FFFFFF"/>
            <w:noWrap/>
            <w:vAlign w:val="bottom"/>
            <w:hideMark/>
          </w:tcPr>
          <w:p w14:paraId="604BAC78" w14:textId="77777777" w:rsidR="00BD2BC6" w:rsidRPr="00BD2BC6" w:rsidRDefault="00BD2BC6" w:rsidP="00BD2BC6">
            <w:pPr>
              <w:spacing w:after="0" w:line="240" w:lineRule="auto"/>
              <w:rPr>
                <w:rFonts w:ascii="Garamond" w:eastAsia="Times New Roman" w:hAnsi="Garamond" w:cs="Calibri"/>
                <w:b/>
                <w:bCs/>
                <w:color w:val="000000"/>
              </w:rPr>
            </w:pPr>
            <w:r w:rsidRPr="00BD2BC6">
              <w:rPr>
                <w:rFonts w:ascii="Garamond" w:eastAsia="Times New Roman" w:hAnsi="Garamond" w:cs="Calibri"/>
                <w:b/>
                <w:bCs/>
                <w:color w:val="000000"/>
              </w:rPr>
              <w:t>2000</w:t>
            </w:r>
          </w:p>
        </w:tc>
        <w:tc>
          <w:tcPr>
            <w:tcW w:w="1300" w:type="dxa"/>
            <w:tcBorders>
              <w:top w:val="single" w:sz="4" w:space="0" w:color="auto"/>
              <w:left w:val="single" w:sz="4" w:space="0" w:color="auto"/>
              <w:bottom w:val="nil"/>
              <w:right w:val="nil"/>
            </w:tcBorders>
            <w:shd w:val="clear" w:color="000000" w:fill="FFFFFF"/>
            <w:noWrap/>
            <w:vAlign w:val="bottom"/>
            <w:hideMark/>
          </w:tcPr>
          <w:p w14:paraId="52245B19"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single" w:sz="4" w:space="0" w:color="auto"/>
              <w:left w:val="single" w:sz="4" w:space="0" w:color="auto"/>
              <w:bottom w:val="nil"/>
              <w:right w:val="single" w:sz="4" w:space="0" w:color="auto"/>
            </w:tcBorders>
            <w:shd w:val="clear" w:color="000000" w:fill="FFFFFF"/>
            <w:noWrap/>
            <w:vAlign w:val="bottom"/>
            <w:hideMark/>
          </w:tcPr>
          <w:p w14:paraId="57C7B050"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single" w:sz="4" w:space="0" w:color="auto"/>
              <w:left w:val="nil"/>
              <w:bottom w:val="nil"/>
              <w:right w:val="single" w:sz="4" w:space="0" w:color="auto"/>
            </w:tcBorders>
            <w:shd w:val="clear" w:color="000000" w:fill="FFFFFF"/>
            <w:noWrap/>
            <w:vAlign w:val="bottom"/>
            <w:hideMark/>
          </w:tcPr>
          <w:p w14:paraId="22C3CBE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single" w:sz="4" w:space="0" w:color="auto"/>
              <w:left w:val="nil"/>
              <w:bottom w:val="nil"/>
              <w:right w:val="single" w:sz="4" w:space="0" w:color="auto"/>
            </w:tcBorders>
            <w:shd w:val="clear" w:color="000000" w:fill="FFFFFF"/>
            <w:noWrap/>
            <w:vAlign w:val="bottom"/>
            <w:hideMark/>
          </w:tcPr>
          <w:p w14:paraId="4C72F4ED"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single" w:sz="4" w:space="0" w:color="auto"/>
              <w:left w:val="nil"/>
              <w:bottom w:val="nil"/>
              <w:right w:val="nil"/>
            </w:tcBorders>
            <w:shd w:val="clear" w:color="000000" w:fill="FFFFFF"/>
            <w:noWrap/>
            <w:vAlign w:val="bottom"/>
            <w:hideMark/>
          </w:tcPr>
          <w:p w14:paraId="712AF9EB"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79ABDEE2" w14:textId="77777777" w:rsidTr="00B5597E">
        <w:trPr>
          <w:trHeight w:val="300"/>
        </w:trPr>
        <w:tc>
          <w:tcPr>
            <w:tcW w:w="2140" w:type="dxa"/>
            <w:tcBorders>
              <w:top w:val="nil"/>
              <w:left w:val="nil"/>
              <w:bottom w:val="nil"/>
              <w:right w:val="nil"/>
            </w:tcBorders>
            <w:shd w:val="clear" w:color="000000" w:fill="FFFFFF"/>
            <w:vAlign w:val="bottom"/>
            <w:hideMark/>
          </w:tcPr>
          <w:p w14:paraId="7BA90015"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Non-Hispanic White</w:t>
            </w:r>
          </w:p>
        </w:tc>
        <w:tc>
          <w:tcPr>
            <w:tcW w:w="1300" w:type="dxa"/>
            <w:tcBorders>
              <w:top w:val="nil"/>
              <w:left w:val="single" w:sz="4" w:space="0" w:color="auto"/>
              <w:bottom w:val="nil"/>
              <w:right w:val="nil"/>
            </w:tcBorders>
            <w:shd w:val="clear" w:color="000000" w:fill="FFFFFF"/>
            <w:noWrap/>
            <w:vAlign w:val="bottom"/>
            <w:hideMark/>
          </w:tcPr>
          <w:p w14:paraId="1D751F7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0.50</w:t>
            </w:r>
          </w:p>
        </w:tc>
        <w:tc>
          <w:tcPr>
            <w:tcW w:w="1300" w:type="dxa"/>
            <w:tcBorders>
              <w:top w:val="nil"/>
              <w:left w:val="single" w:sz="4" w:space="0" w:color="auto"/>
              <w:bottom w:val="nil"/>
              <w:right w:val="single" w:sz="4" w:space="0" w:color="auto"/>
            </w:tcBorders>
            <w:shd w:val="clear" w:color="000000" w:fill="FFFFFF"/>
            <w:noWrap/>
            <w:vAlign w:val="bottom"/>
            <w:hideMark/>
          </w:tcPr>
          <w:p w14:paraId="3144D93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0.63</w:t>
            </w:r>
          </w:p>
        </w:tc>
        <w:tc>
          <w:tcPr>
            <w:tcW w:w="1300" w:type="dxa"/>
            <w:tcBorders>
              <w:top w:val="nil"/>
              <w:left w:val="nil"/>
              <w:bottom w:val="nil"/>
              <w:right w:val="nil"/>
            </w:tcBorders>
            <w:shd w:val="clear" w:color="000000" w:fill="FFFFFF"/>
            <w:noWrap/>
            <w:vAlign w:val="bottom"/>
            <w:hideMark/>
          </w:tcPr>
          <w:p w14:paraId="394D192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0.70</w:t>
            </w:r>
          </w:p>
        </w:tc>
        <w:tc>
          <w:tcPr>
            <w:tcW w:w="1300" w:type="dxa"/>
            <w:tcBorders>
              <w:top w:val="nil"/>
              <w:left w:val="single" w:sz="4" w:space="0" w:color="auto"/>
              <w:bottom w:val="nil"/>
              <w:right w:val="single" w:sz="4" w:space="0" w:color="auto"/>
            </w:tcBorders>
            <w:shd w:val="clear" w:color="000000" w:fill="FFFFFF"/>
            <w:noWrap/>
            <w:vAlign w:val="bottom"/>
            <w:hideMark/>
          </w:tcPr>
          <w:p w14:paraId="5DCA934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0.83</w:t>
            </w:r>
          </w:p>
        </w:tc>
        <w:tc>
          <w:tcPr>
            <w:tcW w:w="1300" w:type="dxa"/>
            <w:tcBorders>
              <w:top w:val="nil"/>
              <w:left w:val="nil"/>
              <w:bottom w:val="nil"/>
              <w:right w:val="nil"/>
            </w:tcBorders>
            <w:shd w:val="clear" w:color="000000" w:fill="FFFFFF"/>
            <w:noWrap/>
            <w:vAlign w:val="bottom"/>
            <w:hideMark/>
          </w:tcPr>
          <w:p w14:paraId="3F8202A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0.77</w:t>
            </w:r>
          </w:p>
        </w:tc>
      </w:tr>
      <w:tr w:rsidR="00BD2BC6" w:rsidRPr="00BD2BC6" w14:paraId="11D8B6D7" w14:textId="77777777" w:rsidTr="00B5597E">
        <w:trPr>
          <w:trHeight w:val="300"/>
        </w:trPr>
        <w:tc>
          <w:tcPr>
            <w:tcW w:w="2140" w:type="dxa"/>
            <w:tcBorders>
              <w:top w:val="nil"/>
              <w:left w:val="nil"/>
              <w:bottom w:val="nil"/>
              <w:right w:val="nil"/>
            </w:tcBorders>
            <w:shd w:val="clear" w:color="000000" w:fill="FFFFFF"/>
            <w:vAlign w:val="bottom"/>
            <w:hideMark/>
          </w:tcPr>
          <w:p w14:paraId="519282BB"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7CAE18D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single" w:sz="4" w:space="0" w:color="auto"/>
              <w:bottom w:val="nil"/>
              <w:right w:val="single" w:sz="4" w:space="0" w:color="auto"/>
            </w:tcBorders>
            <w:shd w:val="clear" w:color="000000" w:fill="FFFFFF"/>
            <w:noWrap/>
            <w:vAlign w:val="bottom"/>
            <w:hideMark/>
          </w:tcPr>
          <w:p w14:paraId="3DFD142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nil"/>
              <w:bottom w:val="nil"/>
              <w:right w:val="nil"/>
            </w:tcBorders>
            <w:shd w:val="clear" w:color="000000" w:fill="FFFFFF"/>
            <w:noWrap/>
            <w:vAlign w:val="bottom"/>
            <w:hideMark/>
          </w:tcPr>
          <w:p w14:paraId="30FB00C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c>
          <w:tcPr>
            <w:tcW w:w="1300" w:type="dxa"/>
            <w:tcBorders>
              <w:top w:val="nil"/>
              <w:left w:val="single" w:sz="4" w:space="0" w:color="auto"/>
              <w:bottom w:val="nil"/>
              <w:right w:val="single" w:sz="4" w:space="0" w:color="auto"/>
            </w:tcBorders>
            <w:shd w:val="clear" w:color="000000" w:fill="FFFFFF"/>
            <w:noWrap/>
            <w:vAlign w:val="bottom"/>
            <w:hideMark/>
          </w:tcPr>
          <w:p w14:paraId="285A69C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nil"/>
              <w:bottom w:val="nil"/>
              <w:right w:val="nil"/>
            </w:tcBorders>
            <w:shd w:val="clear" w:color="000000" w:fill="FFFFFF"/>
            <w:noWrap/>
            <w:vAlign w:val="bottom"/>
            <w:hideMark/>
          </w:tcPr>
          <w:p w14:paraId="2F98BEB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r>
      <w:tr w:rsidR="00BD2BC6" w:rsidRPr="00BD2BC6" w14:paraId="28BAE2A3" w14:textId="77777777" w:rsidTr="00B5597E">
        <w:trPr>
          <w:trHeight w:val="300"/>
        </w:trPr>
        <w:tc>
          <w:tcPr>
            <w:tcW w:w="2140" w:type="dxa"/>
            <w:tcBorders>
              <w:top w:val="nil"/>
              <w:left w:val="nil"/>
              <w:bottom w:val="nil"/>
              <w:right w:val="nil"/>
            </w:tcBorders>
            <w:shd w:val="clear" w:color="000000" w:fill="FFFFFF"/>
            <w:noWrap/>
            <w:vAlign w:val="bottom"/>
            <w:hideMark/>
          </w:tcPr>
          <w:p w14:paraId="41EB1977"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Black</w:t>
            </w:r>
          </w:p>
        </w:tc>
        <w:tc>
          <w:tcPr>
            <w:tcW w:w="1300" w:type="dxa"/>
            <w:tcBorders>
              <w:top w:val="nil"/>
              <w:left w:val="single" w:sz="4" w:space="0" w:color="auto"/>
              <w:bottom w:val="nil"/>
              <w:right w:val="nil"/>
            </w:tcBorders>
            <w:shd w:val="clear" w:color="000000" w:fill="FFFFFF"/>
            <w:noWrap/>
            <w:vAlign w:val="bottom"/>
            <w:hideMark/>
          </w:tcPr>
          <w:p w14:paraId="733CCF6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0.27</w:t>
            </w:r>
          </w:p>
        </w:tc>
        <w:tc>
          <w:tcPr>
            <w:tcW w:w="1300" w:type="dxa"/>
            <w:tcBorders>
              <w:top w:val="nil"/>
              <w:left w:val="single" w:sz="4" w:space="0" w:color="auto"/>
              <w:bottom w:val="nil"/>
              <w:right w:val="single" w:sz="4" w:space="0" w:color="auto"/>
            </w:tcBorders>
            <w:shd w:val="clear" w:color="000000" w:fill="FFFFFF"/>
            <w:noWrap/>
            <w:vAlign w:val="bottom"/>
            <w:hideMark/>
          </w:tcPr>
          <w:p w14:paraId="7EECC4A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0.15</w:t>
            </w:r>
          </w:p>
        </w:tc>
        <w:tc>
          <w:tcPr>
            <w:tcW w:w="1300" w:type="dxa"/>
            <w:tcBorders>
              <w:top w:val="nil"/>
              <w:left w:val="nil"/>
              <w:bottom w:val="nil"/>
              <w:right w:val="nil"/>
            </w:tcBorders>
            <w:shd w:val="clear" w:color="000000" w:fill="FFFFFF"/>
            <w:noWrap/>
            <w:vAlign w:val="bottom"/>
            <w:hideMark/>
          </w:tcPr>
          <w:p w14:paraId="5C423E9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0.12</w:t>
            </w:r>
          </w:p>
        </w:tc>
        <w:tc>
          <w:tcPr>
            <w:tcW w:w="1300" w:type="dxa"/>
            <w:tcBorders>
              <w:top w:val="nil"/>
              <w:left w:val="single" w:sz="4" w:space="0" w:color="auto"/>
              <w:bottom w:val="nil"/>
              <w:right w:val="single" w:sz="4" w:space="0" w:color="auto"/>
            </w:tcBorders>
            <w:shd w:val="clear" w:color="000000" w:fill="FFFFFF"/>
            <w:noWrap/>
            <w:vAlign w:val="bottom"/>
            <w:hideMark/>
          </w:tcPr>
          <w:p w14:paraId="74674E8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0.09</w:t>
            </w:r>
          </w:p>
        </w:tc>
        <w:tc>
          <w:tcPr>
            <w:tcW w:w="1300" w:type="dxa"/>
            <w:tcBorders>
              <w:top w:val="nil"/>
              <w:left w:val="nil"/>
              <w:bottom w:val="nil"/>
              <w:right w:val="nil"/>
            </w:tcBorders>
            <w:shd w:val="clear" w:color="000000" w:fill="FFFFFF"/>
            <w:noWrap/>
            <w:vAlign w:val="bottom"/>
            <w:hideMark/>
          </w:tcPr>
          <w:p w14:paraId="3A3BF1E0"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0.10</w:t>
            </w:r>
          </w:p>
        </w:tc>
      </w:tr>
      <w:tr w:rsidR="00BD2BC6" w:rsidRPr="00BD2BC6" w14:paraId="5CC2B8CE" w14:textId="77777777" w:rsidTr="00B5597E">
        <w:trPr>
          <w:trHeight w:val="300"/>
        </w:trPr>
        <w:tc>
          <w:tcPr>
            <w:tcW w:w="2140" w:type="dxa"/>
            <w:tcBorders>
              <w:top w:val="nil"/>
              <w:left w:val="nil"/>
              <w:bottom w:val="nil"/>
              <w:right w:val="nil"/>
            </w:tcBorders>
            <w:shd w:val="clear" w:color="000000" w:fill="FFFFFF"/>
            <w:noWrap/>
            <w:vAlign w:val="bottom"/>
            <w:hideMark/>
          </w:tcPr>
          <w:p w14:paraId="24954CE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0EB3EA8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w:t>
            </w:r>
          </w:p>
        </w:tc>
        <w:tc>
          <w:tcPr>
            <w:tcW w:w="1300" w:type="dxa"/>
            <w:tcBorders>
              <w:top w:val="nil"/>
              <w:left w:val="single" w:sz="4" w:space="0" w:color="auto"/>
              <w:bottom w:val="nil"/>
              <w:right w:val="single" w:sz="4" w:space="0" w:color="auto"/>
            </w:tcBorders>
            <w:shd w:val="clear" w:color="000000" w:fill="FFFFFF"/>
            <w:noWrap/>
            <w:vAlign w:val="bottom"/>
            <w:hideMark/>
          </w:tcPr>
          <w:p w14:paraId="2739D24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nil"/>
              <w:bottom w:val="nil"/>
              <w:right w:val="nil"/>
            </w:tcBorders>
            <w:shd w:val="clear" w:color="000000" w:fill="FFFFFF"/>
            <w:noWrap/>
            <w:vAlign w:val="bottom"/>
            <w:hideMark/>
          </w:tcPr>
          <w:p w14:paraId="7044CA5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(0.09)</w:t>
            </w:r>
          </w:p>
        </w:tc>
        <w:tc>
          <w:tcPr>
            <w:tcW w:w="1300" w:type="dxa"/>
            <w:tcBorders>
              <w:top w:val="nil"/>
              <w:left w:val="single" w:sz="4" w:space="0" w:color="auto"/>
              <w:bottom w:val="nil"/>
              <w:right w:val="single" w:sz="4" w:space="0" w:color="auto"/>
            </w:tcBorders>
            <w:shd w:val="clear" w:color="000000" w:fill="FFFFFF"/>
            <w:noWrap/>
            <w:vAlign w:val="bottom"/>
            <w:hideMark/>
          </w:tcPr>
          <w:p w14:paraId="1A12DED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(0.14)</w:t>
            </w:r>
          </w:p>
        </w:tc>
        <w:tc>
          <w:tcPr>
            <w:tcW w:w="1300" w:type="dxa"/>
            <w:tcBorders>
              <w:top w:val="nil"/>
              <w:left w:val="nil"/>
              <w:bottom w:val="nil"/>
              <w:right w:val="nil"/>
            </w:tcBorders>
            <w:shd w:val="clear" w:color="000000" w:fill="FFFFFF"/>
            <w:noWrap/>
            <w:vAlign w:val="bottom"/>
            <w:hideMark/>
          </w:tcPr>
          <w:p w14:paraId="60FCC94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(0.12)</w:t>
            </w:r>
          </w:p>
        </w:tc>
      </w:tr>
      <w:tr w:rsidR="00BD2BC6" w:rsidRPr="00BD2BC6" w14:paraId="3C7A4219" w14:textId="77777777" w:rsidTr="00B5597E">
        <w:trPr>
          <w:trHeight w:val="300"/>
        </w:trPr>
        <w:tc>
          <w:tcPr>
            <w:tcW w:w="2140" w:type="dxa"/>
            <w:tcBorders>
              <w:top w:val="nil"/>
              <w:left w:val="nil"/>
              <w:bottom w:val="nil"/>
              <w:right w:val="nil"/>
            </w:tcBorders>
            <w:shd w:val="clear" w:color="000000" w:fill="FFFFFF"/>
            <w:noWrap/>
            <w:vAlign w:val="bottom"/>
            <w:hideMark/>
          </w:tcPr>
          <w:p w14:paraId="3538950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Hispanic</w:t>
            </w:r>
          </w:p>
        </w:tc>
        <w:tc>
          <w:tcPr>
            <w:tcW w:w="1300" w:type="dxa"/>
            <w:tcBorders>
              <w:top w:val="nil"/>
              <w:left w:val="single" w:sz="4" w:space="0" w:color="auto"/>
              <w:bottom w:val="nil"/>
              <w:right w:val="nil"/>
            </w:tcBorders>
            <w:shd w:val="clear" w:color="000000" w:fill="FFFFFF"/>
            <w:noWrap/>
            <w:vAlign w:val="bottom"/>
            <w:hideMark/>
          </w:tcPr>
          <w:p w14:paraId="56B9C70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single" w:sz="4" w:space="0" w:color="auto"/>
              <w:bottom w:val="nil"/>
              <w:right w:val="single" w:sz="4" w:space="0" w:color="auto"/>
            </w:tcBorders>
            <w:shd w:val="clear" w:color="000000" w:fill="FFFFFF"/>
            <w:noWrap/>
            <w:vAlign w:val="bottom"/>
            <w:hideMark/>
          </w:tcPr>
          <w:p w14:paraId="3014DB5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0.14</w:t>
            </w:r>
          </w:p>
        </w:tc>
        <w:tc>
          <w:tcPr>
            <w:tcW w:w="1300" w:type="dxa"/>
            <w:tcBorders>
              <w:top w:val="nil"/>
              <w:left w:val="nil"/>
              <w:bottom w:val="nil"/>
              <w:right w:val="nil"/>
            </w:tcBorders>
            <w:shd w:val="clear" w:color="000000" w:fill="FFFFFF"/>
            <w:noWrap/>
            <w:vAlign w:val="bottom"/>
            <w:hideMark/>
          </w:tcPr>
          <w:p w14:paraId="2B3062B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single" w:sz="4" w:space="0" w:color="auto"/>
              <w:bottom w:val="nil"/>
              <w:right w:val="single" w:sz="4" w:space="0" w:color="auto"/>
            </w:tcBorders>
            <w:shd w:val="clear" w:color="000000" w:fill="FFFFFF"/>
            <w:noWrap/>
            <w:vAlign w:val="bottom"/>
            <w:hideMark/>
          </w:tcPr>
          <w:p w14:paraId="7A48D25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0.05</w:t>
            </w:r>
          </w:p>
        </w:tc>
        <w:tc>
          <w:tcPr>
            <w:tcW w:w="1300" w:type="dxa"/>
            <w:tcBorders>
              <w:top w:val="nil"/>
              <w:left w:val="nil"/>
              <w:bottom w:val="nil"/>
              <w:right w:val="nil"/>
            </w:tcBorders>
            <w:shd w:val="clear" w:color="000000" w:fill="FFFFFF"/>
            <w:noWrap/>
            <w:vAlign w:val="bottom"/>
            <w:hideMark/>
          </w:tcPr>
          <w:p w14:paraId="56BA19B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0.08</w:t>
            </w:r>
          </w:p>
        </w:tc>
      </w:tr>
      <w:tr w:rsidR="00BD2BC6" w:rsidRPr="00BD2BC6" w14:paraId="22AB745E" w14:textId="77777777" w:rsidTr="00B5597E">
        <w:trPr>
          <w:trHeight w:val="300"/>
        </w:trPr>
        <w:tc>
          <w:tcPr>
            <w:tcW w:w="2140" w:type="dxa"/>
            <w:tcBorders>
              <w:top w:val="nil"/>
              <w:left w:val="nil"/>
              <w:bottom w:val="nil"/>
              <w:right w:val="nil"/>
            </w:tcBorders>
            <w:shd w:val="clear" w:color="000000" w:fill="FFFFFF"/>
            <w:noWrap/>
            <w:vAlign w:val="bottom"/>
            <w:hideMark/>
          </w:tcPr>
          <w:p w14:paraId="39469C2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64E0C97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single" w:sz="4" w:space="0" w:color="auto"/>
              <w:bottom w:val="nil"/>
              <w:right w:val="single" w:sz="4" w:space="0" w:color="auto"/>
            </w:tcBorders>
            <w:shd w:val="clear" w:color="000000" w:fill="FFFFFF"/>
            <w:noWrap/>
            <w:vAlign w:val="bottom"/>
            <w:hideMark/>
          </w:tcPr>
          <w:p w14:paraId="1E9F04B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nil"/>
              <w:bottom w:val="nil"/>
              <w:right w:val="nil"/>
            </w:tcBorders>
            <w:shd w:val="clear" w:color="000000" w:fill="FFFFFF"/>
            <w:noWrap/>
            <w:vAlign w:val="bottom"/>
            <w:hideMark/>
          </w:tcPr>
          <w:p w14:paraId="5585032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single" w:sz="4" w:space="0" w:color="auto"/>
              <w:bottom w:val="nil"/>
              <w:right w:val="single" w:sz="4" w:space="0" w:color="auto"/>
            </w:tcBorders>
            <w:shd w:val="clear" w:color="000000" w:fill="FFFFFF"/>
            <w:noWrap/>
            <w:vAlign w:val="bottom"/>
            <w:hideMark/>
          </w:tcPr>
          <w:p w14:paraId="6AD6AFC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(0.08)</w:t>
            </w:r>
          </w:p>
        </w:tc>
        <w:tc>
          <w:tcPr>
            <w:tcW w:w="1300" w:type="dxa"/>
            <w:tcBorders>
              <w:top w:val="nil"/>
              <w:left w:val="nil"/>
              <w:bottom w:val="nil"/>
              <w:right w:val="nil"/>
            </w:tcBorders>
            <w:shd w:val="clear" w:color="000000" w:fill="FFFFFF"/>
            <w:noWrap/>
            <w:vAlign w:val="bottom"/>
            <w:hideMark/>
          </w:tcPr>
          <w:p w14:paraId="49216EF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(0.14)</w:t>
            </w:r>
          </w:p>
        </w:tc>
      </w:tr>
      <w:tr w:rsidR="00BD2BC6" w:rsidRPr="00BD2BC6" w14:paraId="4DA52B5D" w14:textId="77777777" w:rsidTr="00B5597E">
        <w:trPr>
          <w:trHeight w:val="300"/>
        </w:trPr>
        <w:tc>
          <w:tcPr>
            <w:tcW w:w="2140" w:type="dxa"/>
            <w:tcBorders>
              <w:top w:val="nil"/>
              <w:left w:val="nil"/>
              <w:bottom w:val="nil"/>
              <w:right w:val="nil"/>
            </w:tcBorders>
            <w:shd w:val="clear" w:color="000000" w:fill="FFFFFF"/>
            <w:noWrap/>
            <w:vAlign w:val="bottom"/>
            <w:hideMark/>
          </w:tcPr>
          <w:p w14:paraId="269C042E"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Asian</w:t>
            </w:r>
          </w:p>
        </w:tc>
        <w:tc>
          <w:tcPr>
            <w:tcW w:w="1300" w:type="dxa"/>
            <w:tcBorders>
              <w:top w:val="nil"/>
              <w:left w:val="single" w:sz="4" w:space="0" w:color="auto"/>
              <w:bottom w:val="nil"/>
              <w:right w:val="nil"/>
            </w:tcBorders>
            <w:shd w:val="clear" w:color="000000" w:fill="FFFFFF"/>
            <w:noWrap/>
            <w:vAlign w:val="bottom"/>
            <w:hideMark/>
          </w:tcPr>
          <w:p w14:paraId="4A591DD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0.04</w:t>
            </w:r>
          </w:p>
        </w:tc>
        <w:tc>
          <w:tcPr>
            <w:tcW w:w="1300" w:type="dxa"/>
            <w:tcBorders>
              <w:top w:val="nil"/>
              <w:left w:val="single" w:sz="4" w:space="0" w:color="auto"/>
              <w:bottom w:val="nil"/>
              <w:right w:val="single" w:sz="4" w:space="0" w:color="auto"/>
            </w:tcBorders>
            <w:shd w:val="clear" w:color="000000" w:fill="FFFFFF"/>
            <w:noWrap/>
            <w:vAlign w:val="bottom"/>
            <w:hideMark/>
          </w:tcPr>
          <w:p w14:paraId="57DBC09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0.05</w:t>
            </w:r>
          </w:p>
        </w:tc>
        <w:tc>
          <w:tcPr>
            <w:tcW w:w="1300" w:type="dxa"/>
            <w:tcBorders>
              <w:top w:val="nil"/>
              <w:left w:val="nil"/>
              <w:bottom w:val="nil"/>
              <w:right w:val="nil"/>
            </w:tcBorders>
            <w:shd w:val="clear" w:color="000000" w:fill="FFFFFF"/>
            <w:noWrap/>
            <w:vAlign w:val="bottom"/>
            <w:hideMark/>
          </w:tcPr>
          <w:p w14:paraId="24782CC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0.03</w:t>
            </w:r>
          </w:p>
        </w:tc>
        <w:tc>
          <w:tcPr>
            <w:tcW w:w="1300" w:type="dxa"/>
            <w:tcBorders>
              <w:top w:val="nil"/>
              <w:left w:val="single" w:sz="4" w:space="0" w:color="auto"/>
              <w:bottom w:val="nil"/>
              <w:right w:val="single" w:sz="4" w:space="0" w:color="auto"/>
            </w:tcBorders>
            <w:shd w:val="clear" w:color="000000" w:fill="FFFFFF"/>
            <w:noWrap/>
            <w:vAlign w:val="bottom"/>
            <w:hideMark/>
          </w:tcPr>
          <w:p w14:paraId="3159E86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0.01</w:t>
            </w:r>
          </w:p>
        </w:tc>
        <w:tc>
          <w:tcPr>
            <w:tcW w:w="1300" w:type="dxa"/>
            <w:tcBorders>
              <w:top w:val="nil"/>
              <w:left w:val="nil"/>
              <w:bottom w:val="nil"/>
              <w:right w:val="nil"/>
            </w:tcBorders>
            <w:shd w:val="clear" w:color="000000" w:fill="FFFFFF"/>
            <w:noWrap/>
            <w:vAlign w:val="bottom"/>
            <w:hideMark/>
          </w:tcPr>
          <w:p w14:paraId="61351CF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r>
      <w:tr w:rsidR="00BD2BC6" w:rsidRPr="00BD2BC6" w14:paraId="0E0BA8B5" w14:textId="77777777" w:rsidTr="00B5597E">
        <w:trPr>
          <w:trHeight w:val="300"/>
        </w:trPr>
        <w:tc>
          <w:tcPr>
            <w:tcW w:w="2140" w:type="dxa"/>
            <w:tcBorders>
              <w:top w:val="nil"/>
              <w:left w:val="nil"/>
              <w:bottom w:val="nil"/>
              <w:right w:val="nil"/>
            </w:tcBorders>
            <w:shd w:val="clear" w:color="000000" w:fill="FFFFFF"/>
            <w:noWrap/>
            <w:vAlign w:val="bottom"/>
            <w:hideMark/>
          </w:tcPr>
          <w:p w14:paraId="547D5D62"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6874673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(0.06)</w:t>
            </w:r>
          </w:p>
        </w:tc>
        <w:tc>
          <w:tcPr>
            <w:tcW w:w="1300" w:type="dxa"/>
            <w:tcBorders>
              <w:top w:val="nil"/>
              <w:left w:val="single" w:sz="4" w:space="0" w:color="auto"/>
              <w:bottom w:val="nil"/>
              <w:right w:val="single" w:sz="4" w:space="0" w:color="auto"/>
            </w:tcBorders>
            <w:shd w:val="clear" w:color="000000" w:fill="FFFFFF"/>
            <w:noWrap/>
            <w:vAlign w:val="bottom"/>
            <w:hideMark/>
          </w:tcPr>
          <w:p w14:paraId="54A7C6E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(0.08)</w:t>
            </w:r>
          </w:p>
        </w:tc>
        <w:tc>
          <w:tcPr>
            <w:tcW w:w="1300" w:type="dxa"/>
            <w:tcBorders>
              <w:top w:val="nil"/>
              <w:left w:val="nil"/>
              <w:bottom w:val="nil"/>
              <w:right w:val="nil"/>
            </w:tcBorders>
            <w:shd w:val="clear" w:color="000000" w:fill="FFFFFF"/>
            <w:noWrap/>
            <w:vAlign w:val="bottom"/>
            <w:hideMark/>
          </w:tcPr>
          <w:p w14:paraId="4386484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(0.03)</w:t>
            </w:r>
          </w:p>
        </w:tc>
        <w:tc>
          <w:tcPr>
            <w:tcW w:w="1300" w:type="dxa"/>
            <w:tcBorders>
              <w:top w:val="nil"/>
              <w:left w:val="single" w:sz="4" w:space="0" w:color="auto"/>
              <w:bottom w:val="nil"/>
              <w:right w:val="single" w:sz="4" w:space="0" w:color="auto"/>
            </w:tcBorders>
            <w:shd w:val="clear" w:color="000000" w:fill="FFFFFF"/>
            <w:noWrap/>
            <w:vAlign w:val="bottom"/>
            <w:hideMark/>
          </w:tcPr>
          <w:p w14:paraId="1190E7F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c>
          <w:tcPr>
            <w:tcW w:w="1300" w:type="dxa"/>
            <w:tcBorders>
              <w:top w:val="nil"/>
              <w:left w:val="nil"/>
              <w:bottom w:val="nil"/>
              <w:right w:val="nil"/>
            </w:tcBorders>
            <w:shd w:val="clear" w:color="000000" w:fill="FFFFFF"/>
            <w:noWrap/>
            <w:vAlign w:val="bottom"/>
            <w:hideMark/>
          </w:tcPr>
          <w:p w14:paraId="7F201D2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r>
      <w:tr w:rsidR="00BD2BC6" w:rsidRPr="00BD2BC6" w14:paraId="150CF8E3" w14:textId="77777777" w:rsidTr="002C4B81">
        <w:trPr>
          <w:trHeight w:val="153"/>
        </w:trPr>
        <w:tc>
          <w:tcPr>
            <w:tcW w:w="2140" w:type="dxa"/>
            <w:tcBorders>
              <w:top w:val="nil"/>
              <w:left w:val="nil"/>
              <w:bottom w:val="nil"/>
              <w:right w:val="nil"/>
            </w:tcBorders>
            <w:shd w:val="clear" w:color="000000" w:fill="FFFFFF"/>
            <w:noWrap/>
            <w:vAlign w:val="bottom"/>
            <w:hideMark/>
          </w:tcPr>
          <w:p w14:paraId="7053D023" w14:textId="77777777" w:rsidR="00BD2BC6" w:rsidRPr="002C4B81" w:rsidRDefault="00BD2BC6" w:rsidP="00BD2BC6">
            <w:pPr>
              <w:spacing w:after="0" w:line="240" w:lineRule="auto"/>
              <w:rPr>
                <w:rFonts w:ascii="Garamond" w:eastAsia="Times New Roman" w:hAnsi="Garamond" w:cs="Calibri"/>
                <w:b/>
                <w:bCs/>
                <w:color w:val="000000"/>
                <w:sz w:val="16"/>
                <w:szCs w:val="16"/>
              </w:rPr>
            </w:pPr>
            <w:r w:rsidRPr="002C4B81">
              <w:rPr>
                <w:rFonts w:ascii="Garamond" w:eastAsia="Times New Roman" w:hAnsi="Garamond" w:cs="Calibri"/>
                <w:b/>
                <w:bCs/>
                <w:color w:val="000000"/>
                <w:sz w:val="16"/>
                <w:szCs w:val="16"/>
              </w:rPr>
              <w:t> </w:t>
            </w:r>
          </w:p>
        </w:tc>
        <w:tc>
          <w:tcPr>
            <w:tcW w:w="1300" w:type="dxa"/>
            <w:tcBorders>
              <w:top w:val="nil"/>
              <w:left w:val="single" w:sz="4" w:space="0" w:color="auto"/>
              <w:bottom w:val="nil"/>
              <w:right w:val="nil"/>
            </w:tcBorders>
            <w:shd w:val="clear" w:color="000000" w:fill="FFFFFF"/>
            <w:noWrap/>
            <w:vAlign w:val="bottom"/>
            <w:hideMark/>
          </w:tcPr>
          <w:p w14:paraId="5A64CB3F" w14:textId="77777777" w:rsidR="00BD2BC6" w:rsidRPr="002C4B81" w:rsidRDefault="00BD2BC6" w:rsidP="00BD2BC6">
            <w:pPr>
              <w:spacing w:after="0" w:line="240" w:lineRule="auto"/>
              <w:rPr>
                <w:rFonts w:ascii="Garamond" w:eastAsia="Times New Roman" w:hAnsi="Garamond" w:cs="Calibri"/>
                <w:color w:val="000000"/>
                <w:sz w:val="16"/>
                <w:szCs w:val="16"/>
              </w:rPr>
            </w:pPr>
            <w:r w:rsidRPr="002C4B81">
              <w:rPr>
                <w:rFonts w:ascii="Garamond" w:eastAsia="Times New Roman" w:hAnsi="Garamond" w:cs="Calibri"/>
                <w:color w:val="000000"/>
                <w:sz w:val="16"/>
                <w:szCs w:val="16"/>
              </w:rPr>
              <w:t> </w:t>
            </w:r>
          </w:p>
        </w:tc>
        <w:tc>
          <w:tcPr>
            <w:tcW w:w="1300" w:type="dxa"/>
            <w:tcBorders>
              <w:top w:val="nil"/>
              <w:left w:val="single" w:sz="4" w:space="0" w:color="auto"/>
              <w:bottom w:val="nil"/>
              <w:right w:val="single" w:sz="4" w:space="0" w:color="auto"/>
            </w:tcBorders>
            <w:shd w:val="clear" w:color="000000" w:fill="FFFFFF"/>
            <w:noWrap/>
            <w:vAlign w:val="bottom"/>
            <w:hideMark/>
          </w:tcPr>
          <w:p w14:paraId="67D60587" w14:textId="77777777" w:rsidR="00BD2BC6" w:rsidRPr="002C4B81" w:rsidRDefault="00BD2BC6" w:rsidP="00BD2BC6">
            <w:pPr>
              <w:spacing w:after="0" w:line="240" w:lineRule="auto"/>
              <w:rPr>
                <w:rFonts w:ascii="Garamond" w:eastAsia="Times New Roman" w:hAnsi="Garamond" w:cs="Calibri"/>
                <w:color w:val="000000"/>
                <w:sz w:val="16"/>
                <w:szCs w:val="16"/>
              </w:rPr>
            </w:pPr>
            <w:r w:rsidRPr="002C4B81">
              <w:rPr>
                <w:rFonts w:ascii="Garamond" w:eastAsia="Times New Roman" w:hAnsi="Garamond" w:cs="Calibri"/>
                <w:color w:val="000000"/>
                <w:sz w:val="16"/>
                <w:szCs w:val="16"/>
              </w:rPr>
              <w:t> </w:t>
            </w:r>
          </w:p>
        </w:tc>
        <w:tc>
          <w:tcPr>
            <w:tcW w:w="1300" w:type="dxa"/>
            <w:tcBorders>
              <w:top w:val="nil"/>
              <w:left w:val="nil"/>
              <w:bottom w:val="nil"/>
              <w:right w:val="single" w:sz="4" w:space="0" w:color="auto"/>
            </w:tcBorders>
            <w:shd w:val="clear" w:color="000000" w:fill="FFFFFF"/>
            <w:noWrap/>
            <w:vAlign w:val="bottom"/>
            <w:hideMark/>
          </w:tcPr>
          <w:p w14:paraId="189EFD7D" w14:textId="77777777" w:rsidR="00BD2BC6" w:rsidRPr="002C4B81" w:rsidRDefault="00BD2BC6" w:rsidP="00BD2BC6">
            <w:pPr>
              <w:spacing w:after="0" w:line="240" w:lineRule="auto"/>
              <w:rPr>
                <w:rFonts w:ascii="Garamond" w:eastAsia="Times New Roman" w:hAnsi="Garamond" w:cs="Calibri"/>
                <w:color w:val="000000"/>
                <w:sz w:val="16"/>
                <w:szCs w:val="16"/>
              </w:rPr>
            </w:pPr>
            <w:r w:rsidRPr="002C4B81">
              <w:rPr>
                <w:rFonts w:ascii="Garamond" w:eastAsia="Times New Roman" w:hAnsi="Garamond" w:cs="Calibri"/>
                <w:color w:val="000000"/>
                <w:sz w:val="16"/>
                <w:szCs w:val="16"/>
              </w:rPr>
              <w:t> </w:t>
            </w:r>
          </w:p>
        </w:tc>
        <w:tc>
          <w:tcPr>
            <w:tcW w:w="1300" w:type="dxa"/>
            <w:tcBorders>
              <w:top w:val="nil"/>
              <w:left w:val="nil"/>
              <w:bottom w:val="nil"/>
              <w:right w:val="single" w:sz="4" w:space="0" w:color="auto"/>
            </w:tcBorders>
            <w:shd w:val="clear" w:color="000000" w:fill="FFFFFF"/>
            <w:noWrap/>
            <w:vAlign w:val="bottom"/>
            <w:hideMark/>
          </w:tcPr>
          <w:p w14:paraId="266F580A" w14:textId="77777777" w:rsidR="00BD2BC6" w:rsidRPr="002C4B81" w:rsidRDefault="00BD2BC6" w:rsidP="00BD2BC6">
            <w:pPr>
              <w:spacing w:after="0" w:line="240" w:lineRule="auto"/>
              <w:rPr>
                <w:rFonts w:ascii="Garamond" w:eastAsia="Times New Roman" w:hAnsi="Garamond" w:cs="Calibri"/>
                <w:color w:val="000000"/>
                <w:sz w:val="16"/>
                <w:szCs w:val="16"/>
              </w:rPr>
            </w:pPr>
            <w:r w:rsidRPr="002C4B81">
              <w:rPr>
                <w:rFonts w:ascii="Garamond" w:eastAsia="Times New Roman" w:hAnsi="Garamond" w:cs="Calibri"/>
                <w:color w:val="000000"/>
                <w:sz w:val="16"/>
                <w:szCs w:val="16"/>
              </w:rPr>
              <w:t> </w:t>
            </w:r>
          </w:p>
        </w:tc>
        <w:tc>
          <w:tcPr>
            <w:tcW w:w="1300" w:type="dxa"/>
            <w:tcBorders>
              <w:top w:val="nil"/>
              <w:left w:val="nil"/>
              <w:bottom w:val="nil"/>
              <w:right w:val="nil"/>
            </w:tcBorders>
            <w:shd w:val="clear" w:color="000000" w:fill="FFFFFF"/>
            <w:noWrap/>
            <w:vAlign w:val="bottom"/>
            <w:hideMark/>
          </w:tcPr>
          <w:p w14:paraId="189130E1" w14:textId="77777777" w:rsidR="00BD2BC6" w:rsidRPr="002C4B81" w:rsidRDefault="00BD2BC6" w:rsidP="00BD2BC6">
            <w:pPr>
              <w:spacing w:after="0" w:line="240" w:lineRule="auto"/>
              <w:rPr>
                <w:rFonts w:ascii="Garamond" w:eastAsia="Times New Roman" w:hAnsi="Garamond" w:cs="Calibri"/>
                <w:color w:val="000000"/>
                <w:sz w:val="16"/>
                <w:szCs w:val="16"/>
              </w:rPr>
            </w:pPr>
            <w:r w:rsidRPr="002C4B81">
              <w:rPr>
                <w:rFonts w:ascii="Garamond" w:eastAsia="Times New Roman" w:hAnsi="Garamond" w:cs="Calibri"/>
                <w:color w:val="000000"/>
                <w:sz w:val="16"/>
                <w:szCs w:val="16"/>
              </w:rPr>
              <w:t> </w:t>
            </w:r>
          </w:p>
        </w:tc>
      </w:tr>
      <w:tr w:rsidR="00BD2BC6" w:rsidRPr="00BD2BC6" w14:paraId="12639F78" w14:textId="77777777" w:rsidTr="00B5597E">
        <w:trPr>
          <w:trHeight w:val="300"/>
        </w:trPr>
        <w:tc>
          <w:tcPr>
            <w:tcW w:w="2140" w:type="dxa"/>
            <w:tcBorders>
              <w:top w:val="nil"/>
              <w:left w:val="nil"/>
              <w:bottom w:val="nil"/>
              <w:right w:val="nil"/>
            </w:tcBorders>
            <w:shd w:val="clear" w:color="000000" w:fill="FFFFFF"/>
            <w:noWrap/>
            <w:vAlign w:val="bottom"/>
            <w:hideMark/>
          </w:tcPr>
          <w:p w14:paraId="2DB4EB71" w14:textId="77777777" w:rsidR="00BD2BC6" w:rsidRPr="00BD2BC6" w:rsidRDefault="00BD2BC6" w:rsidP="00BD2BC6">
            <w:pPr>
              <w:spacing w:after="0" w:line="240" w:lineRule="auto"/>
              <w:rPr>
                <w:rFonts w:ascii="Garamond" w:eastAsia="Times New Roman" w:hAnsi="Garamond" w:cs="Calibri"/>
                <w:b/>
                <w:bCs/>
                <w:color w:val="000000"/>
              </w:rPr>
            </w:pPr>
            <w:r w:rsidRPr="00BD2BC6">
              <w:rPr>
                <w:rFonts w:ascii="Garamond" w:eastAsia="Times New Roman" w:hAnsi="Garamond" w:cs="Calibri"/>
                <w:b/>
                <w:bCs/>
                <w:color w:val="000000"/>
              </w:rPr>
              <w:t>2010</w:t>
            </w:r>
          </w:p>
        </w:tc>
        <w:tc>
          <w:tcPr>
            <w:tcW w:w="1300" w:type="dxa"/>
            <w:tcBorders>
              <w:top w:val="nil"/>
              <w:left w:val="single" w:sz="4" w:space="0" w:color="auto"/>
              <w:bottom w:val="nil"/>
              <w:right w:val="nil"/>
            </w:tcBorders>
            <w:shd w:val="clear" w:color="000000" w:fill="FFFFFF"/>
            <w:noWrap/>
            <w:vAlign w:val="bottom"/>
            <w:hideMark/>
          </w:tcPr>
          <w:p w14:paraId="10B912C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single" w:sz="4" w:space="0" w:color="auto"/>
            </w:tcBorders>
            <w:shd w:val="clear" w:color="000000" w:fill="FFFFFF"/>
            <w:noWrap/>
            <w:vAlign w:val="bottom"/>
            <w:hideMark/>
          </w:tcPr>
          <w:p w14:paraId="27118BF9"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single" w:sz="4" w:space="0" w:color="auto"/>
            </w:tcBorders>
            <w:shd w:val="clear" w:color="000000" w:fill="FFFFFF"/>
            <w:noWrap/>
            <w:vAlign w:val="bottom"/>
            <w:hideMark/>
          </w:tcPr>
          <w:p w14:paraId="67338DB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single" w:sz="4" w:space="0" w:color="auto"/>
            </w:tcBorders>
            <w:shd w:val="clear" w:color="000000" w:fill="FFFFFF"/>
            <w:noWrap/>
            <w:vAlign w:val="bottom"/>
            <w:hideMark/>
          </w:tcPr>
          <w:p w14:paraId="3FD0C9E0"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nil"/>
            </w:tcBorders>
            <w:shd w:val="clear" w:color="000000" w:fill="FFFFFF"/>
            <w:noWrap/>
            <w:vAlign w:val="bottom"/>
            <w:hideMark/>
          </w:tcPr>
          <w:p w14:paraId="47DD5DC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39D6ECE6" w14:textId="77777777" w:rsidTr="00B5597E">
        <w:trPr>
          <w:trHeight w:val="300"/>
        </w:trPr>
        <w:tc>
          <w:tcPr>
            <w:tcW w:w="2140" w:type="dxa"/>
            <w:tcBorders>
              <w:top w:val="nil"/>
              <w:left w:val="nil"/>
              <w:bottom w:val="nil"/>
              <w:right w:val="nil"/>
            </w:tcBorders>
            <w:shd w:val="clear" w:color="000000" w:fill="FFFFFF"/>
            <w:vAlign w:val="bottom"/>
            <w:hideMark/>
          </w:tcPr>
          <w:p w14:paraId="12E981F5"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Non-Hispanic White</w:t>
            </w:r>
          </w:p>
        </w:tc>
        <w:tc>
          <w:tcPr>
            <w:tcW w:w="1300" w:type="dxa"/>
            <w:tcBorders>
              <w:top w:val="nil"/>
              <w:left w:val="single" w:sz="4" w:space="0" w:color="auto"/>
              <w:bottom w:val="nil"/>
              <w:right w:val="nil"/>
            </w:tcBorders>
            <w:shd w:val="clear" w:color="000000" w:fill="FFFFFF"/>
            <w:noWrap/>
            <w:vAlign w:val="bottom"/>
            <w:hideMark/>
          </w:tcPr>
          <w:p w14:paraId="232B52C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0.46</w:t>
            </w:r>
          </w:p>
        </w:tc>
        <w:tc>
          <w:tcPr>
            <w:tcW w:w="1300" w:type="dxa"/>
            <w:tcBorders>
              <w:top w:val="nil"/>
              <w:left w:val="single" w:sz="4" w:space="0" w:color="auto"/>
              <w:bottom w:val="nil"/>
              <w:right w:val="single" w:sz="4" w:space="0" w:color="auto"/>
            </w:tcBorders>
            <w:shd w:val="clear" w:color="000000" w:fill="FFFFFF"/>
            <w:noWrap/>
            <w:vAlign w:val="bottom"/>
            <w:hideMark/>
          </w:tcPr>
          <w:p w14:paraId="501417D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0.57</w:t>
            </w:r>
          </w:p>
        </w:tc>
        <w:tc>
          <w:tcPr>
            <w:tcW w:w="1300" w:type="dxa"/>
            <w:tcBorders>
              <w:top w:val="nil"/>
              <w:left w:val="nil"/>
              <w:bottom w:val="nil"/>
              <w:right w:val="nil"/>
            </w:tcBorders>
            <w:shd w:val="clear" w:color="000000" w:fill="FFFFFF"/>
            <w:noWrap/>
            <w:vAlign w:val="bottom"/>
            <w:hideMark/>
          </w:tcPr>
          <w:p w14:paraId="2DE2F0F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0.63</w:t>
            </w:r>
          </w:p>
        </w:tc>
        <w:tc>
          <w:tcPr>
            <w:tcW w:w="1300" w:type="dxa"/>
            <w:tcBorders>
              <w:top w:val="nil"/>
              <w:left w:val="single" w:sz="4" w:space="0" w:color="auto"/>
              <w:bottom w:val="nil"/>
              <w:right w:val="single" w:sz="4" w:space="0" w:color="auto"/>
            </w:tcBorders>
            <w:shd w:val="clear" w:color="000000" w:fill="FFFFFF"/>
            <w:noWrap/>
            <w:vAlign w:val="bottom"/>
            <w:hideMark/>
          </w:tcPr>
          <w:p w14:paraId="7642079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0.80</w:t>
            </w:r>
          </w:p>
        </w:tc>
        <w:tc>
          <w:tcPr>
            <w:tcW w:w="1300" w:type="dxa"/>
            <w:tcBorders>
              <w:top w:val="nil"/>
              <w:left w:val="nil"/>
              <w:bottom w:val="nil"/>
              <w:right w:val="nil"/>
            </w:tcBorders>
            <w:shd w:val="clear" w:color="000000" w:fill="FFFFFF"/>
            <w:noWrap/>
            <w:vAlign w:val="bottom"/>
            <w:hideMark/>
          </w:tcPr>
          <w:p w14:paraId="5E2B2FD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0.73</w:t>
            </w:r>
          </w:p>
        </w:tc>
      </w:tr>
      <w:tr w:rsidR="00BD2BC6" w:rsidRPr="00BD2BC6" w14:paraId="662FA0D9" w14:textId="77777777" w:rsidTr="00B5597E">
        <w:trPr>
          <w:trHeight w:val="300"/>
        </w:trPr>
        <w:tc>
          <w:tcPr>
            <w:tcW w:w="2140" w:type="dxa"/>
            <w:tcBorders>
              <w:top w:val="nil"/>
              <w:left w:val="nil"/>
              <w:bottom w:val="nil"/>
              <w:right w:val="nil"/>
            </w:tcBorders>
            <w:shd w:val="clear" w:color="000000" w:fill="FFFFFF"/>
            <w:vAlign w:val="bottom"/>
            <w:hideMark/>
          </w:tcPr>
          <w:p w14:paraId="054B0A5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2AD7D2A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c>
          <w:tcPr>
            <w:tcW w:w="1300" w:type="dxa"/>
            <w:tcBorders>
              <w:top w:val="nil"/>
              <w:left w:val="single" w:sz="4" w:space="0" w:color="auto"/>
              <w:bottom w:val="nil"/>
              <w:right w:val="single" w:sz="4" w:space="0" w:color="auto"/>
            </w:tcBorders>
            <w:shd w:val="clear" w:color="000000" w:fill="FFFFFF"/>
            <w:noWrap/>
            <w:vAlign w:val="bottom"/>
            <w:hideMark/>
          </w:tcPr>
          <w:p w14:paraId="34B9ACA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nil"/>
              <w:bottom w:val="nil"/>
              <w:right w:val="nil"/>
            </w:tcBorders>
            <w:shd w:val="clear" w:color="000000" w:fill="FFFFFF"/>
            <w:noWrap/>
            <w:vAlign w:val="bottom"/>
            <w:hideMark/>
          </w:tcPr>
          <w:p w14:paraId="52218E4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single" w:sz="4" w:space="0" w:color="auto"/>
              <w:bottom w:val="nil"/>
              <w:right w:val="single" w:sz="4" w:space="0" w:color="auto"/>
            </w:tcBorders>
            <w:shd w:val="clear" w:color="000000" w:fill="FFFFFF"/>
            <w:noWrap/>
            <w:vAlign w:val="bottom"/>
            <w:hideMark/>
          </w:tcPr>
          <w:p w14:paraId="6C5B630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c>
          <w:tcPr>
            <w:tcW w:w="1300" w:type="dxa"/>
            <w:tcBorders>
              <w:top w:val="nil"/>
              <w:left w:val="nil"/>
              <w:bottom w:val="nil"/>
              <w:right w:val="nil"/>
            </w:tcBorders>
            <w:shd w:val="clear" w:color="000000" w:fill="FFFFFF"/>
            <w:noWrap/>
            <w:vAlign w:val="bottom"/>
            <w:hideMark/>
          </w:tcPr>
          <w:p w14:paraId="08F2D05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r>
      <w:tr w:rsidR="00BD2BC6" w:rsidRPr="00BD2BC6" w14:paraId="709F7342" w14:textId="77777777" w:rsidTr="00B5597E">
        <w:trPr>
          <w:trHeight w:val="300"/>
        </w:trPr>
        <w:tc>
          <w:tcPr>
            <w:tcW w:w="2140" w:type="dxa"/>
            <w:tcBorders>
              <w:top w:val="nil"/>
              <w:left w:val="nil"/>
              <w:bottom w:val="nil"/>
              <w:right w:val="nil"/>
            </w:tcBorders>
            <w:shd w:val="clear" w:color="000000" w:fill="FFFFFF"/>
            <w:noWrap/>
            <w:vAlign w:val="bottom"/>
            <w:hideMark/>
          </w:tcPr>
          <w:p w14:paraId="4C3A9FB7"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Black</w:t>
            </w:r>
          </w:p>
        </w:tc>
        <w:tc>
          <w:tcPr>
            <w:tcW w:w="1300" w:type="dxa"/>
            <w:tcBorders>
              <w:top w:val="nil"/>
              <w:left w:val="single" w:sz="4" w:space="0" w:color="auto"/>
              <w:bottom w:val="nil"/>
              <w:right w:val="nil"/>
            </w:tcBorders>
            <w:shd w:val="clear" w:color="000000" w:fill="FFFFFF"/>
            <w:noWrap/>
            <w:vAlign w:val="bottom"/>
            <w:hideMark/>
          </w:tcPr>
          <w:p w14:paraId="000E052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0.27</w:t>
            </w:r>
          </w:p>
        </w:tc>
        <w:tc>
          <w:tcPr>
            <w:tcW w:w="1300" w:type="dxa"/>
            <w:tcBorders>
              <w:top w:val="nil"/>
              <w:left w:val="single" w:sz="4" w:space="0" w:color="auto"/>
              <w:bottom w:val="nil"/>
              <w:right w:val="single" w:sz="4" w:space="0" w:color="auto"/>
            </w:tcBorders>
            <w:shd w:val="clear" w:color="000000" w:fill="FFFFFF"/>
            <w:noWrap/>
            <w:vAlign w:val="bottom"/>
            <w:hideMark/>
          </w:tcPr>
          <w:p w14:paraId="34E767B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nil"/>
              <w:bottom w:val="nil"/>
              <w:right w:val="nil"/>
            </w:tcBorders>
            <w:shd w:val="clear" w:color="000000" w:fill="FFFFFF"/>
            <w:noWrap/>
            <w:vAlign w:val="bottom"/>
            <w:hideMark/>
          </w:tcPr>
          <w:p w14:paraId="2C823E6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single" w:sz="4" w:space="0" w:color="auto"/>
              <w:bottom w:val="nil"/>
              <w:right w:val="single" w:sz="4" w:space="0" w:color="auto"/>
            </w:tcBorders>
            <w:shd w:val="clear" w:color="000000" w:fill="FFFFFF"/>
            <w:noWrap/>
            <w:vAlign w:val="bottom"/>
            <w:hideMark/>
          </w:tcPr>
          <w:p w14:paraId="1B9FFC7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0.10</w:t>
            </w:r>
          </w:p>
        </w:tc>
        <w:tc>
          <w:tcPr>
            <w:tcW w:w="1300" w:type="dxa"/>
            <w:tcBorders>
              <w:top w:val="nil"/>
              <w:left w:val="nil"/>
              <w:bottom w:val="nil"/>
              <w:right w:val="nil"/>
            </w:tcBorders>
            <w:shd w:val="clear" w:color="000000" w:fill="FFFFFF"/>
            <w:noWrap/>
            <w:vAlign w:val="bottom"/>
            <w:hideMark/>
          </w:tcPr>
          <w:p w14:paraId="63A5F47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0.11</w:t>
            </w:r>
          </w:p>
        </w:tc>
      </w:tr>
      <w:tr w:rsidR="00BD2BC6" w:rsidRPr="00BD2BC6" w14:paraId="7439257A" w14:textId="77777777" w:rsidTr="00B5597E">
        <w:trPr>
          <w:trHeight w:val="300"/>
        </w:trPr>
        <w:tc>
          <w:tcPr>
            <w:tcW w:w="2140" w:type="dxa"/>
            <w:tcBorders>
              <w:top w:val="nil"/>
              <w:left w:val="nil"/>
              <w:bottom w:val="nil"/>
              <w:right w:val="nil"/>
            </w:tcBorders>
            <w:shd w:val="clear" w:color="000000" w:fill="FFFFFF"/>
            <w:noWrap/>
            <w:vAlign w:val="bottom"/>
            <w:hideMark/>
          </w:tcPr>
          <w:p w14:paraId="30158D82"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45E288A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w:t>
            </w:r>
          </w:p>
        </w:tc>
        <w:tc>
          <w:tcPr>
            <w:tcW w:w="1300" w:type="dxa"/>
            <w:tcBorders>
              <w:top w:val="nil"/>
              <w:left w:val="single" w:sz="4" w:space="0" w:color="auto"/>
              <w:bottom w:val="nil"/>
              <w:right w:val="single" w:sz="4" w:space="0" w:color="auto"/>
            </w:tcBorders>
            <w:shd w:val="clear" w:color="000000" w:fill="FFFFFF"/>
            <w:noWrap/>
            <w:vAlign w:val="bottom"/>
            <w:hideMark/>
          </w:tcPr>
          <w:p w14:paraId="1EA1FD2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nil"/>
              <w:bottom w:val="nil"/>
              <w:right w:val="nil"/>
            </w:tcBorders>
            <w:shd w:val="clear" w:color="000000" w:fill="FFFFFF"/>
            <w:noWrap/>
            <w:vAlign w:val="bottom"/>
            <w:hideMark/>
          </w:tcPr>
          <w:p w14:paraId="4779DD1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w:t>
            </w:r>
          </w:p>
        </w:tc>
        <w:tc>
          <w:tcPr>
            <w:tcW w:w="1300" w:type="dxa"/>
            <w:tcBorders>
              <w:top w:val="nil"/>
              <w:left w:val="single" w:sz="4" w:space="0" w:color="auto"/>
              <w:bottom w:val="nil"/>
              <w:right w:val="single" w:sz="4" w:space="0" w:color="auto"/>
            </w:tcBorders>
            <w:shd w:val="clear" w:color="000000" w:fill="FFFFFF"/>
            <w:noWrap/>
            <w:vAlign w:val="bottom"/>
            <w:hideMark/>
          </w:tcPr>
          <w:p w14:paraId="2923BB5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(0.14)</w:t>
            </w:r>
          </w:p>
        </w:tc>
        <w:tc>
          <w:tcPr>
            <w:tcW w:w="1300" w:type="dxa"/>
            <w:tcBorders>
              <w:top w:val="nil"/>
              <w:left w:val="nil"/>
              <w:bottom w:val="nil"/>
              <w:right w:val="nil"/>
            </w:tcBorders>
            <w:shd w:val="clear" w:color="000000" w:fill="FFFFFF"/>
            <w:noWrap/>
            <w:vAlign w:val="bottom"/>
            <w:hideMark/>
          </w:tcPr>
          <w:p w14:paraId="5AD68F0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(0.12)</w:t>
            </w:r>
          </w:p>
        </w:tc>
      </w:tr>
      <w:tr w:rsidR="00BD2BC6" w:rsidRPr="00BD2BC6" w14:paraId="6A25AEFA" w14:textId="77777777" w:rsidTr="00B5597E">
        <w:trPr>
          <w:trHeight w:val="300"/>
        </w:trPr>
        <w:tc>
          <w:tcPr>
            <w:tcW w:w="2140" w:type="dxa"/>
            <w:tcBorders>
              <w:top w:val="nil"/>
              <w:left w:val="nil"/>
              <w:bottom w:val="nil"/>
              <w:right w:val="nil"/>
            </w:tcBorders>
            <w:shd w:val="clear" w:color="000000" w:fill="FFFFFF"/>
            <w:noWrap/>
            <w:vAlign w:val="bottom"/>
            <w:hideMark/>
          </w:tcPr>
          <w:p w14:paraId="4F5FACC9"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Hispanic</w:t>
            </w:r>
          </w:p>
        </w:tc>
        <w:tc>
          <w:tcPr>
            <w:tcW w:w="1300" w:type="dxa"/>
            <w:tcBorders>
              <w:top w:val="nil"/>
              <w:left w:val="single" w:sz="4" w:space="0" w:color="auto"/>
              <w:bottom w:val="nil"/>
              <w:right w:val="nil"/>
            </w:tcBorders>
            <w:shd w:val="clear" w:color="000000" w:fill="FFFFFF"/>
            <w:noWrap/>
            <w:vAlign w:val="bottom"/>
            <w:hideMark/>
          </w:tcPr>
          <w:p w14:paraId="2474716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0.19</w:t>
            </w:r>
          </w:p>
        </w:tc>
        <w:tc>
          <w:tcPr>
            <w:tcW w:w="1300" w:type="dxa"/>
            <w:tcBorders>
              <w:top w:val="nil"/>
              <w:left w:val="single" w:sz="4" w:space="0" w:color="auto"/>
              <w:bottom w:val="nil"/>
              <w:right w:val="single" w:sz="4" w:space="0" w:color="auto"/>
            </w:tcBorders>
            <w:shd w:val="clear" w:color="000000" w:fill="FFFFFF"/>
            <w:noWrap/>
            <w:vAlign w:val="bottom"/>
            <w:hideMark/>
          </w:tcPr>
          <w:p w14:paraId="222FB38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nil"/>
              <w:bottom w:val="nil"/>
              <w:right w:val="nil"/>
            </w:tcBorders>
            <w:shd w:val="clear" w:color="000000" w:fill="FFFFFF"/>
            <w:noWrap/>
            <w:vAlign w:val="bottom"/>
            <w:hideMark/>
          </w:tcPr>
          <w:p w14:paraId="1B07B2A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c>
          <w:tcPr>
            <w:tcW w:w="1300" w:type="dxa"/>
            <w:tcBorders>
              <w:top w:val="nil"/>
              <w:left w:val="single" w:sz="4" w:space="0" w:color="auto"/>
              <w:bottom w:val="nil"/>
              <w:right w:val="single" w:sz="4" w:space="0" w:color="auto"/>
            </w:tcBorders>
            <w:shd w:val="clear" w:color="000000" w:fill="FFFFFF"/>
            <w:noWrap/>
            <w:vAlign w:val="bottom"/>
            <w:hideMark/>
          </w:tcPr>
          <w:p w14:paraId="115CFA9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0.07</w:t>
            </w:r>
          </w:p>
        </w:tc>
        <w:tc>
          <w:tcPr>
            <w:tcW w:w="1300" w:type="dxa"/>
            <w:tcBorders>
              <w:top w:val="nil"/>
              <w:left w:val="nil"/>
              <w:bottom w:val="nil"/>
              <w:right w:val="nil"/>
            </w:tcBorders>
            <w:shd w:val="clear" w:color="000000" w:fill="FFFFFF"/>
            <w:noWrap/>
            <w:vAlign w:val="bottom"/>
            <w:hideMark/>
          </w:tcPr>
          <w:p w14:paraId="3705875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0.11</w:t>
            </w:r>
          </w:p>
        </w:tc>
      </w:tr>
      <w:tr w:rsidR="00BD2BC6" w:rsidRPr="00BD2BC6" w14:paraId="6C839189" w14:textId="77777777" w:rsidTr="00B5597E">
        <w:trPr>
          <w:trHeight w:val="300"/>
        </w:trPr>
        <w:tc>
          <w:tcPr>
            <w:tcW w:w="2140" w:type="dxa"/>
            <w:tcBorders>
              <w:top w:val="nil"/>
              <w:left w:val="nil"/>
              <w:bottom w:val="nil"/>
              <w:right w:val="nil"/>
            </w:tcBorders>
            <w:shd w:val="clear" w:color="000000" w:fill="FFFFFF"/>
            <w:noWrap/>
            <w:vAlign w:val="bottom"/>
            <w:hideMark/>
          </w:tcPr>
          <w:p w14:paraId="42B6AAA0"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74BC94F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(0.19)</w:t>
            </w:r>
          </w:p>
        </w:tc>
        <w:tc>
          <w:tcPr>
            <w:tcW w:w="1300" w:type="dxa"/>
            <w:tcBorders>
              <w:top w:val="nil"/>
              <w:left w:val="single" w:sz="4" w:space="0" w:color="auto"/>
              <w:bottom w:val="nil"/>
              <w:right w:val="single" w:sz="4" w:space="0" w:color="auto"/>
            </w:tcBorders>
            <w:shd w:val="clear" w:color="000000" w:fill="FFFFFF"/>
            <w:noWrap/>
            <w:vAlign w:val="bottom"/>
            <w:hideMark/>
          </w:tcPr>
          <w:p w14:paraId="01AC981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(0.15)</w:t>
            </w:r>
          </w:p>
        </w:tc>
        <w:tc>
          <w:tcPr>
            <w:tcW w:w="1300" w:type="dxa"/>
            <w:tcBorders>
              <w:top w:val="nil"/>
              <w:left w:val="nil"/>
              <w:bottom w:val="nil"/>
              <w:right w:val="nil"/>
            </w:tcBorders>
            <w:shd w:val="clear" w:color="000000" w:fill="FFFFFF"/>
            <w:noWrap/>
            <w:vAlign w:val="bottom"/>
            <w:hideMark/>
          </w:tcPr>
          <w:p w14:paraId="5553464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c>
          <w:tcPr>
            <w:tcW w:w="1300" w:type="dxa"/>
            <w:tcBorders>
              <w:top w:val="nil"/>
              <w:left w:val="single" w:sz="4" w:space="0" w:color="auto"/>
              <w:bottom w:val="nil"/>
              <w:right w:val="single" w:sz="4" w:space="0" w:color="auto"/>
            </w:tcBorders>
            <w:shd w:val="clear" w:color="000000" w:fill="FFFFFF"/>
            <w:noWrap/>
            <w:vAlign w:val="bottom"/>
            <w:hideMark/>
          </w:tcPr>
          <w:p w14:paraId="76BCEEA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(0.09)</w:t>
            </w:r>
          </w:p>
        </w:tc>
        <w:tc>
          <w:tcPr>
            <w:tcW w:w="1300" w:type="dxa"/>
            <w:tcBorders>
              <w:top w:val="nil"/>
              <w:left w:val="nil"/>
              <w:bottom w:val="nil"/>
              <w:right w:val="nil"/>
            </w:tcBorders>
            <w:shd w:val="clear" w:color="000000" w:fill="FFFFFF"/>
            <w:noWrap/>
            <w:vAlign w:val="bottom"/>
            <w:hideMark/>
          </w:tcPr>
          <w:p w14:paraId="491CAF7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(0.15)</w:t>
            </w:r>
          </w:p>
        </w:tc>
      </w:tr>
      <w:tr w:rsidR="00BD2BC6" w:rsidRPr="00BD2BC6" w14:paraId="474EDE45" w14:textId="77777777" w:rsidTr="00B5597E">
        <w:trPr>
          <w:trHeight w:val="300"/>
        </w:trPr>
        <w:tc>
          <w:tcPr>
            <w:tcW w:w="2140" w:type="dxa"/>
            <w:tcBorders>
              <w:top w:val="nil"/>
              <w:left w:val="nil"/>
              <w:bottom w:val="nil"/>
              <w:right w:val="nil"/>
            </w:tcBorders>
            <w:shd w:val="clear" w:color="000000" w:fill="FFFFFF"/>
            <w:noWrap/>
            <w:vAlign w:val="bottom"/>
            <w:hideMark/>
          </w:tcPr>
          <w:p w14:paraId="0E732EE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Asian</w:t>
            </w:r>
          </w:p>
        </w:tc>
        <w:tc>
          <w:tcPr>
            <w:tcW w:w="1300" w:type="dxa"/>
            <w:tcBorders>
              <w:top w:val="nil"/>
              <w:left w:val="single" w:sz="4" w:space="0" w:color="auto"/>
              <w:bottom w:val="nil"/>
              <w:right w:val="nil"/>
            </w:tcBorders>
            <w:shd w:val="clear" w:color="000000" w:fill="FFFFFF"/>
            <w:noWrap/>
            <w:vAlign w:val="bottom"/>
            <w:hideMark/>
          </w:tcPr>
          <w:p w14:paraId="73DB30C0"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0.06</w:t>
            </w:r>
          </w:p>
        </w:tc>
        <w:tc>
          <w:tcPr>
            <w:tcW w:w="1300" w:type="dxa"/>
            <w:tcBorders>
              <w:top w:val="nil"/>
              <w:left w:val="single" w:sz="4" w:space="0" w:color="auto"/>
              <w:bottom w:val="nil"/>
              <w:right w:val="single" w:sz="4" w:space="0" w:color="auto"/>
            </w:tcBorders>
            <w:shd w:val="clear" w:color="000000" w:fill="FFFFFF"/>
            <w:noWrap/>
            <w:vAlign w:val="bottom"/>
            <w:hideMark/>
          </w:tcPr>
          <w:p w14:paraId="3AEA37F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0.06</w:t>
            </w:r>
          </w:p>
        </w:tc>
        <w:tc>
          <w:tcPr>
            <w:tcW w:w="1300" w:type="dxa"/>
            <w:tcBorders>
              <w:top w:val="nil"/>
              <w:left w:val="nil"/>
              <w:bottom w:val="nil"/>
              <w:right w:val="nil"/>
            </w:tcBorders>
            <w:shd w:val="clear" w:color="000000" w:fill="FFFFFF"/>
            <w:noWrap/>
            <w:vAlign w:val="bottom"/>
            <w:hideMark/>
          </w:tcPr>
          <w:p w14:paraId="46723FF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0.04</w:t>
            </w:r>
          </w:p>
        </w:tc>
        <w:tc>
          <w:tcPr>
            <w:tcW w:w="1300" w:type="dxa"/>
            <w:tcBorders>
              <w:top w:val="nil"/>
              <w:left w:val="single" w:sz="4" w:space="0" w:color="auto"/>
              <w:bottom w:val="nil"/>
              <w:right w:val="single" w:sz="4" w:space="0" w:color="auto"/>
            </w:tcBorders>
            <w:shd w:val="clear" w:color="000000" w:fill="FFFFFF"/>
            <w:noWrap/>
            <w:vAlign w:val="bottom"/>
            <w:hideMark/>
          </w:tcPr>
          <w:p w14:paraId="280CF83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c>
          <w:tcPr>
            <w:tcW w:w="1300" w:type="dxa"/>
            <w:tcBorders>
              <w:top w:val="nil"/>
              <w:left w:val="nil"/>
              <w:bottom w:val="nil"/>
              <w:right w:val="nil"/>
            </w:tcBorders>
            <w:shd w:val="clear" w:color="000000" w:fill="FFFFFF"/>
            <w:noWrap/>
            <w:vAlign w:val="bottom"/>
            <w:hideMark/>
          </w:tcPr>
          <w:p w14:paraId="149C32A0"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r>
      <w:tr w:rsidR="00BD2BC6" w:rsidRPr="00BD2BC6" w14:paraId="17638133" w14:textId="77777777" w:rsidTr="00B5597E">
        <w:trPr>
          <w:trHeight w:val="300"/>
        </w:trPr>
        <w:tc>
          <w:tcPr>
            <w:tcW w:w="2140" w:type="dxa"/>
            <w:tcBorders>
              <w:top w:val="nil"/>
              <w:left w:val="nil"/>
              <w:bottom w:val="nil"/>
              <w:right w:val="nil"/>
            </w:tcBorders>
            <w:shd w:val="clear" w:color="000000" w:fill="FFFFFF"/>
            <w:noWrap/>
            <w:vAlign w:val="bottom"/>
            <w:hideMark/>
          </w:tcPr>
          <w:p w14:paraId="37B1D51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3C49570F"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(0.07)</w:t>
            </w:r>
          </w:p>
        </w:tc>
        <w:tc>
          <w:tcPr>
            <w:tcW w:w="1300" w:type="dxa"/>
            <w:tcBorders>
              <w:top w:val="nil"/>
              <w:left w:val="single" w:sz="4" w:space="0" w:color="auto"/>
              <w:bottom w:val="nil"/>
              <w:right w:val="single" w:sz="4" w:space="0" w:color="auto"/>
            </w:tcBorders>
            <w:shd w:val="clear" w:color="000000" w:fill="FFFFFF"/>
            <w:noWrap/>
            <w:vAlign w:val="bottom"/>
            <w:hideMark/>
          </w:tcPr>
          <w:p w14:paraId="649DA3A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(0.08)</w:t>
            </w:r>
          </w:p>
        </w:tc>
        <w:tc>
          <w:tcPr>
            <w:tcW w:w="1300" w:type="dxa"/>
            <w:tcBorders>
              <w:top w:val="nil"/>
              <w:left w:val="nil"/>
              <w:bottom w:val="nil"/>
              <w:right w:val="nil"/>
            </w:tcBorders>
            <w:shd w:val="clear" w:color="000000" w:fill="FFFFFF"/>
            <w:noWrap/>
            <w:vAlign w:val="bottom"/>
            <w:hideMark/>
          </w:tcPr>
          <w:p w14:paraId="0E9C294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(0.04)</w:t>
            </w:r>
          </w:p>
        </w:tc>
        <w:tc>
          <w:tcPr>
            <w:tcW w:w="1300" w:type="dxa"/>
            <w:tcBorders>
              <w:top w:val="nil"/>
              <w:left w:val="single" w:sz="4" w:space="0" w:color="auto"/>
              <w:bottom w:val="nil"/>
              <w:right w:val="single" w:sz="4" w:space="0" w:color="auto"/>
            </w:tcBorders>
            <w:shd w:val="clear" w:color="000000" w:fill="FFFFFF"/>
            <w:noWrap/>
            <w:vAlign w:val="bottom"/>
            <w:hideMark/>
          </w:tcPr>
          <w:p w14:paraId="17E7E940"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(0.03)</w:t>
            </w:r>
          </w:p>
        </w:tc>
        <w:tc>
          <w:tcPr>
            <w:tcW w:w="1300" w:type="dxa"/>
            <w:tcBorders>
              <w:top w:val="nil"/>
              <w:left w:val="nil"/>
              <w:bottom w:val="nil"/>
              <w:right w:val="nil"/>
            </w:tcBorders>
            <w:shd w:val="clear" w:color="000000" w:fill="FFFFFF"/>
            <w:noWrap/>
            <w:vAlign w:val="bottom"/>
            <w:hideMark/>
          </w:tcPr>
          <w:p w14:paraId="36EC040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r>
      <w:tr w:rsidR="00BD2BC6" w:rsidRPr="00BD2BC6" w14:paraId="32B2BB9D" w14:textId="77777777" w:rsidTr="002C4B81">
        <w:trPr>
          <w:trHeight w:val="75"/>
        </w:trPr>
        <w:tc>
          <w:tcPr>
            <w:tcW w:w="2140" w:type="dxa"/>
            <w:tcBorders>
              <w:top w:val="nil"/>
              <w:left w:val="nil"/>
              <w:bottom w:val="nil"/>
              <w:right w:val="nil"/>
            </w:tcBorders>
            <w:shd w:val="clear" w:color="000000" w:fill="FFFFFF"/>
            <w:noWrap/>
            <w:vAlign w:val="bottom"/>
            <w:hideMark/>
          </w:tcPr>
          <w:p w14:paraId="5F603048" w14:textId="77777777" w:rsidR="00BD2BC6" w:rsidRPr="002C4B81" w:rsidRDefault="00BD2BC6" w:rsidP="00BD2BC6">
            <w:pPr>
              <w:spacing w:after="0" w:line="240" w:lineRule="auto"/>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single" w:sz="4" w:space="0" w:color="auto"/>
              <w:bottom w:val="nil"/>
              <w:right w:val="nil"/>
            </w:tcBorders>
            <w:shd w:val="clear" w:color="000000" w:fill="FFFFFF"/>
            <w:noWrap/>
            <w:vAlign w:val="bottom"/>
            <w:hideMark/>
          </w:tcPr>
          <w:p w14:paraId="08292130" w14:textId="77777777" w:rsidR="00BD2BC6" w:rsidRPr="002C4B81" w:rsidRDefault="00BD2BC6" w:rsidP="00BD2BC6">
            <w:pPr>
              <w:spacing w:after="0" w:line="240" w:lineRule="auto"/>
              <w:jc w:val="center"/>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single" w:sz="4" w:space="0" w:color="auto"/>
              <w:bottom w:val="nil"/>
              <w:right w:val="single" w:sz="4" w:space="0" w:color="auto"/>
            </w:tcBorders>
            <w:shd w:val="clear" w:color="000000" w:fill="FFFFFF"/>
            <w:noWrap/>
            <w:vAlign w:val="bottom"/>
            <w:hideMark/>
          </w:tcPr>
          <w:p w14:paraId="2CEAD88C" w14:textId="77777777" w:rsidR="00BD2BC6" w:rsidRPr="002C4B81" w:rsidRDefault="00BD2BC6" w:rsidP="00BD2BC6">
            <w:pPr>
              <w:spacing w:after="0" w:line="240" w:lineRule="auto"/>
              <w:jc w:val="center"/>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48824FD8" w14:textId="77777777" w:rsidR="00BD2BC6" w:rsidRPr="002C4B81" w:rsidRDefault="00BD2BC6" w:rsidP="00BD2BC6">
            <w:pPr>
              <w:spacing w:after="0" w:line="240" w:lineRule="auto"/>
              <w:jc w:val="center"/>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single" w:sz="4" w:space="0" w:color="auto"/>
              <w:bottom w:val="nil"/>
              <w:right w:val="single" w:sz="4" w:space="0" w:color="auto"/>
            </w:tcBorders>
            <w:shd w:val="clear" w:color="000000" w:fill="FFFFFF"/>
            <w:noWrap/>
            <w:vAlign w:val="bottom"/>
            <w:hideMark/>
          </w:tcPr>
          <w:p w14:paraId="4A3DFB44" w14:textId="77777777" w:rsidR="00BD2BC6" w:rsidRPr="002C4B81" w:rsidRDefault="00BD2BC6" w:rsidP="00BD2BC6">
            <w:pPr>
              <w:spacing w:after="0" w:line="240" w:lineRule="auto"/>
              <w:jc w:val="center"/>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c>
          <w:tcPr>
            <w:tcW w:w="1300" w:type="dxa"/>
            <w:tcBorders>
              <w:top w:val="nil"/>
              <w:left w:val="nil"/>
              <w:bottom w:val="nil"/>
              <w:right w:val="nil"/>
            </w:tcBorders>
            <w:shd w:val="clear" w:color="000000" w:fill="FFFFFF"/>
            <w:noWrap/>
            <w:vAlign w:val="bottom"/>
            <w:hideMark/>
          </w:tcPr>
          <w:p w14:paraId="46DD4BD3" w14:textId="77777777" w:rsidR="00BD2BC6" w:rsidRPr="002C4B81" w:rsidRDefault="00BD2BC6" w:rsidP="00BD2BC6">
            <w:pPr>
              <w:spacing w:after="0" w:line="240" w:lineRule="auto"/>
              <w:jc w:val="center"/>
              <w:rPr>
                <w:rFonts w:ascii="Garamond" w:eastAsia="Times New Roman" w:hAnsi="Garamond" w:cs="Calibri"/>
                <w:color w:val="000000"/>
                <w:sz w:val="18"/>
                <w:szCs w:val="18"/>
              </w:rPr>
            </w:pPr>
            <w:r w:rsidRPr="002C4B81">
              <w:rPr>
                <w:rFonts w:ascii="Garamond" w:eastAsia="Times New Roman" w:hAnsi="Garamond" w:cs="Calibri"/>
                <w:color w:val="000000"/>
                <w:sz w:val="18"/>
                <w:szCs w:val="18"/>
              </w:rPr>
              <w:t> </w:t>
            </w:r>
          </w:p>
        </w:tc>
      </w:tr>
      <w:tr w:rsidR="00BD2BC6" w:rsidRPr="00BD2BC6" w14:paraId="36974383" w14:textId="77777777" w:rsidTr="00B5597E">
        <w:trPr>
          <w:trHeight w:val="300"/>
        </w:trPr>
        <w:tc>
          <w:tcPr>
            <w:tcW w:w="2140" w:type="dxa"/>
            <w:tcBorders>
              <w:top w:val="nil"/>
              <w:left w:val="nil"/>
              <w:bottom w:val="nil"/>
              <w:right w:val="nil"/>
            </w:tcBorders>
            <w:shd w:val="clear" w:color="000000" w:fill="FFFFFF"/>
            <w:noWrap/>
            <w:vAlign w:val="bottom"/>
            <w:hideMark/>
          </w:tcPr>
          <w:p w14:paraId="0DD44756" w14:textId="77777777" w:rsidR="00BD2BC6" w:rsidRPr="00BD2BC6" w:rsidRDefault="00BD2BC6" w:rsidP="00BD2BC6">
            <w:pPr>
              <w:spacing w:after="0" w:line="240" w:lineRule="auto"/>
              <w:rPr>
                <w:rFonts w:ascii="Garamond" w:eastAsia="Times New Roman" w:hAnsi="Garamond" w:cs="Calibri"/>
                <w:b/>
                <w:bCs/>
                <w:color w:val="000000"/>
              </w:rPr>
            </w:pPr>
            <w:r w:rsidRPr="00BD2BC6">
              <w:rPr>
                <w:rFonts w:ascii="Garamond" w:eastAsia="Times New Roman" w:hAnsi="Garamond" w:cs="Calibri"/>
                <w:b/>
                <w:bCs/>
                <w:color w:val="000000"/>
              </w:rPr>
              <w:t>2017</w:t>
            </w:r>
          </w:p>
        </w:tc>
        <w:tc>
          <w:tcPr>
            <w:tcW w:w="1300" w:type="dxa"/>
            <w:tcBorders>
              <w:top w:val="nil"/>
              <w:left w:val="single" w:sz="4" w:space="0" w:color="auto"/>
              <w:bottom w:val="nil"/>
              <w:right w:val="nil"/>
            </w:tcBorders>
            <w:shd w:val="clear" w:color="000000" w:fill="FFFFFF"/>
            <w:noWrap/>
            <w:vAlign w:val="bottom"/>
            <w:hideMark/>
          </w:tcPr>
          <w:p w14:paraId="23C164CB"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single" w:sz="4" w:space="0" w:color="auto"/>
            </w:tcBorders>
            <w:shd w:val="clear" w:color="000000" w:fill="FFFFFF"/>
            <w:noWrap/>
            <w:vAlign w:val="bottom"/>
            <w:hideMark/>
          </w:tcPr>
          <w:p w14:paraId="4D447C3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single" w:sz="4" w:space="0" w:color="auto"/>
            </w:tcBorders>
            <w:shd w:val="clear" w:color="000000" w:fill="FFFFFF"/>
            <w:noWrap/>
            <w:vAlign w:val="bottom"/>
            <w:hideMark/>
          </w:tcPr>
          <w:p w14:paraId="575E13D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single" w:sz="4" w:space="0" w:color="auto"/>
            </w:tcBorders>
            <w:shd w:val="clear" w:color="000000" w:fill="FFFFFF"/>
            <w:noWrap/>
            <w:vAlign w:val="bottom"/>
            <w:hideMark/>
          </w:tcPr>
          <w:p w14:paraId="4F2CBC82"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nil"/>
              <w:bottom w:val="nil"/>
              <w:right w:val="nil"/>
            </w:tcBorders>
            <w:shd w:val="clear" w:color="000000" w:fill="FFFFFF"/>
            <w:noWrap/>
            <w:vAlign w:val="bottom"/>
            <w:hideMark/>
          </w:tcPr>
          <w:p w14:paraId="02489C0D"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r>
      <w:tr w:rsidR="00BD2BC6" w:rsidRPr="00BD2BC6" w14:paraId="25D97FF1" w14:textId="77777777" w:rsidTr="00B5597E">
        <w:trPr>
          <w:trHeight w:val="300"/>
        </w:trPr>
        <w:tc>
          <w:tcPr>
            <w:tcW w:w="2140" w:type="dxa"/>
            <w:tcBorders>
              <w:top w:val="nil"/>
              <w:left w:val="nil"/>
              <w:bottom w:val="nil"/>
              <w:right w:val="nil"/>
            </w:tcBorders>
            <w:shd w:val="clear" w:color="000000" w:fill="FFFFFF"/>
            <w:vAlign w:val="bottom"/>
            <w:hideMark/>
          </w:tcPr>
          <w:p w14:paraId="6405D98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Non-Hispanic White</w:t>
            </w:r>
          </w:p>
        </w:tc>
        <w:tc>
          <w:tcPr>
            <w:tcW w:w="1300" w:type="dxa"/>
            <w:tcBorders>
              <w:top w:val="nil"/>
              <w:left w:val="single" w:sz="4" w:space="0" w:color="auto"/>
              <w:bottom w:val="nil"/>
              <w:right w:val="nil"/>
            </w:tcBorders>
            <w:shd w:val="clear" w:color="000000" w:fill="FFFFFF"/>
            <w:noWrap/>
            <w:vAlign w:val="bottom"/>
            <w:hideMark/>
          </w:tcPr>
          <w:p w14:paraId="4F77C259"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0.44</w:t>
            </w:r>
          </w:p>
        </w:tc>
        <w:tc>
          <w:tcPr>
            <w:tcW w:w="1300" w:type="dxa"/>
            <w:tcBorders>
              <w:top w:val="nil"/>
              <w:left w:val="single" w:sz="4" w:space="0" w:color="auto"/>
              <w:bottom w:val="nil"/>
              <w:right w:val="single" w:sz="4" w:space="0" w:color="auto"/>
            </w:tcBorders>
            <w:shd w:val="clear" w:color="000000" w:fill="FFFFFF"/>
            <w:noWrap/>
            <w:vAlign w:val="bottom"/>
            <w:hideMark/>
          </w:tcPr>
          <w:p w14:paraId="4067BF2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0.54</w:t>
            </w:r>
          </w:p>
        </w:tc>
        <w:tc>
          <w:tcPr>
            <w:tcW w:w="1300" w:type="dxa"/>
            <w:tcBorders>
              <w:top w:val="nil"/>
              <w:left w:val="nil"/>
              <w:bottom w:val="nil"/>
              <w:right w:val="nil"/>
            </w:tcBorders>
            <w:shd w:val="clear" w:color="000000" w:fill="FFFFFF"/>
            <w:noWrap/>
            <w:vAlign w:val="bottom"/>
            <w:hideMark/>
          </w:tcPr>
          <w:p w14:paraId="671D077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0.60</w:t>
            </w:r>
          </w:p>
        </w:tc>
        <w:tc>
          <w:tcPr>
            <w:tcW w:w="1300" w:type="dxa"/>
            <w:tcBorders>
              <w:top w:val="nil"/>
              <w:left w:val="single" w:sz="4" w:space="0" w:color="auto"/>
              <w:bottom w:val="nil"/>
              <w:right w:val="single" w:sz="4" w:space="0" w:color="auto"/>
            </w:tcBorders>
            <w:shd w:val="clear" w:color="000000" w:fill="FFFFFF"/>
            <w:noWrap/>
            <w:vAlign w:val="bottom"/>
            <w:hideMark/>
          </w:tcPr>
          <w:p w14:paraId="5FB376C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0.78</w:t>
            </w:r>
          </w:p>
        </w:tc>
        <w:tc>
          <w:tcPr>
            <w:tcW w:w="1300" w:type="dxa"/>
            <w:tcBorders>
              <w:top w:val="nil"/>
              <w:left w:val="nil"/>
              <w:bottom w:val="nil"/>
              <w:right w:val="nil"/>
            </w:tcBorders>
            <w:shd w:val="clear" w:color="000000" w:fill="FFFFFF"/>
            <w:noWrap/>
            <w:vAlign w:val="bottom"/>
            <w:hideMark/>
          </w:tcPr>
          <w:p w14:paraId="02E1A73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0.70</w:t>
            </w:r>
          </w:p>
        </w:tc>
      </w:tr>
      <w:tr w:rsidR="00BD2BC6" w:rsidRPr="00BD2BC6" w14:paraId="45061CD3" w14:textId="77777777" w:rsidTr="00B5597E">
        <w:trPr>
          <w:trHeight w:val="300"/>
        </w:trPr>
        <w:tc>
          <w:tcPr>
            <w:tcW w:w="2140" w:type="dxa"/>
            <w:tcBorders>
              <w:top w:val="nil"/>
              <w:left w:val="nil"/>
              <w:bottom w:val="nil"/>
              <w:right w:val="nil"/>
            </w:tcBorders>
            <w:shd w:val="clear" w:color="000000" w:fill="FFFFFF"/>
            <w:vAlign w:val="bottom"/>
            <w:hideMark/>
          </w:tcPr>
          <w:p w14:paraId="240DFD8C"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47C4A8C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single" w:sz="4" w:space="0" w:color="auto"/>
              <w:bottom w:val="nil"/>
              <w:right w:val="single" w:sz="4" w:space="0" w:color="auto"/>
            </w:tcBorders>
            <w:shd w:val="clear" w:color="000000" w:fill="FFFFFF"/>
            <w:noWrap/>
            <w:vAlign w:val="bottom"/>
            <w:hideMark/>
          </w:tcPr>
          <w:p w14:paraId="5E8C51C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nil"/>
              <w:bottom w:val="nil"/>
              <w:right w:val="nil"/>
            </w:tcBorders>
            <w:shd w:val="clear" w:color="000000" w:fill="FFFFFF"/>
            <w:noWrap/>
            <w:vAlign w:val="bottom"/>
            <w:hideMark/>
          </w:tcPr>
          <w:p w14:paraId="482A3DE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single" w:sz="4" w:space="0" w:color="auto"/>
              <w:bottom w:val="nil"/>
              <w:right w:val="single" w:sz="4" w:space="0" w:color="auto"/>
            </w:tcBorders>
            <w:shd w:val="clear" w:color="000000" w:fill="FFFFFF"/>
            <w:noWrap/>
            <w:vAlign w:val="bottom"/>
            <w:hideMark/>
          </w:tcPr>
          <w:p w14:paraId="17965F8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(0.17)</w:t>
            </w:r>
          </w:p>
        </w:tc>
        <w:tc>
          <w:tcPr>
            <w:tcW w:w="1300" w:type="dxa"/>
            <w:tcBorders>
              <w:top w:val="nil"/>
              <w:left w:val="nil"/>
              <w:bottom w:val="nil"/>
              <w:right w:val="nil"/>
            </w:tcBorders>
            <w:shd w:val="clear" w:color="000000" w:fill="FFFFFF"/>
            <w:noWrap/>
            <w:vAlign w:val="bottom"/>
            <w:hideMark/>
          </w:tcPr>
          <w:p w14:paraId="7EDB7AE2"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r>
      <w:tr w:rsidR="00BD2BC6" w:rsidRPr="00BD2BC6" w14:paraId="5083561A" w14:textId="77777777" w:rsidTr="00B5597E">
        <w:trPr>
          <w:trHeight w:val="300"/>
        </w:trPr>
        <w:tc>
          <w:tcPr>
            <w:tcW w:w="2140" w:type="dxa"/>
            <w:tcBorders>
              <w:top w:val="nil"/>
              <w:left w:val="nil"/>
              <w:bottom w:val="nil"/>
              <w:right w:val="nil"/>
            </w:tcBorders>
            <w:shd w:val="clear" w:color="000000" w:fill="FFFFFF"/>
            <w:noWrap/>
            <w:vAlign w:val="bottom"/>
            <w:hideMark/>
          </w:tcPr>
          <w:p w14:paraId="168C93B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Black</w:t>
            </w:r>
          </w:p>
        </w:tc>
        <w:tc>
          <w:tcPr>
            <w:tcW w:w="1300" w:type="dxa"/>
            <w:tcBorders>
              <w:top w:val="nil"/>
              <w:left w:val="single" w:sz="4" w:space="0" w:color="auto"/>
              <w:bottom w:val="nil"/>
              <w:right w:val="nil"/>
            </w:tcBorders>
            <w:shd w:val="clear" w:color="000000" w:fill="FFFFFF"/>
            <w:noWrap/>
            <w:vAlign w:val="bottom"/>
            <w:hideMark/>
          </w:tcPr>
          <w:p w14:paraId="2A0B646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0.26</w:t>
            </w:r>
          </w:p>
        </w:tc>
        <w:tc>
          <w:tcPr>
            <w:tcW w:w="1300" w:type="dxa"/>
            <w:tcBorders>
              <w:top w:val="nil"/>
              <w:left w:val="single" w:sz="4" w:space="0" w:color="auto"/>
              <w:bottom w:val="nil"/>
              <w:right w:val="single" w:sz="4" w:space="0" w:color="auto"/>
            </w:tcBorders>
            <w:shd w:val="clear" w:color="000000" w:fill="FFFFFF"/>
            <w:noWrap/>
            <w:vAlign w:val="bottom"/>
            <w:hideMark/>
          </w:tcPr>
          <w:p w14:paraId="1218124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nil"/>
              <w:bottom w:val="nil"/>
              <w:right w:val="nil"/>
            </w:tcBorders>
            <w:shd w:val="clear" w:color="000000" w:fill="FFFFFF"/>
            <w:noWrap/>
            <w:vAlign w:val="bottom"/>
            <w:hideMark/>
          </w:tcPr>
          <w:p w14:paraId="4082B4A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single" w:sz="4" w:space="0" w:color="auto"/>
              <w:bottom w:val="nil"/>
              <w:right w:val="single" w:sz="4" w:space="0" w:color="auto"/>
            </w:tcBorders>
            <w:shd w:val="clear" w:color="000000" w:fill="FFFFFF"/>
            <w:noWrap/>
            <w:vAlign w:val="bottom"/>
            <w:hideMark/>
          </w:tcPr>
          <w:p w14:paraId="7158D8E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0.10</w:t>
            </w:r>
          </w:p>
        </w:tc>
        <w:tc>
          <w:tcPr>
            <w:tcW w:w="1300" w:type="dxa"/>
            <w:tcBorders>
              <w:top w:val="nil"/>
              <w:left w:val="nil"/>
              <w:bottom w:val="nil"/>
              <w:right w:val="nil"/>
            </w:tcBorders>
            <w:shd w:val="clear" w:color="000000" w:fill="FFFFFF"/>
            <w:noWrap/>
            <w:vAlign w:val="bottom"/>
            <w:hideMark/>
          </w:tcPr>
          <w:p w14:paraId="78863A9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0.11</w:t>
            </w:r>
          </w:p>
        </w:tc>
      </w:tr>
      <w:tr w:rsidR="00BD2BC6" w:rsidRPr="00BD2BC6" w14:paraId="38BD1777" w14:textId="77777777" w:rsidTr="00B5597E">
        <w:trPr>
          <w:trHeight w:val="300"/>
        </w:trPr>
        <w:tc>
          <w:tcPr>
            <w:tcW w:w="2140" w:type="dxa"/>
            <w:tcBorders>
              <w:top w:val="nil"/>
              <w:left w:val="nil"/>
              <w:bottom w:val="nil"/>
              <w:right w:val="nil"/>
            </w:tcBorders>
            <w:shd w:val="clear" w:color="000000" w:fill="FFFFFF"/>
            <w:noWrap/>
            <w:vAlign w:val="bottom"/>
            <w:hideMark/>
          </w:tcPr>
          <w:p w14:paraId="598AFEC8"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445D289B"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w:t>
            </w:r>
          </w:p>
        </w:tc>
        <w:tc>
          <w:tcPr>
            <w:tcW w:w="1300" w:type="dxa"/>
            <w:tcBorders>
              <w:top w:val="nil"/>
              <w:left w:val="single" w:sz="4" w:space="0" w:color="auto"/>
              <w:bottom w:val="nil"/>
              <w:right w:val="single" w:sz="4" w:space="0" w:color="auto"/>
            </w:tcBorders>
            <w:shd w:val="clear" w:color="000000" w:fill="FFFFFF"/>
            <w:noWrap/>
            <w:vAlign w:val="bottom"/>
            <w:hideMark/>
          </w:tcPr>
          <w:p w14:paraId="44EB960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c>
          <w:tcPr>
            <w:tcW w:w="1300" w:type="dxa"/>
            <w:tcBorders>
              <w:top w:val="nil"/>
              <w:left w:val="nil"/>
              <w:bottom w:val="nil"/>
              <w:right w:val="nil"/>
            </w:tcBorders>
            <w:shd w:val="clear" w:color="000000" w:fill="FFFFFF"/>
            <w:noWrap/>
            <w:vAlign w:val="bottom"/>
            <w:hideMark/>
          </w:tcPr>
          <w:p w14:paraId="1CE67A1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w:t>
            </w:r>
          </w:p>
        </w:tc>
        <w:tc>
          <w:tcPr>
            <w:tcW w:w="1300" w:type="dxa"/>
            <w:tcBorders>
              <w:top w:val="nil"/>
              <w:left w:val="single" w:sz="4" w:space="0" w:color="auto"/>
              <w:bottom w:val="nil"/>
              <w:right w:val="single" w:sz="4" w:space="0" w:color="auto"/>
            </w:tcBorders>
            <w:shd w:val="clear" w:color="000000" w:fill="FFFFFF"/>
            <w:noWrap/>
            <w:vAlign w:val="bottom"/>
            <w:hideMark/>
          </w:tcPr>
          <w:p w14:paraId="50E649A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(0.14)</w:t>
            </w:r>
          </w:p>
        </w:tc>
        <w:tc>
          <w:tcPr>
            <w:tcW w:w="1300" w:type="dxa"/>
            <w:tcBorders>
              <w:top w:val="nil"/>
              <w:left w:val="nil"/>
              <w:bottom w:val="nil"/>
              <w:right w:val="nil"/>
            </w:tcBorders>
            <w:shd w:val="clear" w:color="000000" w:fill="FFFFFF"/>
            <w:noWrap/>
            <w:vAlign w:val="bottom"/>
            <w:hideMark/>
          </w:tcPr>
          <w:p w14:paraId="2DA547B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(0.12)</w:t>
            </w:r>
          </w:p>
        </w:tc>
      </w:tr>
      <w:tr w:rsidR="00BD2BC6" w:rsidRPr="00BD2BC6" w14:paraId="2FD04AD4" w14:textId="77777777" w:rsidTr="00B5597E">
        <w:trPr>
          <w:trHeight w:val="300"/>
        </w:trPr>
        <w:tc>
          <w:tcPr>
            <w:tcW w:w="2140" w:type="dxa"/>
            <w:tcBorders>
              <w:top w:val="nil"/>
              <w:left w:val="nil"/>
              <w:bottom w:val="nil"/>
              <w:right w:val="nil"/>
            </w:tcBorders>
            <w:shd w:val="clear" w:color="000000" w:fill="FFFFFF"/>
            <w:noWrap/>
            <w:vAlign w:val="bottom"/>
            <w:hideMark/>
          </w:tcPr>
          <w:p w14:paraId="4939FDDB"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Hispanic</w:t>
            </w:r>
          </w:p>
        </w:tc>
        <w:tc>
          <w:tcPr>
            <w:tcW w:w="1300" w:type="dxa"/>
            <w:tcBorders>
              <w:top w:val="nil"/>
              <w:left w:val="single" w:sz="4" w:space="0" w:color="auto"/>
              <w:bottom w:val="nil"/>
              <w:right w:val="nil"/>
            </w:tcBorders>
            <w:shd w:val="clear" w:color="000000" w:fill="FFFFFF"/>
            <w:noWrap/>
            <w:vAlign w:val="bottom"/>
            <w:hideMark/>
          </w:tcPr>
          <w:p w14:paraId="50CC9B4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0.20</w:t>
            </w:r>
          </w:p>
        </w:tc>
        <w:tc>
          <w:tcPr>
            <w:tcW w:w="1300" w:type="dxa"/>
            <w:tcBorders>
              <w:top w:val="nil"/>
              <w:left w:val="single" w:sz="4" w:space="0" w:color="auto"/>
              <w:bottom w:val="nil"/>
              <w:right w:val="single" w:sz="4" w:space="0" w:color="auto"/>
            </w:tcBorders>
            <w:shd w:val="clear" w:color="000000" w:fill="FFFFFF"/>
            <w:noWrap/>
            <w:vAlign w:val="bottom"/>
            <w:hideMark/>
          </w:tcPr>
          <w:p w14:paraId="546E52D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0.20</w:t>
            </w:r>
          </w:p>
        </w:tc>
        <w:tc>
          <w:tcPr>
            <w:tcW w:w="1300" w:type="dxa"/>
            <w:tcBorders>
              <w:top w:val="nil"/>
              <w:left w:val="nil"/>
              <w:bottom w:val="nil"/>
              <w:right w:val="nil"/>
            </w:tcBorders>
            <w:shd w:val="clear" w:color="000000" w:fill="FFFFFF"/>
            <w:noWrap/>
            <w:vAlign w:val="bottom"/>
            <w:hideMark/>
          </w:tcPr>
          <w:p w14:paraId="276C6CE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0.19</w:t>
            </w:r>
          </w:p>
        </w:tc>
        <w:tc>
          <w:tcPr>
            <w:tcW w:w="1300" w:type="dxa"/>
            <w:tcBorders>
              <w:top w:val="nil"/>
              <w:left w:val="single" w:sz="4" w:space="0" w:color="auto"/>
              <w:bottom w:val="nil"/>
              <w:right w:val="single" w:sz="4" w:space="0" w:color="auto"/>
            </w:tcBorders>
            <w:shd w:val="clear" w:color="000000" w:fill="FFFFFF"/>
            <w:noWrap/>
            <w:vAlign w:val="bottom"/>
            <w:hideMark/>
          </w:tcPr>
          <w:p w14:paraId="059AA440"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0.08</w:t>
            </w:r>
          </w:p>
        </w:tc>
        <w:tc>
          <w:tcPr>
            <w:tcW w:w="1300" w:type="dxa"/>
            <w:tcBorders>
              <w:top w:val="nil"/>
              <w:left w:val="nil"/>
              <w:bottom w:val="nil"/>
              <w:right w:val="nil"/>
            </w:tcBorders>
            <w:shd w:val="clear" w:color="000000" w:fill="FFFFFF"/>
            <w:noWrap/>
            <w:vAlign w:val="bottom"/>
            <w:hideMark/>
          </w:tcPr>
          <w:p w14:paraId="189BE5E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0.13</w:t>
            </w:r>
          </w:p>
        </w:tc>
      </w:tr>
      <w:tr w:rsidR="00BD2BC6" w:rsidRPr="00BD2BC6" w14:paraId="037EF3FF" w14:textId="77777777" w:rsidTr="00B5597E">
        <w:trPr>
          <w:trHeight w:val="300"/>
        </w:trPr>
        <w:tc>
          <w:tcPr>
            <w:tcW w:w="2140" w:type="dxa"/>
            <w:tcBorders>
              <w:top w:val="nil"/>
              <w:left w:val="nil"/>
              <w:bottom w:val="nil"/>
              <w:right w:val="nil"/>
            </w:tcBorders>
            <w:shd w:val="clear" w:color="000000" w:fill="FFFFFF"/>
            <w:noWrap/>
            <w:vAlign w:val="bottom"/>
            <w:hideMark/>
          </w:tcPr>
          <w:p w14:paraId="64D3746A"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1F25F8B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(0.19)</w:t>
            </w:r>
          </w:p>
        </w:tc>
        <w:tc>
          <w:tcPr>
            <w:tcW w:w="1300" w:type="dxa"/>
            <w:tcBorders>
              <w:top w:val="nil"/>
              <w:left w:val="single" w:sz="4" w:space="0" w:color="auto"/>
              <w:bottom w:val="nil"/>
              <w:right w:val="single" w:sz="4" w:space="0" w:color="auto"/>
            </w:tcBorders>
            <w:shd w:val="clear" w:color="000000" w:fill="FFFFFF"/>
            <w:noWrap/>
            <w:vAlign w:val="bottom"/>
            <w:hideMark/>
          </w:tcPr>
          <w:p w14:paraId="0EC2BDFA"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c>
          <w:tcPr>
            <w:tcW w:w="1300" w:type="dxa"/>
            <w:tcBorders>
              <w:top w:val="nil"/>
              <w:left w:val="nil"/>
              <w:bottom w:val="nil"/>
              <w:right w:val="nil"/>
            </w:tcBorders>
            <w:shd w:val="clear" w:color="000000" w:fill="FFFFFF"/>
            <w:noWrap/>
            <w:vAlign w:val="bottom"/>
            <w:hideMark/>
          </w:tcPr>
          <w:p w14:paraId="5FFED63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(0.18)</w:t>
            </w:r>
          </w:p>
        </w:tc>
        <w:tc>
          <w:tcPr>
            <w:tcW w:w="1300" w:type="dxa"/>
            <w:tcBorders>
              <w:top w:val="nil"/>
              <w:left w:val="single" w:sz="4" w:space="0" w:color="auto"/>
              <w:bottom w:val="nil"/>
              <w:right w:val="single" w:sz="4" w:space="0" w:color="auto"/>
            </w:tcBorders>
            <w:shd w:val="clear" w:color="000000" w:fill="FFFFFF"/>
            <w:noWrap/>
            <w:vAlign w:val="bottom"/>
            <w:hideMark/>
          </w:tcPr>
          <w:p w14:paraId="4E6CF73D"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w:t>
            </w:r>
          </w:p>
        </w:tc>
        <w:tc>
          <w:tcPr>
            <w:tcW w:w="1300" w:type="dxa"/>
            <w:tcBorders>
              <w:top w:val="nil"/>
              <w:left w:val="nil"/>
              <w:bottom w:val="nil"/>
              <w:right w:val="nil"/>
            </w:tcBorders>
            <w:shd w:val="clear" w:color="000000" w:fill="FFFFFF"/>
            <w:noWrap/>
            <w:vAlign w:val="bottom"/>
            <w:hideMark/>
          </w:tcPr>
          <w:p w14:paraId="4555B148"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(0.16)</w:t>
            </w:r>
          </w:p>
        </w:tc>
      </w:tr>
      <w:tr w:rsidR="00BD2BC6" w:rsidRPr="00BD2BC6" w14:paraId="60ABA83F" w14:textId="77777777" w:rsidTr="00B5597E">
        <w:trPr>
          <w:trHeight w:val="300"/>
        </w:trPr>
        <w:tc>
          <w:tcPr>
            <w:tcW w:w="2140" w:type="dxa"/>
            <w:tcBorders>
              <w:top w:val="nil"/>
              <w:left w:val="nil"/>
              <w:bottom w:val="nil"/>
              <w:right w:val="nil"/>
            </w:tcBorders>
            <w:shd w:val="clear" w:color="000000" w:fill="FFFFFF"/>
            <w:noWrap/>
            <w:vAlign w:val="bottom"/>
            <w:hideMark/>
          </w:tcPr>
          <w:p w14:paraId="38633323"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Asian</w:t>
            </w:r>
          </w:p>
        </w:tc>
        <w:tc>
          <w:tcPr>
            <w:tcW w:w="1300" w:type="dxa"/>
            <w:tcBorders>
              <w:top w:val="nil"/>
              <w:left w:val="single" w:sz="4" w:space="0" w:color="auto"/>
              <w:bottom w:val="nil"/>
              <w:right w:val="nil"/>
            </w:tcBorders>
            <w:shd w:val="clear" w:color="000000" w:fill="FFFFFF"/>
            <w:noWrap/>
            <w:vAlign w:val="bottom"/>
            <w:hideMark/>
          </w:tcPr>
          <w:p w14:paraId="50AD93B7"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0.06</w:t>
            </w:r>
          </w:p>
        </w:tc>
        <w:tc>
          <w:tcPr>
            <w:tcW w:w="1300" w:type="dxa"/>
            <w:tcBorders>
              <w:top w:val="nil"/>
              <w:left w:val="single" w:sz="4" w:space="0" w:color="auto"/>
              <w:bottom w:val="nil"/>
              <w:right w:val="single" w:sz="4" w:space="0" w:color="auto"/>
            </w:tcBorders>
            <w:shd w:val="clear" w:color="000000" w:fill="FFFFFF"/>
            <w:noWrap/>
            <w:vAlign w:val="bottom"/>
            <w:hideMark/>
          </w:tcPr>
          <w:p w14:paraId="2E08B0B1"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0.07</w:t>
            </w:r>
          </w:p>
        </w:tc>
        <w:tc>
          <w:tcPr>
            <w:tcW w:w="1300" w:type="dxa"/>
            <w:tcBorders>
              <w:top w:val="nil"/>
              <w:left w:val="nil"/>
              <w:bottom w:val="nil"/>
              <w:right w:val="nil"/>
            </w:tcBorders>
            <w:shd w:val="clear" w:color="000000" w:fill="FFFFFF"/>
            <w:noWrap/>
            <w:vAlign w:val="bottom"/>
            <w:hideMark/>
          </w:tcPr>
          <w:p w14:paraId="1E6F4EA5"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0.05</w:t>
            </w:r>
          </w:p>
        </w:tc>
        <w:tc>
          <w:tcPr>
            <w:tcW w:w="1300" w:type="dxa"/>
            <w:tcBorders>
              <w:top w:val="nil"/>
              <w:left w:val="single" w:sz="4" w:space="0" w:color="auto"/>
              <w:bottom w:val="nil"/>
              <w:right w:val="single" w:sz="4" w:space="0" w:color="auto"/>
            </w:tcBorders>
            <w:shd w:val="clear" w:color="000000" w:fill="FFFFFF"/>
            <w:noWrap/>
            <w:vAlign w:val="bottom"/>
            <w:hideMark/>
          </w:tcPr>
          <w:p w14:paraId="2F28C95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c>
          <w:tcPr>
            <w:tcW w:w="1300" w:type="dxa"/>
            <w:tcBorders>
              <w:top w:val="nil"/>
              <w:left w:val="nil"/>
              <w:bottom w:val="nil"/>
              <w:right w:val="nil"/>
            </w:tcBorders>
            <w:shd w:val="clear" w:color="000000" w:fill="FFFFFF"/>
            <w:noWrap/>
            <w:vAlign w:val="bottom"/>
            <w:hideMark/>
          </w:tcPr>
          <w:p w14:paraId="4AC0C753"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0.03</w:t>
            </w:r>
          </w:p>
        </w:tc>
      </w:tr>
      <w:tr w:rsidR="00BD2BC6" w:rsidRPr="00BD2BC6" w14:paraId="42BA617B" w14:textId="77777777" w:rsidTr="00B5597E">
        <w:trPr>
          <w:trHeight w:val="300"/>
        </w:trPr>
        <w:tc>
          <w:tcPr>
            <w:tcW w:w="2140" w:type="dxa"/>
            <w:tcBorders>
              <w:top w:val="nil"/>
              <w:left w:val="nil"/>
              <w:bottom w:val="nil"/>
              <w:right w:val="nil"/>
            </w:tcBorders>
            <w:shd w:val="clear" w:color="000000" w:fill="FFFFFF"/>
            <w:noWrap/>
            <w:vAlign w:val="bottom"/>
            <w:hideMark/>
          </w:tcPr>
          <w:p w14:paraId="346264B6" w14:textId="77777777" w:rsidR="00BD2BC6" w:rsidRPr="00BD2BC6" w:rsidRDefault="00BD2BC6" w:rsidP="00BD2BC6">
            <w:pPr>
              <w:spacing w:after="0" w:line="240" w:lineRule="auto"/>
              <w:rPr>
                <w:rFonts w:ascii="Garamond" w:eastAsia="Times New Roman" w:hAnsi="Garamond" w:cs="Calibri"/>
                <w:color w:val="000000"/>
              </w:rPr>
            </w:pPr>
            <w:r w:rsidRPr="00BD2BC6">
              <w:rPr>
                <w:rFonts w:ascii="Garamond" w:eastAsia="Times New Roman" w:hAnsi="Garamond" w:cs="Calibri"/>
                <w:color w:val="000000"/>
              </w:rPr>
              <w:t> </w:t>
            </w:r>
          </w:p>
        </w:tc>
        <w:tc>
          <w:tcPr>
            <w:tcW w:w="1300" w:type="dxa"/>
            <w:tcBorders>
              <w:top w:val="nil"/>
              <w:left w:val="single" w:sz="4" w:space="0" w:color="auto"/>
              <w:bottom w:val="nil"/>
              <w:right w:val="nil"/>
            </w:tcBorders>
            <w:shd w:val="clear" w:color="000000" w:fill="FFFFFF"/>
            <w:noWrap/>
            <w:vAlign w:val="bottom"/>
            <w:hideMark/>
          </w:tcPr>
          <w:p w14:paraId="3DBE5C34"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(0.07)</w:t>
            </w:r>
          </w:p>
        </w:tc>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14:paraId="4AE418A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(0.08)</w:t>
            </w:r>
          </w:p>
        </w:tc>
        <w:tc>
          <w:tcPr>
            <w:tcW w:w="1300" w:type="dxa"/>
            <w:tcBorders>
              <w:top w:val="nil"/>
              <w:left w:val="nil"/>
              <w:bottom w:val="nil"/>
              <w:right w:val="nil"/>
            </w:tcBorders>
            <w:shd w:val="clear" w:color="000000" w:fill="FFFFFF"/>
            <w:noWrap/>
            <w:vAlign w:val="bottom"/>
            <w:hideMark/>
          </w:tcPr>
          <w:p w14:paraId="2B9359E6"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(0.05)</w:t>
            </w:r>
          </w:p>
        </w:tc>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14:paraId="4EEC971C"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(0.03)</w:t>
            </w:r>
          </w:p>
        </w:tc>
        <w:tc>
          <w:tcPr>
            <w:tcW w:w="1300" w:type="dxa"/>
            <w:tcBorders>
              <w:top w:val="nil"/>
              <w:left w:val="nil"/>
              <w:bottom w:val="nil"/>
              <w:right w:val="nil"/>
            </w:tcBorders>
            <w:shd w:val="clear" w:color="000000" w:fill="FFFFFF"/>
            <w:noWrap/>
            <w:vAlign w:val="bottom"/>
            <w:hideMark/>
          </w:tcPr>
          <w:p w14:paraId="656DDCBE" w14:textId="77777777" w:rsidR="00BD2BC6" w:rsidRPr="00BD2BC6" w:rsidRDefault="00BD2BC6" w:rsidP="00BD2BC6">
            <w:pPr>
              <w:spacing w:after="0" w:line="240" w:lineRule="auto"/>
              <w:jc w:val="center"/>
              <w:rPr>
                <w:rFonts w:ascii="Garamond" w:eastAsia="Times New Roman" w:hAnsi="Garamond" w:cs="Calibri"/>
                <w:color w:val="000000"/>
              </w:rPr>
            </w:pPr>
            <w:r w:rsidRPr="00BD2BC6">
              <w:rPr>
                <w:rFonts w:ascii="Garamond" w:eastAsia="Times New Roman" w:hAnsi="Garamond" w:cs="Calibri"/>
                <w:color w:val="000000"/>
              </w:rPr>
              <w:t>(0.02)</w:t>
            </w:r>
          </w:p>
        </w:tc>
      </w:tr>
      <w:tr w:rsidR="00BD2BC6" w:rsidRPr="00BD2BC6" w14:paraId="756F2AE0" w14:textId="77777777" w:rsidTr="002C4B81">
        <w:trPr>
          <w:trHeight w:val="1601"/>
        </w:trPr>
        <w:tc>
          <w:tcPr>
            <w:tcW w:w="8640" w:type="dxa"/>
            <w:gridSpan w:val="6"/>
            <w:tcBorders>
              <w:top w:val="single" w:sz="4" w:space="0" w:color="auto"/>
              <w:left w:val="nil"/>
              <w:bottom w:val="nil"/>
              <w:right w:val="nil"/>
            </w:tcBorders>
            <w:shd w:val="clear" w:color="000000" w:fill="FFFFFF"/>
            <w:vAlign w:val="bottom"/>
            <w:hideMark/>
          </w:tcPr>
          <w:p w14:paraId="719C9CA8" w14:textId="70B31E97" w:rsidR="00E35C87" w:rsidRDefault="00BD2BC6" w:rsidP="00E35C87">
            <w:pPr>
              <w:spacing w:after="0" w:line="240" w:lineRule="auto"/>
              <w:rPr>
                <w:rFonts w:ascii="Garamond" w:eastAsia="Times New Roman" w:hAnsi="Garamond" w:cs="Calibri"/>
                <w:b/>
                <w:bCs/>
                <w:color w:val="000000"/>
                <w:sz w:val="20"/>
                <w:szCs w:val="20"/>
              </w:rPr>
            </w:pPr>
            <w:r w:rsidRPr="00EA6358">
              <w:rPr>
                <w:rFonts w:ascii="Garamond" w:eastAsia="Times New Roman" w:hAnsi="Garamond" w:cs="Calibri"/>
                <w:b/>
                <w:bCs/>
                <w:color w:val="000000"/>
                <w:sz w:val="20"/>
                <w:szCs w:val="20"/>
              </w:rPr>
              <w:t>Sources</w:t>
            </w:r>
            <w:r w:rsidRPr="00F507B8">
              <w:rPr>
                <w:rFonts w:ascii="Garamond" w:eastAsia="Times New Roman" w:hAnsi="Garamond" w:cs="Calibri"/>
                <w:color w:val="000000"/>
                <w:sz w:val="20"/>
                <w:szCs w:val="20"/>
              </w:rPr>
              <w:t xml:space="preserve">: U.S. Census Bureau, 2000 Decennial Census; American Community Survey 5-Year Estimates 2008-12, 2015-19. </w:t>
            </w:r>
          </w:p>
          <w:p w14:paraId="033A7A36" w14:textId="2D752F4D" w:rsidR="00634554" w:rsidRPr="00F507B8" w:rsidRDefault="00634554" w:rsidP="00E35C87">
            <w:pPr>
              <w:spacing w:after="0" w:line="240" w:lineRule="auto"/>
              <w:rPr>
                <w:rFonts w:ascii="Garamond" w:eastAsia="Times New Roman" w:hAnsi="Garamond" w:cs="Calibri"/>
                <w:color w:val="000000"/>
                <w:sz w:val="20"/>
                <w:szCs w:val="20"/>
              </w:rPr>
            </w:pPr>
            <w:r w:rsidRPr="00EA6358">
              <w:rPr>
                <w:rFonts w:ascii="Garamond" w:eastAsia="Times New Roman" w:hAnsi="Garamond" w:cs="Calibri"/>
                <w:b/>
                <w:bCs/>
                <w:color w:val="000000"/>
                <w:sz w:val="20"/>
                <w:szCs w:val="20"/>
              </w:rPr>
              <w:t>Notes</w:t>
            </w:r>
            <w:r w:rsidRPr="007C1F7B">
              <w:rPr>
                <w:rFonts w:ascii="Garamond" w:eastAsia="Times New Roman" w:hAnsi="Garamond" w:cs="Calibri"/>
                <w:color w:val="000000"/>
                <w:sz w:val="20"/>
                <w:szCs w:val="20"/>
              </w:rPr>
              <w:t>: Numbers in parentheses are standard deviations.</w:t>
            </w:r>
            <w:r w:rsidR="00E35C87">
              <w:rPr>
                <w:rFonts w:ascii="Garamond" w:hAnsi="Garamond"/>
                <w:sz w:val="20"/>
                <w:szCs w:val="20"/>
              </w:rPr>
              <w:t xml:space="preserve"> </w:t>
            </w:r>
            <w:r w:rsidR="00E35C87">
              <w:rPr>
                <w:rFonts w:ascii="Garamond" w:eastAsia="Times New Roman" w:hAnsi="Garamond" w:cs="Calibri"/>
                <w:color w:val="000000"/>
                <w:sz w:val="20"/>
                <w:szCs w:val="20"/>
              </w:rPr>
              <w:t xml:space="preserve">2010 figures in the table reflect the American Community Survey 2008-12 5-Year Estimates, while 2017 data in the table reflect the 2015-19 5-Year Estimates. </w:t>
            </w:r>
            <w:r w:rsidR="00E35C87">
              <w:rPr>
                <w:rFonts w:ascii="Garamond" w:hAnsi="Garamond"/>
                <w:sz w:val="20"/>
                <w:szCs w:val="20"/>
              </w:rPr>
              <w:t>Based on Census and ACS estimates, we define a county’s Hispanic population as the population reporting they are of Hispanic, Latino, or Spanish origin. A county’s Black population consists of residents who indicated they identify as Black or African American alone and who are not of Hispanic, Latino, or Spanish origin. Similarly, a county’s Asian population consists of individuals who indicated they identify as Asian alone</w:t>
            </w:r>
            <w:r w:rsidR="00814A47">
              <w:rPr>
                <w:rFonts w:ascii="Garamond" w:hAnsi="Garamond"/>
                <w:sz w:val="20"/>
                <w:szCs w:val="20"/>
              </w:rPr>
              <w:t xml:space="preserve"> (including Asian Indian, Chinese, Filipino, Japanese, Korean, Vietnamese, or Other Asian)</w:t>
            </w:r>
            <w:r w:rsidR="00E35C87">
              <w:rPr>
                <w:rFonts w:ascii="Garamond" w:hAnsi="Garamond"/>
                <w:sz w:val="20"/>
                <w:szCs w:val="20"/>
              </w:rPr>
              <w:t xml:space="preserve"> and who are not of Hispanic, Latino, or Spanish origin</w:t>
            </w:r>
            <w:r w:rsidR="00814A47">
              <w:rPr>
                <w:rFonts w:ascii="Garamond" w:hAnsi="Garamond"/>
                <w:sz w:val="20"/>
                <w:szCs w:val="20"/>
              </w:rPr>
              <w:t>.</w:t>
            </w:r>
          </w:p>
        </w:tc>
      </w:tr>
    </w:tbl>
    <w:p w14:paraId="606CC413" w14:textId="77777777" w:rsidR="00BE5213" w:rsidRDefault="00BE5213" w:rsidP="006F6612">
      <w:pPr>
        <w:rPr>
          <w:rFonts w:ascii="Garamond" w:eastAsia="Times New Roman" w:hAnsi="Garamond" w:cs="Calibri"/>
          <w:b/>
          <w:bCs/>
          <w:color w:val="000000"/>
          <w:sz w:val="20"/>
          <w:szCs w:val="20"/>
        </w:rPr>
        <w:sectPr w:rsidR="00BE5213">
          <w:headerReference w:type="default" r:id="rId6"/>
          <w:footerReference w:type="even" r:id="rId7"/>
          <w:footerReference w:type="default" r:id="rId8"/>
          <w:pgSz w:w="12240" w:h="15840"/>
          <w:pgMar w:top="1440" w:right="1440" w:bottom="1440" w:left="1440" w:header="720" w:footer="720" w:gutter="0"/>
          <w:cols w:space="720"/>
          <w:docGrid w:linePitch="360"/>
        </w:sectPr>
      </w:pPr>
    </w:p>
    <w:p w14:paraId="34A552E0" w14:textId="520FAEBB" w:rsidR="006F6612" w:rsidRPr="00DD2B24" w:rsidRDefault="006F6612" w:rsidP="006F6612">
      <w:pPr>
        <w:rPr>
          <w:rFonts w:ascii="Garamond" w:eastAsia="Times New Roman" w:hAnsi="Garamond" w:cs="Calibri"/>
          <w:b/>
          <w:bCs/>
          <w:color w:val="000000"/>
          <w:sz w:val="24"/>
          <w:szCs w:val="24"/>
        </w:rPr>
      </w:pPr>
      <w:r w:rsidRPr="00DD2B24">
        <w:rPr>
          <w:rFonts w:ascii="Garamond" w:eastAsia="Times New Roman" w:hAnsi="Garamond" w:cs="Calibri"/>
          <w:b/>
          <w:bCs/>
          <w:color w:val="000000"/>
          <w:sz w:val="24"/>
          <w:szCs w:val="24"/>
        </w:rPr>
        <w:lastRenderedPageBreak/>
        <w:t xml:space="preserve">Technical Appendix Table </w:t>
      </w:r>
      <w:r w:rsidR="00DD2B24">
        <w:rPr>
          <w:rFonts w:ascii="Garamond" w:eastAsia="Times New Roman" w:hAnsi="Garamond" w:cs="Calibri"/>
          <w:b/>
          <w:bCs/>
          <w:color w:val="000000"/>
          <w:sz w:val="24"/>
          <w:szCs w:val="24"/>
        </w:rPr>
        <w:t>3</w:t>
      </w:r>
      <w:r w:rsidRPr="00DD2B24">
        <w:rPr>
          <w:rFonts w:ascii="Garamond" w:eastAsia="Times New Roman" w:hAnsi="Garamond" w:cs="Calibri"/>
          <w:b/>
          <w:bCs/>
          <w:color w:val="000000"/>
          <w:sz w:val="24"/>
          <w:szCs w:val="24"/>
        </w:rPr>
        <w:t xml:space="preserve">. Characteristics of Counties by </w:t>
      </w:r>
      <w:r w:rsidR="006C0FB8" w:rsidRPr="00DD2B24">
        <w:rPr>
          <w:rFonts w:ascii="Garamond" w:eastAsia="Times New Roman" w:hAnsi="Garamond" w:cs="Calibri"/>
          <w:b/>
          <w:bCs/>
          <w:color w:val="000000"/>
          <w:sz w:val="24"/>
          <w:szCs w:val="24"/>
        </w:rPr>
        <w:t xml:space="preserve">Percent </w:t>
      </w:r>
      <w:r w:rsidR="008F1996">
        <w:rPr>
          <w:rFonts w:ascii="Garamond" w:eastAsia="Times New Roman" w:hAnsi="Garamond" w:cs="Calibri"/>
          <w:b/>
          <w:bCs/>
          <w:color w:val="000000"/>
          <w:sz w:val="24"/>
          <w:szCs w:val="24"/>
        </w:rPr>
        <w:t>Population Non-Hispanic Black</w:t>
      </w:r>
      <w:r w:rsidRPr="00DD2B24">
        <w:rPr>
          <w:rFonts w:ascii="Garamond" w:eastAsia="Times New Roman" w:hAnsi="Garamond" w:cs="Calibri"/>
          <w:b/>
          <w:bCs/>
          <w:color w:val="000000"/>
          <w:sz w:val="24"/>
          <w:szCs w:val="24"/>
        </w:rPr>
        <w:t xml:space="preserve"> </w:t>
      </w:r>
      <w:r w:rsidR="00ED06A1">
        <w:rPr>
          <w:rFonts w:ascii="Garamond" w:eastAsia="Times New Roman" w:hAnsi="Garamond" w:cs="Calibri"/>
          <w:b/>
          <w:bCs/>
          <w:color w:val="000000"/>
          <w:sz w:val="24"/>
          <w:szCs w:val="24"/>
        </w:rPr>
        <w:t>in 2017</w:t>
      </w:r>
    </w:p>
    <w:tbl>
      <w:tblPr>
        <w:tblW w:w="13183" w:type="dxa"/>
        <w:tblLayout w:type="fixed"/>
        <w:tblCellMar>
          <w:left w:w="0" w:type="dxa"/>
          <w:right w:w="0" w:type="dxa"/>
        </w:tblCellMar>
        <w:tblLook w:val="04A0" w:firstRow="1" w:lastRow="0" w:firstColumn="1" w:lastColumn="0" w:noHBand="0" w:noVBand="1"/>
      </w:tblPr>
      <w:tblGrid>
        <w:gridCol w:w="2008"/>
        <w:gridCol w:w="959"/>
        <w:gridCol w:w="928"/>
        <w:gridCol w:w="928"/>
        <w:gridCol w:w="928"/>
        <w:gridCol w:w="928"/>
        <w:gridCol w:w="930"/>
        <w:gridCol w:w="928"/>
        <w:gridCol w:w="928"/>
        <w:gridCol w:w="931"/>
        <w:gridCol w:w="928"/>
        <w:gridCol w:w="928"/>
        <w:gridCol w:w="931"/>
      </w:tblGrid>
      <w:tr w:rsidR="006F6612" w:rsidRPr="00B712B3" w14:paraId="6A64A7E8" w14:textId="77777777" w:rsidTr="000E19FE">
        <w:trPr>
          <w:trHeight w:val="346"/>
        </w:trPr>
        <w:tc>
          <w:tcPr>
            <w:tcW w:w="2008" w:type="dxa"/>
            <w:tcBorders>
              <w:top w:val="nil"/>
              <w:left w:val="nil"/>
              <w:bottom w:val="nil"/>
              <w:right w:val="nil"/>
            </w:tcBorders>
            <w:shd w:val="clear" w:color="auto" w:fill="auto"/>
            <w:noWrap/>
            <w:tcMar>
              <w:top w:w="15" w:type="dxa"/>
              <w:left w:w="15" w:type="dxa"/>
              <w:bottom w:w="0" w:type="dxa"/>
              <w:right w:w="15" w:type="dxa"/>
            </w:tcMar>
            <w:vAlign w:val="bottom"/>
            <w:hideMark/>
          </w:tcPr>
          <w:p w14:paraId="45692734" w14:textId="77777777" w:rsidR="006F6612" w:rsidRPr="003559F5" w:rsidRDefault="006F6612" w:rsidP="00DD2B24">
            <w:pPr>
              <w:spacing w:after="0" w:line="240" w:lineRule="auto"/>
              <w:rPr>
                <w:rFonts w:ascii="Garamond" w:hAnsi="Garamond"/>
                <w:sz w:val="18"/>
                <w:szCs w:val="18"/>
              </w:rPr>
            </w:pPr>
          </w:p>
        </w:tc>
        <w:tc>
          <w:tcPr>
            <w:tcW w:w="5601" w:type="dxa"/>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6E11C8D5"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Urban Counties</w:t>
            </w:r>
          </w:p>
        </w:tc>
        <w:tc>
          <w:tcPr>
            <w:tcW w:w="5574" w:type="dxa"/>
            <w:gridSpan w:val="6"/>
            <w:tcBorders>
              <w:top w:val="nil"/>
              <w:left w:val="nil"/>
              <w:bottom w:val="nil"/>
              <w:right w:val="nil"/>
            </w:tcBorders>
            <w:shd w:val="clear" w:color="auto" w:fill="auto"/>
            <w:noWrap/>
            <w:tcMar>
              <w:top w:w="15" w:type="dxa"/>
              <w:left w:w="15" w:type="dxa"/>
              <w:bottom w:w="0" w:type="dxa"/>
              <w:right w:w="15" w:type="dxa"/>
            </w:tcMar>
            <w:vAlign w:val="bottom"/>
            <w:hideMark/>
          </w:tcPr>
          <w:p w14:paraId="3B529681"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Suburban Counties</w:t>
            </w:r>
          </w:p>
        </w:tc>
      </w:tr>
      <w:tr w:rsidR="006F6612" w:rsidRPr="00B712B3" w14:paraId="264BE20A" w14:textId="77777777" w:rsidTr="000E19FE">
        <w:trPr>
          <w:trHeight w:val="346"/>
        </w:trPr>
        <w:tc>
          <w:tcPr>
            <w:tcW w:w="2008" w:type="dxa"/>
            <w:tcBorders>
              <w:top w:val="nil"/>
              <w:left w:val="nil"/>
              <w:bottom w:val="nil"/>
              <w:right w:val="nil"/>
            </w:tcBorders>
            <w:shd w:val="clear" w:color="auto" w:fill="auto"/>
            <w:noWrap/>
            <w:tcMar>
              <w:top w:w="15" w:type="dxa"/>
              <w:left w:w="15" w:type="dxa"/>
              <w:bottom w:w="0" w:type="dxa"/>
              <w:right w:w="15" w:type="dxa"/>
            </w:tcMar>
            <w:vAlign w:val="bottom"/>
            <w:hideMark/>
          </w:tcPr>
          <w:p w14:paraId="328A4F57" w14:textId="77777777" w:rsidR="006F6612" w:rsidRPr="003559F5" w:rsidRDefault="006F6612" w:rsidP="00DD2B24">
            <w:pPr>
              <w:spacing w:after="0" w:line="240" w:lineRule="auto"/>
              <w:jc w:val="center"/>
              <w:rPr>
                <w:rFonts w:ascii="Garamond" w:hAnsi="Garamond"/>
                <w:color w:val="000000"/>
                <w:sz w:val="18"/>
                <w:szCs w:val="18"/>
              </w:rPr>
            </w:pPr>
          </w:p>
        </w:tc>
        <w:tc>
          <w:tcPr>
            <w:tcW w:w="5601" w:type="dxa"/>
            <w:gridSpan w:val="6"/>
            <w:tcBorders>
              <w:top w:val="nil"/>
              <w:left w:val="nil"/>
              <w:right w:val="nil"/>
            </w:tcBorders>
            <w:shd w:val="clear" w:color="auto" w:fill="auto"/>
            <w:noWrap/>
            <w:tcMar>
              <w:top w:w="15" w:type="dxa"/>
              <w:left w:w="15" w:type="dxa"/>
              <w:bottom w:w="0" w:type="dxa"/>
              <w:right w:w="15" w:type="dxa"/>
            </w:tcMar>
            <w:vAlign w:val="bottom"/>
            <w:hideMark/>
          </w:tcPr>
          <w:p w14:paraId="7F129132" w14:textId="206C0A3B"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 xml:space="preserve">Percent </w:t>
            </w:r>
            <w:r w:rsidR="008F1996">
              <w:rPr>
                <w:rFonts w:ascii="Garamond" w:hAnsi="Garamond"/>
                <w:color w:val="000000"/>
              </w:rPr>
              <w:t xml:space="preserve">Population Non-Hispanic </w:t>
            </w:r>
            <w:r w:rsidRPr="00DD2B24">
              <w:rPr>
                <w:rFonts w:ascii="Garamond" w:hAnsi="Garamond"/>
                <w:color w:val="000000"/>
              </w:rPr>
              <w:t>Black</w:t>
            </w:r>
          </w:p>
        </w:tc>
        <w:tc>
          <w:tcPr>
            <w:tcW w:w="5574" w:type="dxa"/>
            <w:gridSpan w:val="6"/>
            <w:tcBorders>
              <w:top w:val="nil"/>
              <w:left w:val="nil"/>
              <w:right w:val="nil"/>
            </w:tcBorders>
            <w:shd w:val="clear" w:color="auto" w:fill="auto"/>
            <w:noWrap/>
            <w:tcMar>
              <w:top w:w="15" w:type="dxa"/>
              <w:left w:w="15" w:type="dxa"/>
              <w:bottom w:w="0" w:type="dxa"/>
              <w:right w:w="15" w:type="dxa"/>
            </w:tcMar>
            <w:vAlign w:val="bottom"/>
            <w:hideMark/>
          </w:tcPr>
          <w:p w14:paraId="06592E24" w14:textId="23C5C1E8" w:rsidR="006F6612" w:rsidRPr="00DD2B24" w:rsidRDefault="008F1996" w:rsidP="00DD2B24">
            <w:pPr>
              <w:spacing w:after="0" w:line="240" w:lineRule="auto"/>
              <w:jc w:val="center"/>
              <w:rPr>
                <w:rFonts w:ascii="Garamond" w:hAnsi="Garamond"/>
                <w:color w:val="000000"/>
              </w:rPr>
            </w:pPr>
            <w:r w:rsidRPr="00DD2B24">
              <w:rPr>
                <w:rFonts w:ascii="Garamond" w:hAnsi="Garamond"/>
                <w:color w:val="000000"/>
              </w:rPr>
              <w:t xml:space="preserve">Percent </w:t>
            </w:r>
            <w:r>
              <w:rPr>
                <w:rFonts w:ascii="Garamond" w:hAnsi="Garamond"/>
                <w:color w:val="000000"/>
              </w:rPr>
              <w:t xml:space="preserve">Population Non-Hispanic </w:t>
            </w:r>
            <w:r w:rsidRPr="00DD2B24">
              <w:rPr>
                <w:rFonts w:ascii="Garamond" w:hAnsi="Garamond"/>
                <w:color w:val="000000"/>
              </w:rPr>
              <w:t>Black</w:t>
            </w:r>
          </w:p>
        </w:tc>
      </w:tr>
      <w:tr w:rsidR="006F6612" w:rsidRPr="00B712B3" w14:paraId="39B9BF1C" w14:textId="77777777" w:rsidTr="000E19FE">
        <w:trPr>
          <w:trHeight w:val="346"/>
        </w:trPr>
        <w:tc>
          <w:tcPr>
            <w:tcW w:w="2008" w:type="dxa"/>
            <w:tcBorders>
              <w:top w:val="nil"/>
              <w:left w:val="nil"/>
              <w:right w:val="single" w:sz="4" w:space="0" w:color="auto"/>
            </w:tcBorders>
            <w:shd w:val="clear" w:color="auto" w:fill="auto"/>
            <w:noWrap/>
            <w:tcMar>
              <w:top w:w="15" w:type="dxa"/>
              <w:left w:w="15" w:type="dxa"/>
              <w:bottom w:w="0" w:type="dxa"/>
              <w:right w:w="15" w:type="dxa"/>
            </w:tcMar>
            <w:vAlign w:val="bottom"/>
            <w:hideMark/>
          </w:tcPr>
          <w:p w14:paraId="482B4DA2" w14:textId="77777777" w:rsidR="006F6612" w:rsidRPr="003559F5" w:rsidRDefault="006F6612" w:rsidP="00DD2B24">
            <w:pPr>
              <w:spacing w:after="0" w:line="240" w:lineRule="auto"/>
              <w:jc w:val="center"/>
              <w:rPr>
                <w:rFonts w:ascii="Garamond" w:hAnsi="Garamond"/>
                <w:color w:val="000000"/>
                <w:sz w:val="18"/>
                <w:szCs w:val="18"/>
              </w:rPr>
            </w:pPr>
          </w:p>
        </w:tc>
        <w:tc>
          <w:tcPr>
            <w:tcW w:w="1887" w:type="dxa"/>
            <w:gridSpan w:val="2"/>
            <w:tcBorders>
              <w:top w:val="nil"/>
              <w:left w:val="single" w:sz="4" w:space="0" w:color="auto"/>
            </w:tcBorders>
            <w:shd w:val="clear" w:color="auto" w:fill="auto"/>
            <w:noWrap/>
            <w:tcMar>
              <w:top w:w="15" w:type="dxa"/>
              <w:left w:w="15" w:type="dxa"/>
              <w:bottom w:w="0" w:type="dxa"/>
              <w:right w:w="15" w:type="dxa"/>
            </w:tcMar>
            <w:vAlign w:val="bottom"/>
            <w:hideMark/>
          </w:tcPr>
          <w:p w14:paraId="404E1BF0"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Low</w:t>
            </w:r>
          </w:p>
        </w:tc>
        <w:tc>
          <w:tcPr>
            <w:tcW w:w="1856" w:type="dxa"/>
            <w:gridSpan w:val="2"/>
            <w:tcBorders>
              <w:top w:val="nil"/>
            </w:tcBorders>
            <w:shd w:val="clear" w:color="auto" w:fill="auto"/>
            <w:noWrap/>
            <w:tcMar>
              <w:top w:w="15" w:type="dxa"/>
              <w:left w:w="15" w:type="dxa"/>
              <w:bottom w:w="0" w:type="dxa"/>
              <w:right w:w="15" w:type="dxa"/>
            </w:tcMar>
            <w:vAlign w:val="bottom"/>
            <w:hideMark/>
          </w:tcPr>
          <w:p w14:paraId="0F92A919"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Moderate</w:t>
            </w:r>
          </w:p>
        </w:tc>
        <w:tc>
          <w:tcPr>
            <w:tcW w:w="1858" w:type="dxa"/>
            <w:gridSpan w:val="2"/>
            <w:tcBorders>
              <w:top w:val="nil"/>
              <w:right w:val="single" w:sz="4" w:space="0" w:color="auto"/>
            </w:tcBorders>
            <w:shd w:val="clear" w:color="auto" w:fill="auto"/>
            <w:noWrap/>
            <w:tcMar>
              <w:top w:w="15" w:type="dxa"/>
              <w:left w:w="15" w:type="dxa"/>
              <w:bottom w:w="0" w:type="dxa"/>
              <w:right w:w="15" w:type="dxa"/>
            </w:tcMar>
            <w:vAlign w:val="bottom"/>
            <w:hideMark/>
          </w:tcPr>
          <w:p w14:paraId="086DCE92"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High</w:t>
            </w:r>
          </w:p>
        </w:tc>
        <w:tc>
          <w:tcPr>
            <w:tcW w:w="1856" w:type="dxa"/>
            <w:gridSpan w:val="2"/>
            <w:tcBorders>
              <w:top w:val="nil"/>
              <w:left w:val="single" w:sz="4" w:space="0" w:color="auto"/>
            </w:tcBorders>
            <w:shd w:val="clear" w:color="auto" w:fill="auto"/>
            <w:noWrap/>
            <w:tcMar>
              <w:top w:w="15" w:type="dxa"/>
              <w:left w:w="15" w:type="dxa"/>
              <w:bottom w:w="0" w:type="dxa"/>
              <w:right w:w="15" w:type="dxa"/>
            </w:tcMar>
            <w:vAlign w:val="bottom"/>
            <w:hideMark/>
          </w:tcPr>
          <w:p w14:paraId="779A6A23"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Low</w:t>
            </w:r>
          </w:p>
        </w:tc>
        <w:tc>
          <w:tcPr>
            <w:tcW w:w="1859" w:type="dxa"/>
            <w:gridSpan w:val="2"/>
            <w:tcBorders>
              <w:top w:val="nil"/>
            </w:tcBorders>
            <w:shd w:val="clear" w:color="auto" w:fill="auto"/>
            <w:noWrap/>
            <w:tcMar>
              <w:top w:w="15" w:type="dxa"/>
              <w:left w:w="15" w:type="dxa"/>
              <w:bottom w:w="0" w:type="dxa"/>
              <w:right w:w="15" w:type="dxa"/>
            </w:tcMar>
            <w:vAlign w:val="bottom"/>
            <w:hideMark/>
          </w:tcPr>
          <w:p w14:paraId="79E6BC45"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Moderate</w:t>
            </w:r>
          </w:p>
        </w:tc>
        <w:tc>
          <w:tcPr>
            <w:tcW w:w="1859" w:type="dxa"/>
            <w:gridSpan w:val="2"/>
            <w:tcBorders>
              <w:top w:val="nil"/>
            </w:tcBorders>
            <w:shd w:val="clear" w:color="auto" w:fill="auto"/>
            <w:vAlign w:val="bottom"/>
          </w:tcPr>
          <w:p w14:paraId="23D19123"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High</w:t>
            </w:r>
          </w:p>
        </w:tc>
      </w:tr>
      <w:tr w:rsidR="006F6612" w:rsidRPr="00B712B3" w14:paraId="3109B01E" w14:textId="77777777" w:rsidTr="000E19FE">
        <w:trPr>
          <w:trHeight w:val="346"/>
        </w:trPr>
        <w:tc>
          <w:tcPr>
            <w:tcW w:w="20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57562" w14:textId="77777777" w:rsidR="006F6612" w:rsidRPr="003559F5" w:rsidRDefault="006F6612" w:rsidP="00DD2B24">
            <w:pPr>
              <w:spacing w:after="0" w:line="240" w:lineRule="auto"/>
              <w:jc w:val="center"/>
              <w:rPr>
                <w:rFonts w:ascii="Garamond" w:hAnsi="Garamond"/>
                <w:color w:val="000000"/>
                <w:sz w:val="18"/>
                <w:szCs w:val="18"/>
              </w:rPr>
            </w:pPr>
          </w:p>
        </w:tc>
        <w:tc>
          <w:tcPr>
            <w:tcW w:w="959"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ED4ECC4"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Mean</w:t>
            </w:r>
          </w:p>
        </w:tc>
        <w:tc>
          <w:tcPr>
            <w:tcW w:w="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C15EF"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Median</w:t>
            </w:r>
          </w:p>
        </w:tc>
        <w:tc>
          <w:tcPr>
            <w:tcW w:w="92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E32600C"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Mean</w:t>
            </w:r>
          </w:p>
        </w:tc>
        <w:tc>
          <w:tcPr>
            <w:tcW w:w="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B6754"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Median</w:t>
            </w:r>
          </w:p>
        </w:tc>
        <w:tc>
          <w:tcPr>
            <w:tcW w:w="92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DD7D97C"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Mean</w:t>
            </w:r>
          </w:p>
        </w:tc>
        <w:tc>
          <w:tcPr>
            <w:tcW w:w="9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F26F7"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Median</w:t>
            </w:r>
          </w:p>
        </w:tc>
        <w:tc>
          <w:tcPr>
            <w:tcW w:w="92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C469F0F"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Mean</w:t>
            </w:r>
          </w:p>
        </w:tc>
        <w:tc>
          <w:tcPr>
            <w:tcW w:w="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0C74E"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Median</w:t>
            </w:r>
          </w:p>
        </w:tc>
        <w:tc>
          <w:tcPr>
            <w:tcW w:w="931"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1FAF8C4"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Mean</w:t>
            </w:r>
          </w:p>
        </w:tc>
        <w:tc>
          <w:tcPr>
            <w:tcW w:w="9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653BD"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Median</w:t>
            </w:r>
          </w:p>
        </w:tc>
        <w:tc>
          <w:tcPr>
            <w:tcW w:w="92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D676003"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Mean</w:t>
            </w:r>
          </w:p>
        </w:tc>
        <w:tc>
          <w:tcPr>
            <w:tcW w:w="931" w:type="dxa"/>
            <w:tcBorders>
              <w:top w:val="nil"/>
              <w:left w:val="nil"/>
              <w:bottom w:val="single" w:sz="4" w:space="0" w:color="auto"/>
            </w:tcBorders>
            <w:shd w:val="clear" w:color="auto" w:fill="auto"/>
            <w:noWrap/>
            <w:tcMar>
              <w:top w:w="15" w:type="dxa"/>
              <w:left w:w="15" w:type="dxa"/>
              <w:bottom w:w="0" w:type="dxa"/>
              <w:right w:w="15" w:type="dxa"/>
            </w:tcMar>
            <w:vAlign w:val="bottom"/>
            <w:hideMark/>
          </w:tcPr>
          <w:p w14:paraId="61DB3193" w14:textId="77777777" w:rsidR="006F6612" w:rsidRPr="00DD2B24" w:rsidRDefault="006F6612" w:rsidP="00DD2B24">
            <w:pPr>
              <w:spacing w:after="0" w:line="240" w:lineRule="auto"/>
              <w:jc w:val="center"/>
              <w:rPr>
                <w:rFonts w:ascii="Garamond" w:hAnsi="Garamond"/>
                <w:color w:val="000000"/>
              </w:rPr>
            </w:pPr>
            <w:r w:rsidRPr="00DD2B24">
              <w:rPr>
                <w:rFonts w:ascii="Garamond" w:hAnsi="Garamond"/>
                <w:color w:val="000000"/>
              </w:rPr>
              <w:t>Median</w:t>
            </w:r>
          </w:p>
        </w:tc>
      </w:tr>
      <w:tr w:rsidR="003F69B1" w:rsidRPr="00B712B3" w14:paraId="3A205E9C" w14:textId="77777777" w:rsidTr="007D373E">
        <w:trPr>
          <w:trHeight w:val="346"/>
        </w:trPr>
        <w:tc>
          <w:tcPr>
            <w:tcW w:w="200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5BB62EF6" w14:textId="77777777" w:rsidR="007D373E" w:rsidRPr="00DD2B24" w:rsidRDefault="007D373E" w:rsidP="007D373E">
            <w:pPr>
              <w:spacing w:after="0" w:line="240" w:lineRule="auto"/>
              <w:rPr>
                <w:rFonts w:ascii="Garamond" w:hAnsi="Garamond"/>
                <w:color w:val="000000"/>
              </w:rPr>
            </w:pPr>
            <w:r w:rsidRPr="00DD2B24">
              <w:rPr>
                <w:rFonts w:ascii="Garamond" w:hAnsi="Garamond"/>
                <w:color w:val="000000"/>
              </w:rPr>
              <w:t>Percent Hispanic</w:t>
            </w:r>
          </w:p>
        </w:tc>
        <w:tc>
          <w:tcPr>
            <w:tcW w:w="959"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773478D1" w14:textId="1822243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18.5%</w:t>
            </w:r>
          </w:p>
        </w:tc>
        <w:tc>
          <w:tcPr>
            <w:tcW w:w="92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330BE7E2" w14:textId="70D3825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9.2%</w:t>
            </w:r>
          </w:p>
        </w:tc>
        <w:tc>
          <w:tcPr>
            <w:tcW w:w="928"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6ACB899D" w14:textId="7D3BCD7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13.9%</w:t>
            </w:r>
          </w:p>
        </w:tc>
        <w:tc>
          <w:tcPr>
            <w:tcW w:w="92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1D6B34F0" w14:textId="7A475A1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9.2%</w:t>
            </w:r>
          </w:p>
        </w:tc>
        <w:tc>
          <w:tcPr>
            <w:tcW w:w="928"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34DA9A0E" w14:textId="1E577C1F"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9.0%</w:t>
            </w:r>
          </w:p>
        </w:tc>
        <w:tc>
          <w:tcPr>
            <w:tcW w:w="930"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4154CDC6" w14:textId="1D41766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6.3%</w:t>
            </w:r>
          </w:p>
        </w:tc>
        <w:tc>
          <w:tcPr>
            <w:tcW w:w="928"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6D66F1BB" w14:textId="7368D9CF"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6.7%</w:t>
            </w:r>
          </w:p>
        </w:tc>
        <w:tc>
          <w:tcPr>
            <w:tcW w:w="92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215473BE" w14:textId="1878CC7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3.1%</w:t>
            </w:r>
          </w:p>
        </w:tc>
        <w:tc>
          <w:tcPr>
            <w:tcW w:w="931"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3FE90D93" w14:textId="6D48CB3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9.6%</w:t>
            </w:r>
          </w:p>
        </w:tc>
        <w:tc>
          <w:tcPr>
            <w:tcW w:w="928"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6ABA9A2A" w14:textId="1CA902F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5.7%</w:t>
            </w:r>
          </w:p>
        </w:tc>
        <w:tc>
          <w:tcPr>
            <w:tcW w:w="928"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13B92E54" w14:textId="1AE31BCA"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6.6%</w:t>
            </w:r>
          </w:p>
        </w:tc>
        <w:tc>
          <w:tcPr>
            <w:tcW w:w="931" w:type="dxa"/>
            <w:tcBorders>
              <w:top w:val="single" w:sz="4" w:space="0" w:color="auto"/>
              <w:left w:val="nil"/>
              <w:bottom w:val="nil"/>
            </w:tcBorders>
            <w:shd w:val="clear" w:color="auto" w:fill="auto"/>
            <w:noWrap/>
            <w:tcMar>
              <w:top w:w="15" w:type="dxa"/>
              <w:left w:w="15" w:type="dxa"/>
              <w:bottom w:w="0" w:type="dxa"/>
              <w:right w:w="15" w:type="dxa"/>
            </w:tcMar>
            <w:vAlign w:val="center"/>
            <w:hideMark/>
          </w:tcPr>
          <w:p w14:paraId="423303AA" w14:textId="15ADE35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4.6%</w:t>
            </w:r>
          </w:p>
        </w:tc>
      </w:tr>
      <w:tr w:rsidR="003F69B1" w:rsidRPr="00B712B3" w14:paraId="37FB91B5"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6DA55F3" w14:textId="0321342B" w:rsidR="007D373E" w:rsidRPr="00DD2B24" w:rsidRDefault="007D373E" w:rsidP="007D373E">
            <w:pPr>
              <w:spacing w:after="0" w:line="240" w:lineRule="auto"/>
              <w:rPr>
                <w:rFonts w:ascii="Garamond" w:hAnsi="Garamond"/>
                <w:color w:val="000000"/>
              </w:rPr>
            </w:pPr>
            <w:r w:rsidRPr="00DD2B24">
              <w:rPr>
                <w:rFonts w:ascii="Garamond" w:hAnsi="Garamond"/>
                <w:color w:val="000000"/>
              </w:rPr>
              <w:t xml:space="preserve">Percent </w:t>
            </w:r>
            <w:r>
              <w:rPr>
                <w:rFonts w:ascii="Garamond" w:hAnsi="Garamond"/>
                <w:color w:val="000000"/>
              </w:rPr>
              <w:t>NH-</w:t>
            </w:r>
            <w:r w:rsidRPr="00DD2B24">
              <w:rPr>
                <w:rFonts w:ascii="Garamond" w:hAnsi="Garamond"/>
                <w:color w:val="000000"/>
              </w:rPr>
              <w:t>White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1200580" w14:textId="4AF8052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71.0%</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47FB825" w14:textId="27E9B27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80.5%</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2C84991" w14:textId="4B70FD5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66.8%</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8BB3B16" w14:textId="48B2BDBA"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70.2%</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1D674C4" w14:textId="0C25765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50.5%</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B4A3866" w14:textId="1439C56B"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52.6%</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9629FE9" w14:textId="07575D3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88.0%</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79D750C" w14:textId="3DA0859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92.3%</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EA05188" w14:textId="5231AD9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77.0%</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764B822" w14:textId="56DCB15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80.6%</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DF8AF38" w14:textId="6B8B9D95"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56.0%</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1866BA08" w14:textId="6629549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58.5%</w:t>
            </w:r>
          </w:p>
        </w:tc>
      </w:tr>
      <w:tr w:rsidR="003F69B1" w:rsidRPr="00B712B3" w14:paraId="350068DD"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911AD90" w14:textId="4CFC15BB" w:rsidR="007D373E" w:rsidRPr="00DD2B24" w:rsidRDefault="007D373E" w:rsidP="007D373E">
            <w:pPr>
              <w:spacing w:after="0" w:line="240" w:lineRule="auto"/>
              <w:rPr>
                <w:rFonts w:ascii="Garamond" w:hAnsi="Garamond"/>
                <w:color w:val="000000"/>
              </w:rPr>
            </w:pPr>
            <w:r w:rsidRPr="00DD2B24">
              <w:rPr>
                <w:rFonts w:ascii="Garamond" w:hAnsi="Garamond"/>
                <w:color w:val="000000"/>
              </w:rPr>
              <w:t xml:space="preserve">Percent </w:t>
            </w:r>
            <w:r>
              <w:rPr>
                <w:rFonts w:ascii="Garamond" w:hAnsi="Garamond"/>
                <w:color w:val="000000"/>
              </w:rPr>
              <w:t>NH-</w:t>
            </w:r>
            <w:r w:rsidRPr="00DD2B24">
              <w:rPr>
                <w:rFonts w:ascii="Garamond" w:hAnsi="Garamond"/>
                <w:color w:val="000000"/>
              </w:rPr>
              <w:t>Black</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63C3ADD" w14:textId="5A9E06D5"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2.8%</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FAB0A0D" w14:textId="7B78F02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2.3%</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FAD5F6D" w14:textId="69A1A251" w:rsidR="007D373E" w:rsidRPr="007D373E" w:rsidRDefault="007D373E" w:rsidP="007D373E">
            <w:pPr>
              <w:spacing w:after="0" w:line="240" w:lineRule="auto"/>
              <w:jc w:val="center"/>
              <w:rPr>
                <w:rFonts w:ascii="Garamond" w:hAnsi="Garamond"/>
                <w:color w:val="000000"/>
              </w:rPr>
            </w:pPr>
            <w:r w:rsidRPr="002C4B81">
              <w:rPr>
                <w:rFonts w:ascii="Garamond" w:hAnsi="Garamond"/>
                <w:color w:val="000000"/>
              </w:rPr>
              <w:t>11.7%</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32B61C" w14:textId="78DCE666" w:rsidR="007D373E" w:rsidRPr="007D373E" w:rsidRDefault="007D373E" w:rsidP="007D373E">
            <w:pPr>
              <w:spacing w:after="0" w:line="240" w:lineRule="auto"/>
              <w:jc w:val="center"/>
              <w:rPr>
                <w:rFonts w:ascii="Garamond" w:hAnsi="Garamond"/>
                <w:color w:val="000000"/>
              </w:rPr>
            </w:pPr>
            <w:r w:rsidRPr="002C4B81">
              <w:rPr>
                <w:rFonts w:ascii="Garamond" w:hAnsi="Garamond"/>
                <w:color w:val="000000"/>
              </w:rPr>
              <w:t>10.9%</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9811E06" w14:textId="4D7FC34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34.6%</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9699B75" w14:textId="3972532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30.9%</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37D91B9" w14:textId="71EDD8E2"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1.2%</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34C4537" w14:textId="4CA659C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008351B" w14:textId="24CDFA2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7.7%</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5EA3CD3" w14:textId="0D01CCF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6.8%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62C59B2" w14:textId="1920AE5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32.8%</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4E79E2D8" w14:textId="15CD298F"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27.3%</w:t>
            </w:r>
          </w:p>
        </w:tc>
      </w:tr>
      <w:tr w:rsidR="003F69B1" w:rsidRPr="00B712B3" w14:paraId="3BE46589"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BC3AB71" w14:textId="77777777" w:rsidR="007D373E" w:rsidRPr="00DD2B24" w:rsidRDefault="007D373E" w:rsidP="007D373E">
            <w:pPr>
              <w:spacing w:after="0" w:line="240" w:lineRule="auto"/>
              <w:rPr>
                <w:rFonts w:ascii="Garamond" w:hAnsi="Garamond"/>
                <w:color w:val="000000"/>
              </w:rPr>
            </w:pPr>
            <w:r w:rsidRPr="00DD2B24">
              <w:rPr>
                <w:rFonts w:ascii="Garamond" w:hAnsi="Garamond"/>
                <w:color w:val="000000"/>
              </w:rPr>
              <w:t>Percent in poverty</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C9500FE" w14:textId="7AC00047"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14.1%</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B53DC54" w14:textId="32D79FE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13.5%</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B384401" w14:textId="151D266D"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14.8%</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895AAC3" w14:textId="1A57D31B"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14.7%</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0C4D0DC" w14:textId="364A6C6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18.3%</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98D4F7A" w14:textId="602E859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17.8%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D2EE711" w14:textId="73C7AC39"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11.0%</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B6358A8" w14:textId="4E26F3A7"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10.0%</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D4D0B02" w14:textId="475E2BB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11.2%</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FAC2DBC" w14:textId="02BF70A9"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11.3%</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B634F40" w14:textId="0551B5D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15.8%</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3BE42ECE" w14:textId="2AB91C8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15.5%</w:t>
            </w:r>
          </w:p>
        </w:tc>
      </w:tr>
      <w:tr w:rsidR="003F69B1" w:rsidRPr="00B712B3" w14:paraId="10CB6D2F"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418044C" w14:textId="77777777" w:rsidR="007D373E" w:rsidRPr="00DD2B24" w:rsidRDefault="007D373E" w:rsidP="007D373E">
            <w:pPr>
              <w:spacing w:after="0" w:line="240" w:lineRule="auto"/>
              <w:rPr>
                <w:rFonts w:ascii="Garamond" w:hAnsi="Garamond"/>
                <w:color w:val="000000"/>
              </w:rPr>
            </w:pPr>
            <w:r w:rsidRPr="00DD2B24">
              <w:rPr>
                <w:rFonts w:ascii="Garamond" w:hAnsi="Garamond"/>
                <w:color w:val="000000"/>
              </w:rPr>
              <w:t>Hispanic Poverty Rate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869B50B" w14:textId="1A87117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22.3%</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A53543E" w14:textId="4AB6BF7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21.1%</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9D3A1EC" w14:textId="5FDB17C5"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23.2%</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6F79494" w14:textId="732BCE42"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22.5%</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30BD44C" w14:textId="7294B72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25.4%</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7DC3BFB" w14:textId="4E444DA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25.5%</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6F5D3E4" w14:textId="2D63055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19.0%</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FCEA526" w14:textId="4ACF902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16.6%</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5A27C0B" w14:textId="17D9E397"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20.3%</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57D98A5" w14:textId="1CFCCCE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17.5%</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E55EC72" w14:textId="294DAAD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22.7%</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715CD104" w14:textId="239FA35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19.9%</w:t>
            </w:r>
          </w:p>
        </w:tc>
      </w:tr>
      <w:tr w:rsidR="003F69B1" w:rsidRPr="00B712B3" w14:paraId="2801C231"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72858BF" w14:textId="77777777" w:rsidR="007D373E" w:rsidRPr="00DD2B24" w:rsidRDefault="007D373E" w:rsidP="007D373E">
            <w:pPr>
              <w:spacing w:after="0" w:line="240" w:lineRule="auto"/>
              <w:rPr>
                <w:rFonts w:ascii="Garamond" w:hAnsi="Garamond"/>
                <w:color w:val="000000"/>
              </w:rPr>
            </w:pPr>
            <w:r w:rsidRPr="00DD2B24">
              <w:rPr>
                <w:rFonts w:ascii="Garamond" w:hAnsi="Garamond"/>
                <w:color w:val="000000"/>
              </w:rPr>
              <w:t>White Poverty Rate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1E18BD4" w14:textId="3E493085"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11.0%</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4BE01D6" w14:textId="18D72CD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8591C99" w14:textId="11E01BB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10.7%</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DAAF9B6" w14:textId="5D94B6CA"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10.3%</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33ABD0B" w14:textId="2D3545C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11.1%</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F7327A4" w14:textId="6FC236A2"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10.7%</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FC46D7C" w14:textId="08B6DB2B"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10.1%</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DA8FCA6" w14:textId="6A02ACE7"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9.3%</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6F1348A" w14:textId="03B0012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9.3%</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E794981" w14:textId="1229B40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8.9%</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E05BC9E" w14:textId="64EB349F"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10.7%</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4D21E2AC" w14:textId="2E4EA2B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10.7%</w:t>
            </w:r>
          </w:p>
        </w:tc>
      </w:tr>
      <w:tr w:rsidR="003F69B1" w:rsidRPr="00B712B3" w14:paraId="24958F84"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683A63E" w14:textId="77777777" w:rsidR="007D373E" w:rsidRPr="00DD2B24" w:rsidRDefault="007D373E" w:rsidP="007D373E">
            <w:pPr>
              <w:spacing w:after="0" w:line="240" w:lineRule="auto"/>
              <w:rPr>
                <w:rFonts w:ascii="Garamond" w:hAnsi="Garamond"/>
                <w:color w:val="000000"/>
              </w:rPr>
            </w:pPr>
            <w:r w:rsidRPr="00DD2B24">
              <w:rPr>
                <w:rFonts w:ascii="Garamond" w:hAnsi="Garamond"/>
                <w:color w:val="000000"/>
              </w:rPr>
              <w:t>Black Poverty Rate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38D8D8F" w14:textId="19C3F522"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25.5%</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87C9C83" w14:textId="0D9FDFDD"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24.3%</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F8D2734" w14:textId="495BD1D7"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27.9%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525D906" w14:textId="628DF38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28.7%</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8037AA4" w14:textId="7AC56F3D"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26.8%</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884E002" w14:textId="0349838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26.8%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C92A549" w14:textId="3646A795"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24.2%</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0DBC553" w14:textId="4F97D00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20.9%</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A2DD8E4" w14:textId="0E157A29"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20.6%</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BE69791" w14:textId="68FC3EE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17.9%</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8516F83" w14:textId="3005ECC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23.0%</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172FECA1" w14:textId="6E584A8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24.1%</w:t>
            </w:r>
          </w:p>
        </w:tc>
      </w:tr>
      <w:tr w:rsidR="003F69B1" w:rsidRPr="00B712B3" w14:paraId="2CF13D42"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8AF892E" w14:textId="7B0B26AD" w:rsidR="006F6612" w:rsidRPr="00DD2B24" w:rsidRDefault="006F6612" w:rsidP="00DD2B24">
            <w:pPr>
              <w:spacing w:after="0" w:line="240" w:lineRule="auto"/>
              <w:rPr>
                <w:rFonts w:ascii="Garamond" w:hAnsi="Garamond"/>
                <w:color w:val="000000"/>
              </w:rPr>
            </w:pPr>
            <w:r w:rsidRPr="00DD2B24">
              <w:rPr>
                <w:rFonts w:ascii="Garamond" w:hAnsi="Garamond"/>
                <w:color w:val="000000"/>
              </w:rPr>
              <w:t>Total Population</w:t>
            </w:r>
            <w:r w:rsidR="008F1996">
              <w:rPr>
                <w:rFonts w:ascii="Garamond" w:hAnsi="Garamond"/>
                <w:color w:val="000000"/>
              </w:rPr>
              <w:t xml:space="preserve"> </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12E7577"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317,709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E5D2236"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170,910</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5F62C23"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545,749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0080F3B"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250,680</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03D4672"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541,682</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9C42834"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296,698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54733DA"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80,099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79CF5B5"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34,512</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B8AED7A"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195,341</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BC56186"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89,468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E3B236C"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132,580</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3DCAECF5" w14:textId="77777777"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39,535</w:t>
            </w:r>
          </w:p>
        </w:tc>
      </w:tr>
      <w:tr w:rsidR="003F69B1" w:rsidRPr="00B712B3" w14:paraId="2FCAC5D5"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DC7E70A" w14:textId="77777777" w:rsidR="006F6612" w:rsidRPr="00DD2B24" w:rsidRDefault="006F6612" w:rsidP="00DD2B24">
            <w:pPr>
              <w:spacing w:after="0" w:line="240" w:lineRule="auto"/>
              <w:rPr>
                <w:rFonts w:ascii="Garamond" w:hAnsi="Garamond"/>
                <w:color w:val="000000"/>
              </w:rPr>
            </w:pPr>
            <w:r w:rsidRPr="00DD2B24">
              <w:rPr>
                <w:rFonts w:ascii="Garamond" w:hAnsi="Garamond"/>
                <w:color w:val="000000"/>
              </w:rPr>
              <w:t>Median Household Income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8F75136" w14:textId="5031D41D"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$60,709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2F351A6" w14:textId="22A33C38"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$59,050</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B8FF64A" w14:textId="1D12987A"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$58,334</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CE85C6F" w14:textId="0482CAA8"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$55,379</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92F0038" w14:textId="6D7033DE"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$52,437</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B281B6B" w14:textId="28A53E03"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$51,356</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CB09EC1" w14:textId="6648CEA8"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$63,369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EC72582" w14:textId="36AD1DAD"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$61,485</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8F6CC6E" w14:textId="2A584430"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$69,071</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F0DA0DB" w14:textId="173CA86D"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$64,468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8E0C601" w14:textId="0D161FEA"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$56,361</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2218E30A" w14:textId="24D2FDF8" w:rsidR="006F6612" w:rsidRPr="00DD2B24" w:rsidRDefault="006F6612" w:rsidP="007D373E">
            <w:pPr>
              <w:spacing w:after="0" w:line="240" w:lineRule="auto"/>
              <w:jc w:val="center"/>
              <w:rPr>
                <w:rFonts w:ascii="Garamond" w:hAnsi="Garamond"/>
                <w:color w:val="000000"/>
              </w:rPr>
            </w:pPr>
            <w:r w:rsidRPr="00DD2B24">
              <w:rPr>
                <w:rFonts w:ascii="Garamond" w:hAnsi="Garamond"/>
                <w:color w:val="000000"/>
              </w:rPr>
              <w:t>$52,928</w:t>
            </w:r>
          </w:p>
        </w:tc>
      </w:tr>
      <w:tr w:rsidR="003F69B1" w:rsidRPr="00B712B3" w14:paraId="4B697DA2"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11455FF" w14:textId="77777777" w:rsidR="007D373E" w:rsidRPr="00DD2B24" w:rsidRDefault="007D373E" w:rsidP="007D373E">
            <w:pPr>
              <w:spacing w:after="0" w:line="240" w:lineRule="auto"/>
              <w:rPr>
                <w:rFonts w:ascii="Garamond" w:hAnsi="Garamond"/>
                <w:color w:val="000000"/>
              </w:rPr>
            </w:pPr>
            <w:r w:rsidRPr="00DD2B24">
              <w:rPr>
                <w:rFonts w:ascii="Garamond" w:hAnsi="Garamond"/>
                <w:color w:val="000000"/>
              </w:rPr>
              <w:t>Percent high school degree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433D467" w14:textId="4C2F1F0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88.7%</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368592B" w14:textId="46C5A28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90.7%</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531BA16" w14:textId="26F84F10"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88.8%</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FBCB44F" w14:textId="1EFDD9A1"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89.4%</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55E1E22" w14:textId="0B92AD8A"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87.8%</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6B6B340" w14:textId="1518358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88.2%</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A07813B" w14:textId="5CC9CD2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89.7%</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CF58C40" w14:textId="44CF9CCB"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90.8%</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3124899" w14:textId="6BBEF2DB"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89.1%</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F77C4C9" w14:textId="1777B6F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89.8%</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0C53D7E" w14:textId="66B301DD"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85.5%</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09D4FFE4" w14:textId="7C5B56D8"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85.7%</w:t>
            </w:r>
          </w:p>
        </w:tc>
      </w:tr>
      <w:tr w:rsidR="003F69B1" w:rsidRPr="00B712B3" w14:paraId="36A1C36B" w14:textId="77777777" w:rsidTr="007D373E">
        <w:trPr>
          <w:trHeight w:val="346"/>
        </w:trPr>
        <w:tc>
          <w:tcPr>
            <w:tcW w:w="200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058559" w14:textId="4BB1FE79" w:rsidR="007D373E" w:rsidRPr="00DD2B24" w:rsidRDefault="007D373E" w:rsidP="007D373E">
            <w:pPr>
              <w:spacing w:after="0" w:line="240" w:lineRule="auto"/>
              <w:rPr>
                <w:rFonts w:ascii="Garamond" w:hAnsi="Garamond"/>
                <w:color w:val="000000"/>
              </w:rPr>
            </w:pPr>
            <w:r w:rsidRPr="00DD2B24">
              <w:rPr>
                <w:rFonts w:ascii="Garamond" w:hAnsi="Garamond"/>
                <w:color w:val="000000"/>
              </w:rPr>
              <w:t>Percent college degree</w:t>
            </w:r>
          </w:p>
        </w:tc>
        <w:tc>
          <w:tcPr>
            <w:tcW w:w="959"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3D96479" w14:textId="571F9B52"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39.5%</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5F05830" w14:textId="7296868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39.2%</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074084D" w14:textId="13B4F9C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39.2%</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E6F23CC" w14:textId="20DE7134"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37.9%</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8BD414D" w14:textId="10A996AF"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38.9%</w:t>
            </w:r>
          </w:p>
        </w:tc>
        <w:tc>
          <w:tcPr>
            <w:tcW w:w="9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F7ECD1C" w14:textId="5506734B"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38.1%</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E8F9679" w14:textId="7381D52A"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33.9%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58C57A2" w14:textId="56DBB30E"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32.4%</w:t>
            </w:r>
          </w:p>
        </w:tc>
        <w:tc>
          <w:tcPr>
            <w:tcW w:w="93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40A93C0" w14:textId="4570F13C"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37.9%</w:t>
            </w:r>
          </w:p>
        </w:tc>
        <w:tc>
          <w:tcPr>
            <w:tcW w:w="92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4D32BE7" w14:textId="18E359C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36.7%</w:t>
            </w:r>
          </w:p>
        </w:tc>
        <w:tc>
          <w:tcPr>
            <w:tcW w:w="928"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4482033" w14:textId="64F7C5A3"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31.0%</w:t>
            </w:r>
          </w:p>
        </w:tc>
        <w:tc>
          <w:tcPr>
            <w:tcW w:w="931" w:type="dxa"/>
            <w:tcBorders>
              <w:top w:val="nil"/>
              <w:left w:val="nil"/>
              <w:bottom w:val="nil"/>
            </w:tcBorders>
            <w:shd w:val="clear" w:color="auto" w:fill="auto"/>
            <w:noWrap/>
            <w:tcMar>
              <w:top w:w="15" w:type="dxa"/>
              <w:left w:w="15" w:type="dxa"/>
              <w:bottom w:w="0" w:type="dxa"/>
              <w:right w:w="15" w:type="dxa"/>
            </w:tcMar>
            <w:vAlign w:val="center"/>
            <w:hideMark/>
          </w:tcPr>
          <w:p w14:paraId="1E0811DB" w14:textId="1065EDB6" w:rsidR="007D373E" w:rsidRPr="00DD2B24" w:rsidRDefault="007D373E" w:rsidP="007D373E">
            <w:pPr>
              <w:spacing w:after="0" w:line="240" w:lineRule="auto"/>
              <w:jc w:val="center"/>
              <w:rPr>
                <w:rFonts w:ascii="Garamond" w:hAnsi="Garamond"/>
                <w:color w:val="000000"/>
              </w:rPr>
            </w:pPr>
            <w:r w:rsidRPr="002C4B81">
              <w:rPr>
                <w:rFonts w:ascii="Garamond" w:hAnsi="Garamond"/>
                <w:color w:val="000000"/>
              </w:rPr>
              <w:t>27.5%</w:t>
            </w:r>
          </w:p>
        </w:tc>
      </w:tr>
      <w:tr w:rsidR="006F6612" w:rsidRPr="00DD2B24" w14:paraId="0788475B" w14:textId="77777777" w:rsidTr="00CD09A2">
        <w:trPr>
          <w:trHeight w:val="346"/>
        </w:trPr>
        <w:tc>
          <w:tcPr>
            <w:tcW w:w="13183" w:type="dxa"/>
            <w:gridSpan w:val="13"/>
            <w:tcBorders>
              <w:top w:val="single" w:sz="4" w:space="0" w:color="auto"/>
              <w:left w:val="nil"/>
              <w:bottom w:val="nil"/>
              <w:right w:val="nil"/>
            </w:tcBorders>
            <w:shd w:val="clear" w:color="auto" w:fill="auto"/>
            <w:noWrap/>
            <w:tcMar>
              <w:top w:w="15" w:type="dxa"/>
              <w:left w:w="15" w:type="dxa"/>
              <w:bottom w:w="0" w:type="dxa"/>
              <w:right w:w="15" w:type="dxa"/>
            </w:tcMar>
            <w:vAlign w:val="bottom"/>
          </w:tcPr>
          <w:p w14:paraId="26FE5ED1" w14:textId="1FC1CC6B" w:rsidR="006F6612" w:rsidRPr="00DD2B24" w:rsidRDefault="006F6612" w:rsidP="00DD2B24">
            <w:pPr>
              <w:spacing w:after="0" w:line="240" w:lineRule="auto"/>
              <w:rPr>
                <w:rFonts w:ascii="Garamond" w:hAnsi="Garamond"/>
                <w:color w:val="000000"/>
                <w:sz w:val="20"/>
                <w:szCs w:val="20"/>
              </w:rPr>
            </w:pPr>
            <w:r w:rsidRPr="00EA6358">
              <w:rPr>
                <w:rFonts w:ascii="Garamond" w:hAnsi="Garamond"/>
                <w:b/>
                <w:bCs/>
                <w:color w:val="000000"/>
                <w:sz w:val="20"/>
                <w:szCs w:val="20"/>
              </w:rPr>
              <w:t>Sources</w:t>
            </w:r>
            <w:r w:rsidRPr="00DD2B24">
              <w:rPr>
                <w:rFonts w:ascii="Garamond" w:hAnsi="Garamond"/>
                <w:color w:val="000000"/>
                <w:sz w:val="20"/>
                <w:szCs w:val="20"/>
              </w:rPr>
              <w:t>: U.S. Census Bureau, American Community Survey 5-Year Estimates 2015-2019</w:t>
            </w:r>
          </w:p>
        </w:tc>
      </w:tr>
      <w:tr w:rsidR="006F6612" w:rsidRPr="00DD2B24" w14:paraId="593AF4F6" w14:textId="77777777" w:rsidTr="00CD09A2">
        <w:trPr>
          <w:trHeight w:val="346"/>
        </w:trPr>
        <w:tc>
          <w:tcPr>
            <w:tcW w:w="13183" w:type="dxa"/>
            <w:gridSpan w:val="13"/>
            <w:tcBorders>
              <w:top w:val="nil"/>
              <w:left w:val="nil"/>
              <w:bottom w:val="nil"/>
              <w:right w:val="nil"/>
            </w:tcBorders>
            <w:shd w:val="clear" w:color="auto" w:fill="auto"/>
            <w:noWrap/>
            <w:tcMar>
              <w:top w:w="15" w:type="dxa"/>
              <w:left w:w="15" w:type="dxa"/>
              <w:bottom w:w="0" w:type="dxa"/>
              <w:right w:w="15" w:type="dxa"/>
            </w:tcMar>
            <w:vAlign w:val="bottom"/>
          </w:tcPr>
          <w:p w14:paraId="12260FDB" w14:textId="6CDB57F8" w:rsidR="006F6612" w:rsidRPr="00DD2B24" w:rsidRDefault="006F6612" w:rsidP="00DD2B24">
            <w:pPr>
              <w:spacing w:after="0" w:line="240" w:lineRule="auto"/>
              <w:rPr>
                <w:rFonts w:ascii="Garamond" w:hAnsi="Garamond"/>
                <w:color w:val="000000"/>
                <w:sz w:val="20"/>
                <w:szCs w:val="20"/>
              </w:rPr>
            </w:pPr>
            <w:r w:rsidRPr="00EA6358">
              <w:rPr>
                <w:rFonts w:ascii="Garamond" w:hAnsi="Garamond"/>
                <w:b/>
                <w:bCs/>
                <w:color w:val="000000"/>
                <w:sz w:val="20"/>
                <w:szCs w:val="20"/>
              </w:rPr>
              <w:t>Note</w:t>
            </w:r>
            <w:r w:rsidR="00194819" w:rsidRPr="00EA6358">
              <w:rPr>
                <w:rFonts w:ascii="Garamond" w:hAnsi="Garamond"/>
                <w:b/>
                <w:bCs/>
                <w:color w:val="000000"/>
                <w:sz w:val="20"/>
                <w:szCs w:val="20"/>
              </w:rPr>
              <w:t>s</w:t>
            </w:r>
            <w:r w:rsidRPr="00DD2B24">
              <w:rPr>
                <w:rFonts w:ascii="Garamond" w:hAnsi="Garamond"/>
                <w:color w:val="000000"/>
                <w:sz w:val="20"/>
                <w:szCs w:val="20"/>
              </w:rPr>
              <w:t>:</w:t>
            </w:r>
            <w:r w:rsidR="008F1996">
              <w:rPr>
                <w:rFonts w:ascii="Garamond" w:hAnsi="Garamond"/>
                <w:color w:val="000000"/>
                <w:sz w:val="20"/>
                <w:szCs w:val="20"/>
              </w:rPr>
              <w:t xml:space="preserve"> </w:t>
            </w:r>
            <w:r w:rsidR="002475B5">
              <w:rPr>
                <w:rFonts w:ascii="Garamond" w:hAnsi="Garamond"/>
                <w:color w:val="000000"/>
                <w:sz w:val="20"/>
                <w:szCs w:val="20"/>
              </w:rPr>
              <w:t xml:space="preserve">Determinations of low, moderate, or high percentages of population that is </w:t>
            </w:r>
            <w:r w:rsidR="00326450">
              <w:rPr>
                <w:rFonts w:ascii="Garamond" w:hAnsi="Garamond"/>
                <w:color w:val="000000"/>
                <w:sz w:val="20"/>
                <w:szCs w:val="20"/>
              </w:rPr>
              <w:t xml:space="preserve">non-Hispanic </w:t>
            </w:r>
            <w:r w:rsidR="002475B5">
              <w:rPr>
                <w:rFonts w:ascii="Garamond" w:hAnsi="Garamond"/>
                <w:color w:val="000000"/>
                <w:sz w:val="20"/>
                <w:szCs w:val="20"/>
              </w:rPr>
              <w:t xml:space="preserve">Black are made within urban and suburban counties separately. </w:t>
            </w:r>
            <w:r w:rsidR="00985267">
              <w:rPr>
                <w:rFonts w:ascii="Garamond" w:hAnsi="Garamond"/>
                <w:color w:val="000000"/>
                <w:sz w:val="20"/>
                <w:szCs w:val="20"/>
              </w:rPr>
              <w:t>Counties defined as</w:t>
            </w:r>
            <w:r w:rsidR="002475B5">
              <w:rPr>
                <w:rFonts w:ascii="Garamond" w:hAnsi="Garamond"/>
                <w:color w:val="000000"/>
                <w:sz w:val="20"/>
                <w:szCs w:val="20"/>
              </w:rPr>
              <w:t xml:space="preserve"> having a</w:t>
            </w:r>
            <w:r w:rsidR="00985267">
              <w:rPr>
                <w:rFonts w:ascii="Garamond" w:hAnsi="Garamond"/>
                <w:color w:val="000000"/>
                <w:sz w:val="20"/>
                <w:szCs w:val="20"/>
              </w:rPr>
              <w:t xml:space="preserve"> </w:t>
            </w:r>
            <w:r w:rsidR="00985267" w:rsidRPr="00985267">
              <w:rPr>
                <w:rFonts w:ascii="Garamond" w:hAnsi="Garamond"/>
                <w:color w:val="000000"/>
                <w:sz w:val="20"/>
                <w:szCs w:val="20"/>
              </w:rPr>
              <w:t>low percent population</w:t>
            </w:r>
            <w:r w:rsidR="00985267">
              <w:rPr>
                <w:rFonts w:ascii="Garamond" w:hAnsi="Garamond"/>
                <w:color w:val="000000"/>
                <w:sz w:val="20"/>
                <w:szCs w:val="20"/>
              </w:rPr>
              <w:t xml:space="preserve"> </w:t>
            </w:r>
            <w:r w:rsidR="00326450">
              <w:rPr>
                <w:rFonts w:ascii="Garamond" w:hAnsi="Garamond"/>
                <w:color w:val="000000"/>
                <w:sz w:val="20"/>
                <w:szCs w:val="20"/>
              </w:rPr>
              <w:t xml:space="preserve">non-Hispanic </w:t>
            </w:r>
            <w:r w:rsidR="002475B5">
              <w:rPr>
                <w:rFonts w:ascii="Garamond" w:hAnsi="Garamond"/>
                <w:color w:val="000000"/>
                <w:sz w:val="20"/>
                <w:szCs w:val="20"/>
              </w:rPr>
              <w:t>Black</w:t>
            </w:r>
            <w:r w:rsidR="00985267" w:rsidRPr="00985267">
              <w:rPr>
                <w:rFonts w:ascii="Garamond" w:hAnsi="Garamond"/>
                <w:color w:val="000000"/>
                <w:sz w:val="20"/>
                <w:szCs w:val="20"/>
              </w:rPr>
              <w:t xml:space="preserve"> if the share of the county’s population identifying as </w:t>
            </w:r>
            <w:r w:rsidR="00326450">
              <w:rPr>
                <w:rFonts w:ascii="Garamond" w:hAnsi="Garamond"/>
                <w:color w:val="000000"/>
                <w:sz w:val="20"/>
                <w:szCs w:val="20"/>
              </w:rPr>
              <w:t>non-Hispanic</w:t>
            </w:r>
            <w:r w:rsidR="00326450" w:rsidRPr="00985267">
              <w:rPr>
                <w:rFonts w:ascii="Garamond" w:hAnsi="Garamond"/>
                <w:color w:val="000000"/>
                <w:sz w:val="20"/>
                <w:szCs w:val="20"/>
              </w:rPr>
              <w:t xml:space="preserve"> </w:t>
            </w:r>
            <w:r w:rsidR="00985267" w:rsidRPr="00985267">
              <w:rPr>
                <w:rFonts w:ascii="Garamond" w:hAnsi="Garamond"/>
                <w:color w:val="000000"/>
                <w:sz w:val="20"/>
                <w:szCs w:val="20"/>
              </w:rPr>
              <w:t xml:space="preserve">Black is more than half a standard deviation below the mean. </w:t>
            </w:r>
            <w:r w:rsidR="002475B5">
              <w:rPr>
                <w:rFonts w:ascii="Garamond" w:hAnsi="Garamond"/>
                <w:color w:val="000000"/>
                <w:sz w:val="20"/>
                <w:szCs w:val="20"/>
              </w:rPr>
              <w:t>C</w:t>
            </w:r>
            <w:r w:rsidR="00985267" w:rsidRPr="00985267">
              <w:rPr>
                <w:rFonts w:ascii="Garamond" w:hAnsi="Garamond"/>
                <w:color w:val="000000"/>
                <w:sz w:val="20"/>
                <w:szCs w:val="20"/>
              </w:rPr>
              <w:t>ount</w:t>
            </w:r>
            <w:r w:rsidR="002475B5">
              <w:rPr>
                <w:rFonts w:ascii="Garamond" w:hAnsi="Garamond"/>
                <w:color w:val="000000"/>
                <w:sz w:val="20"/>
                <w:szCs w:val="20"/>
              </w:rPr>
              <w:t>ies defined</w:t>
            </w:r>
            <w:r w:rsidR="00985267" w:rsidRPr="00985267">
              <w:rPr>
                <w:rFonts w:ascii="Garamond" w:hAnsi="Garamond"/>
                <w:color w:val="000000"/>
                <w:sz w:val="20"/>
                <w:szCs w:val="20"/>
              </w:rPr>
              <w:t xml:space="preserve"> as having a high percent </w:t>
            </w:r>
            <w:r w:rsidR="00326450">
              <w:rPr>
                <w:rFonts w:ascii="Garamond" w:hAnsi="Garamond"/>
                <w:color w:val="000000"/>
                <w:sz w:val="20"/>
                <w:szCs w:val="20"/>
              </w:rPr>
              <w:t>non-Hispanic</w:t>
            </w:r>
            <w:r w:rsidR="00326450" w:rsidRPr="00985267">
              <w:rPr>
                <w:rFonts w:ascii="Garamond" w:hAnsi="Garamond"/>
                <w:color w:val="000000"/>
                <w:sz w:val="20"/>
                <w:szCs w:val="20"/>
              </w:rPr>
              <w:t xml:space="preserve"> </w:t>
            </w:r>
            <w:r w:rsidR="00985267" w:rsidRPr="00985267">
              <w:rPr>
                <w:rFonts w:ascii="Garamond" w:hAnsi="Garamond"/>
                <w:color w:val="000000"/>
                <w:sz w:val="20"/>
                <w:szCs w:val="20"/>
              </w:rPr>
              <w:t>Black population</w:t>
            </w:r>
            <w:r w:rsidR="002475B5" w:rsidRPr="00985267">
              <w:rPr>
                <w:rFonts w:ascii="Garamond" w:hAnsi="Garamond"/>
                <w:color w:val="000000"/>
                <w:sz w:val="20"/>
                <w:szCs w:val="20"/>
              </w:rPr>
              <w:t xml:space="preserve"> if the share of the county’s population identifying as </w:t>
            </w:r>
            <w:r w:rsidR="00326450">
              <w:rPr>
                <w:rFonts w:ascii="Garamond" w:hAnsi="Garamond"/>
                <w:color w:val="000000"/>
                <w:sz w:val="20"/>
                <w:szCs w:val="20"/>
              </w:rPr>
              <w:t>non-Hispanic</w:t>
            </w:r>
            <w:r w:rsidR="00326450" w:rsidRPr="00985267">
              <w:rPr>
                <w:rFonts w:ascii="Garamond" w:hAnsi="Garamond"/>
                <w:color w:val="000000"/>
                <w:sz w:val="20"/>
                <w:szCs w:val="20"/>
              </w:rPr>
              <w:t xml:space="preserve"> </w:t>
            </w:r>
            <w:r w:rsidR="002475B5" w:rsidRPr="00985267">
              <w:rPr>
                <w:rFonts w:ascii="Garamond" w:hAnsi="Garamond"/>
                <w:color w:val="000000"/>
                <w:sz w:val="20"/>
                <w:szCs w:val="20"/>
              </w:rPr>
              <w:t xml:space="preserve">Black is more than half a standard deviation </w:t>
            </w:r>
            <w:r w:rsidR="002475B5">
              <w:rPr>
                <w:rFonts w:ascii="Garamond" w:hAnsi="Garamond"/>
                <w:color w:val="000000"/>
                <w:sz w:val="20"/>
                <w:szCs w:val="20"/>
              </w:rPr>
              <w:t>above</w:t>
            </w:r>
            <w:r w:rsidR="002475B5" w:rsidRPr="00985267">
              <w:rPr>
                <w:rFonts w:ascii="Garamond" w:hAnsi="Garamond"/>
                <w:color w:val="000000"/>
                <w:sz w:val="20"/>
                <w:szCs w:val="20"/>
              </w:rPr>
              <w:t xml:space="preserve"> the mean</w:t>
            </w:r>
            <w:r w:rsidR="002475B5">
              <w:rPr>
                <w:rFonts w:ascii="Garamond" w:hAnsi="Garamond"/>
                <w:color w:val="000000"/>
                <w:sz w:val="20"/>
                <w:szCs w:val="20"/>
              </w:rPr>
              <w:t>. Counties falling between these two thresholds are defined as having a moderate percent population</w:t>
            </w:r>
            <w:r w:rsidR="00326450">
              <w:rPr>
                <w:rFonts w:ascii="Garamond" w:hAnsi="Garamond"/>
                <w:color w:val="000000"/>
                <w:sz w:val="20"/>
                <w:szCs w:val="20"/>
              </w:rPr>
              <w:t xml:space="preserve"> non-Hispanic</w:t>
            </w:r>
            <w:r w:rsidR="002475B5">
              <w:rPr>
                <w:rFonts w:ascii="Garamond" w:hAnsi="Garamond"/>
                <w:color w:val="000000"/>
                <w:sz w:val="20"/>
                <w:szCs w:val="20"/>
              </w:rPr>
              <w:t xml:space="preserve"> Black.</w:t>
            </w:r>
          </w:p>
        </w:tc>
      </w:tr>
    </w:tbl>
    <w:p w14:paraId="45D4683E" w14:textId="77777777" w:rsidR="006F6612" w:rsidRPr="00DD2B24" w:rsidRDefault="006F6612" w:rsidP="006F6612">
      <w:pPr>
        <w:rPr>
          <w:rFonts w:ascii="Garamond" w:eastAsia="Times New Roman" w:hAnsi="Garamond" w:cs="Calibri"/>
          <w:b/>
          <w:bCs/>
          <w:color w:val="000000"/>
          <w:sz w:val="20"/>
          <w:szCs w:val="20"/>
        </w:rPr>
      </w:pPr>
      <w:r w:rsidRPr="00DD2B24">
        <w:rPr>
          <w:rFonts w:ascii="Garamond" w:eastAsia="Times New Roman" w:hAnsi="Garamond" w:cs="Calibri"/>
          <w:b/>
          <w:bCs/>
          <w:color w:val="000000"/>
          <w:sz w:val="20"/>
          <w:szCs w:val="20"/>
        </w:rPr>
        <w:t xml:space="preserve"> </w:t>
      </w:r>
    </w:p>
    <w:p w14:paraId="21DF999C" w14:textId="77777777" w:rsidR="000E19FE" w:rsidRDefault="000E19FE">
      <w:pPr>
        <w:rPr>
          <w:rFonts w:ascii="Garamond" w:eastAsia="Times New Roman" w:hAnsi="Garamond" w:cs="Calibri"/>
          <w:b/>
          <w:bCs/>
          <w:color w:val="000000"/>
          <w:sz w:val="24"/>
          <w:szCs w:val="24"/>
        </w:rPr>
      </w:pPr>
      <w:r>
        <w:rPr>
          <w:rFonts w:ascii="Garamond" w:eastAsia="Times New Roman" w:hAnsi="Garamond" w:cs="Calibri"/>
          <w:b/>
          <w:bCs/>
          <w:color w:val="000000"/>
          <w:sz w:val="24"/>
          <w:szCs w:val="24"/>
        </w:rPr>
        <w:br w:type="page"/>
      </w:r>
    </w:p>
    <w:p w14:paraId="7A4D4376" w14:textId="43D6C8BB" w:rsidR="006F6612" w:rsidRPr="008F1996" w:rsidRDefault="006F6612" w:rsidP="006F6612">
      <w:pPr>
        <w:rPr>
          <w:rFonts w:ascii="Garamond" w:eastAsia="Times New Roman" w:hAnsi="Garamond" w:cs="Calibri"/>
          <w:b/>
          <w:bCs/>
          <w:color w:val="000000"/>
          <w:sz w:val="24"/>
          <w:szCs w:val="24"/>
        </w:rPr>
      </w:pPr>
      <w:r w:rsidRPr="008F1996">
        <w:rPr>
          <w:rFonts w:ascii="Garamond" w:eastAsia="Times New Roman" w:hAnsi="Garamond" w:cs="Calibri"/>
          <w:b/>
          <w:bCs/>
          <w:color w:val="000000"/>
          <w:sz w:val="24"/>
          <w:szCs w:val="24"/>
        </w:rPr>
        <w:lastRenderedPageBreak/>
        <w:t xml:space="preserve">Technical Appendix Table </w:t>
      </w:r>
      <w:r w:rsidR="008F1996">
        <w:rPr>
          <w:rFonts w:ascii="Garamond" w:eastAsia="Times New Roman" w:hAnsi="Garamond" w:cs="Calibri"/>
          <w:b/>
          <w:bCs/>
          <w:color w:val="000000"/>
          <w:sz w:val="24"/>
          <w:szCs w:val="24"/>
        </w:rPr>
        <w:t>4</w:t>
      </w:r>
      <w:r w:rsidRPr="008F1996">
        <w:rPr>
          <w:rFonts w:ascii="Garamond" w:eastAsia="Times New Roman" w:hAnsi="Garamond" w:cs="Calibri"/>
          <w:b/>
          <w:bCs/>
          <w:color w:val="000000"/>
          <w:sz w:val="24"/>
          <w:szCs w:val="24"/>
        </w:rPr>
        <w:t xml:space="preserve">. Characteristics of Counties by </w:t>
      </w:r>
      <w:r w:rsidR="009C3550" w:rsidRPr="00DD2B24">
        <w:rPr>
          <w:rFonts w:ascii="Garamond" w:eastAsia="Times New Roman" w:hAnsi="Garamond" w:cs="Calibri"/>
          <w:b/>
          <w:bCs/>
          <w:color w:val="000000"/>
          <w:sz w:val="24"/>
          <w:szCs w:val="24"/>
        </w:rPr>
        <w:t xml:space="preserve">Percent </w:t>
      </w:r>
      <w:r w:rsidR="009C3550">
        <w:rPr>
          <w:rFonts w:ascii="Garamond" w:eastAsia="Times New Roman" w:hAnsi="Garamond" w:cs="Calibri"/>
          <w:b/>
          <w:bCs/>
          <w:color w:val="000000"/>
          <w:sz w:val="24"/>
          <w:szCs w:val="24"/>
        </w:rPr>
        <w:t xml:space="preserve">Population </w:t>
      </w:r>
      <w:r w:rsidRPr="008F1996">
        <w:rPr>
          <w:rFonts w:ascii="Garamond" w:eastAsia="Times New Roman" w:hAnsi="Garamond" w:cs="Calibri"/>
          <w:b/>
          <w:bCs/>
          <w:color w:val="000000"/>
          <w:sz w:val="24"/>
          <w:szCs w:val="24"/>
        </w:rPr>
        <w:t>Hispanic</w:t>
      </w:r>
      <w:r w:rsidR="00D97669">
        <w:rPr>
          <w:rFonts w:ascii="Garamond" w:eastAsia="Times New Roman" w:hAnsi="Garamond" w:cs="Calibri"/>
          <w:b/>
          <w:bCs/>
          <w:color w:val="000000"/>
          <w:sz w:val="24"/>
          <w:szCs w:val="24"/>
        </w:rPr>
        <w:t xml:space="preserve"> in 2017</w:t>
      </w:r>
    </w:p>
    <w:tbl>
      <w:tblPr>
        <w:tblW w:w="13123" w:type="dxa"/>
        <w:tblLayout w:type="fixed"/>
        <w:tblCellMar>
          <w:left w:w="0" w:type="dxa"/>
          <w:right w:w="0" w:type="dxa"/>
        </w:tblCellMar>
        <w:tblLook w:val="04A0" w:firstRow="1" w:lastRow="0" w:firstColumn="1" w:lastColumn="0" w:noHBand="0" w:noVBand="1"/>
      </w:tblPr>
      <w:tblGrid>
        <w:gridCol w:w="2029"/>
        <w:gridCol w:w="922"/>
        <w:gridCol w:w="922"/>
        <w:gridCol w:w="922"/>
        <w:gridCol w:w="924"/>
        <w:gridCol w:w="923"/>
        <w:gridCol w:w="926"/>
        <w:gridCol w:w="923"/>
        <w:gridCol w:w="924"/>
        <w:gridCol w:w="926"/>
        <w:gridCol w:w="924"/>
        <w:gridCol w:w="923"/>
        <w:gridCol w:w="925"/>
        <w:gridCol w:w="10"/>
      </w:tblGrid>
      <w:tr w:rsidR="006F6612" w:rsidRPr="00B712B3" w14:paraId="24AA59F6" w14:textId="77777777" w:rsidTr="000E19FE">
        <w:trPr>
          <w:trHeight w:val="346"/>
        </w:trPr>
        <w:tc>
          <w:tcPr>
            <w:tcW w:w="2029" w:type="dxa"/>
            <w:tcBorders>
              <w:top w:val="nil"/>
              <w:left w:val="nil"/>
              <w:bottom w:val="nil"/>
            </w:tcBorders>
            <w:shd w:val="clear" w:color="auto" w:fill="auto"/>
            <w:noWrap/>
            <w:tcMar>
              <w:top w:w="15" w:type="dxa"/>
              <w:left w:w="15" w:type="dxa"/>
              <w:bottom w:w="0" w:type="dxa"/>
              <w:right w:w="15" w:type="dxa"/>
            </w:tcMar>
            <w:vAlign w:val="bottom"/>
            <w:hideMark/>
          </w:tcPr>
          <w:p w14:paraId="0121EEEC" w14:textId="77777777" w:rsidR="006F6612" w:rsidRPr="003559F5" w:rsidRDefault="006F6612" w:rsidP="00DD2B24">
            <w:pPr>
              <w:spacing w:after="0" w:line="240" w:lineRule="auto"/>
              <w:rPr>
                <w:rFonts w:ascii="Garamond" w:hAnsi="Garamond"/>
                <w:sz w:val="18"/>
                <w:szCs w:val="18"/>
              </w:rPr>
            </w:pPr>
          </w:p>
        </w:tc>
        <w:tc>
          <w:tcPr>
            <w:tcW w:w="5539" w:type="dxa"/>
            <w:gridSpan w:val="6"/>
            <w:shd w:val="clear" w:color="auto" w:fill="auto"/>
            <w:noWrap/>
            <w:tcMar>
              <w:top w:w="15" w:type="dxa"/>
              <w:left w:w="15" w:type="dxa"/>
              <w:bottom w:w="0" w:type="dxa"/>
              <w:right w:w="15" w:type="dxa"/>
            </w:tcMar>
            <w:vAlign w:val="bottom"/>
            <w:hideMark/>
          </w:tcPr>
          <w:p w14:paraId="0DD785B7"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Urban Counties</w:t>
            </w:r>
          </w:p>
        </w:tc>
        <w:tc>
          <w:tcPr>
            <w:tcW w:w="5555" w:type="dxa"/>
            <w:gridSpan w:val="7"/>
            <w:shd w:val="clear" w:color="auto" w:fill="auto"/>
            <w:noWrap/>
            <w:tcMar>
              <w:top w:w="15" w:type="dxa"/>
              <w:left w:w="15" w:type="dxa"/>
              <w:bottom w:w="0" w:type="dxa"/>
              <w:right w:w="15" w:type="dxa"/>
            </w:tcMar>
            <w:vAlign w:val="bottom"/>
            <w:hideMark/>
          </w:tcPr>
          <w:p w14:paraId="203176E1"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Suburban Counties</w:t>
            </w:r>
          </w:p>
        </w:tc>
      </w:tr>
      <w:tr w:rsidR="006F6612" w:rsidRPr="00B712B3" w14:paraId="469CAC82" w14:textId="77777777" w:rsidTr="000E19FE">
        <w:trPr>
          <w:trHeight w:val="346"/>
        </w:trPr>
        <w:tc>
          <w:tcPr>
            <w:tcW w:w="2029" w:type="dxa"/>
            <w:tcBorders>
              <w:top w:val="nil"/>
              <w:left w:val="nil"/>
              <w:bottom w:val="nil"/>
            </w:tcBorders>
            <w:shd w:val="clear" w:color="auto" w:fill="auto"/>
            <w:noWrap/>
            <w:tcMar>
              <w:top w:w="15" w:type="dxa"/>
              <w:left w:w="15" w:type="dxa"/>
              <w:bottom w:w="0" w:type="dxa"/>
              <w:right w:w="15" w:type="dxa"/>
            </w:tcMar>
            <w:vAlign w:val="bottom"/>
            <w:hideMark/>
          </w:tcPr>
          <w:p w14:paraId="364A07C0" w14:textId="77777777" w:rsidR="006F6612" w:rsidRPr="003559F5" w:rsidRDefault="006F6612" w:rsidP="00DD2B24">
            <w:pPr>
              <w:spacing w:after="0" w:line="240" w:lineRule="auto"/>
              <w:jc w:val="center"/>
              <w:rPr>
                <w:rFonts w:ascii="Garamond" w:hAnsi="Garamond"/>
                <w:color w:val="000000"/>
                <w:sz w:val="18"/>
                <w:szCs w:val="18"/>
              </w:rPr>
            </w:pPr>
          </w:p>
        </w:tc>
        <w:tc>
          <w:tcPr>
            <w:tcW w:w="5539" w:type="dxa"/>
            <w:gridSpan w:val="6"/>
            <w:shd w:val="clear" w:color="auto" w:fill="auto"/>
            <w:noWrap/>
            <w:tcMar>
              <w:top w:w="15" w:type="dxa"/>
              <w:left w:w="15" w:type="dxa"/>
              <w:bottom w:w="0" w:type="dxa"/>
              <w:right w:w="15" w:type="dxa"/>
            </w:tcMar>
            <w:vAlign w:val="bottom"/>
            <w:hideMark/>
          </w:tcPr>
          <w:p w14:paraId="5118169F" w14:textId="3366C509" w:rsidR="006F6612" w:rsidRPr="008F1996" w:rsidRDefault="009C3550" w:rsidP="00DD2B24">
            <w:pPr>
              <w:spacing w:after="0" w:line="240" w:lineRule="auto"/>
              <w:jc w:val="center"/>
              <w:rPr>
                <w:rFonts w:ascii="Garamond" w:hAnsi="Garamond"/>
                <w:color w:val="000000"/>
              </w:rPr>
            </w:pPr>
            <w:r w:rsidRPr="00DD2B24">
              <w:rPr>
                <w:rFonts w:ascii="Garamond" w:hAnsi="Garamond"/>
                <w:color w:val="000000"/>
              </w:rPr>
              <w:t xml:space="preserve">Percent </w:t>
            </w:r>
            <w:r>
              <w:rPr>
                <w:rFonts w:ascii="Garamond" w:hAnsi="Garamond"/>
                <w:color w:val="000000"/>
              </w:rPr>
              <w:t>Population Hispanic</w:t>
            </w:r>
          </w:p>
        </w:tc>
        <w:tc>
          <w:tcPr>
            <w:tcW w:w="5555" w:type="dxa"/>
            <w:gridSpan w:val="7"/>
            <w:shd w:val="clear" w:color="auto" w:fill="auto"/>
            <w:noWrap/>
            <w:tcMar>
              <w:top w:w="15" w:type="dxa"/>
              <w:left w:w="15" w:type="dxa"/>
              <w:bottom w:w="0" w:type="dxa"/>
              <w:right w:w="15" w:type="dxa"/>
            </w:tcMar>
            <w:vAlign w:val="bottom"/>
            <w:hideMark/>
          </w:tcPr>
          <w:p w14:paraId="2428A708" w14:textId="40BC2582" w:rsidR="006F6612" w:rsidRPr="008F1996" w:rsidRDefault="009C3550" w:rsidP="00DD2B24">
            <w:pPr>
              <w:spacing w:after="0" w:line="240" w:lineRule="auto"/>
              <w:jc w:val="center"/>
              <w:rPr>
                <w:rFonts w:ascii="Garamond" w:hAnsi="Garamond"/>
                <w:color w:val="000000"/>
              </w:rPr>
            </w:pPr>
            <w:r w:rsidRPr="00DD2B24">
              <w:rPr>
                <w:rFonts w:ascii="Garamond" w:hAnsi="Garamond"/>
                <w:color w:val="000000"/>
              </w:rPr>
              <w:t xml:space="preserve">Percent </w:t>
            </w:r>
            <w:r>
              <w:rPr>
                <w:rFonts w:ascii="Garamond" w:hAnsi="Garamond"/>
                <w:color w:val="000000"/>
              </w:rPr>
              <w:t>Population Hispanic</w:t>
            </w:r>
          </w:p>
        </w:tc>
      </w:tr>
      <w:tr w:rsidR="006F6612" w:rsidRPr="00B712B3" w14:paraId="4D9BD605" w14:textId="77777777" w:rsidTr="000E19FE">
        <w:trPr>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392BF76" w14:textId="77777777" w:rsidR="006F6612" w:rsidRPr="003559F5" w:rsidRDefault="006F6612" w:rsidP="00DD2B24">
            <w:pPr>
              <w:spacing w:after="0" w:line="240" w:lineRule="auto"/>
              <w:jc w:val="center"/>
              <w:rPr>
                <w:rFonts w:ascii="Garamond" w:hAnsi="Garamond"/>
                <w:color w:val="000000"/>
                <w:sz w:val="18"/>
                <w:szCs w:val="18"/>
              </w:rPr>
            </w:pPr>
          </w:p>
        </w:tc>
        <w:tc>
          <w:tcPr>
            <w:tcW w:w="1844" w:type="dxa"/>
            <w:gridSpan w:val="2"/>
            <w:tcBorders>
              <w:left w:val="single" w:sz="4" w:space="0" w:color="auto"/>
            </w:tcBorders>
            <w:shd w:val="clear" w:color="auto" w:fill="auto"/>
            <w:noWrap/>
            <w:tcMar>
              <w:top w:w="15" w:type="dxa"/>
              <w:left w:w="15" w:type="dxa"/>
              <w:bottom w:w="0" w:type="dxa"/>
              <w:right w:w="15" w:type="dxa"/>
            </w:tcMar>
            <w:vAlign w:val="bottom"/>
            <w:hideMark/>
          </w:tcPr>
          <w:p w14:paraId="2FC7C93E"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Low</w:t>
            </w:r>
          </w:p>
        </w:tc>
        <w:tc>
          <w:tcPr>
            <w:tcW w:w="1846" w:type="dxa"/>
            <w:gridSpan w:val="2"/>
            <w:shd w:val="clear" w:color="auto" w:fill="auto"/>
            <w:noWrap/>
            <w:tcMar>
              <w:top w:w="15" w:type="dxa"/>
              <w:left w:w="15" w:type="dxa"/>
              <w:bottom w:w="0" w:type="dxa"/>
              <w:right w:w="15" w:type="dxa"/>
            </w:tcMar>
            <w:vAlign w:val="bottom"/>
            <w:hideMark/>
          </w:tcPr>
          <w:p w14:paraId="1E800BEB"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Moderate</w:t>
            </w:r>
          </w:p>
        </w:tc>
        <w:tc>
          <w:tcPr>
            <w:tcW w:w="1849" w:type="dxa"/>
            <w:gridSpan w:val="2"/>
            <w:tcBorders>
              <w:right w:val="single" w:sz="4" w:space="0" w:color="auto"/>
            </w:tcBorders>
            <w:shd w:val="clear" w:color="auto" w:fill="auto"/>
            <w:noWrap/>
            <w:tcMar>
              <w:top w:w="15" w:type="dxa"/>
              <w:left w:w="15" w:type="dxa"/>
              <w:bottom w:w="0" w:type="dxa"/>
              <w:right w:w="15" w:type="dxa"/>
            </w:tcMar>
            <w:vAlign w:val="bottom"/>
            <w:hideMark/>
          </w:tcPr>
          <w:p w14:paraId="3155F949"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High</w:t>
            </w:r>
          </w:p>
        </w:tc>
        <w:tc>
          <w:tcPr>
            <w:tcW w:w="1847" w:type="dxa"/>
            <w:gridSpan w:val="2"/>
            <w:tcBorders>
              <w:left w:val="single" w:sz="4" w:space="0" w:color="auto"/>
            </w:tcBorders>
            <w:shd w:val="clear" w:color="auto" w:fill="auto"/>
            <w:noWrap/>
            <w:tcMar>
              <w:top w:w="15" w:type="dxa"/>
              <w:left w:w="15" w:type="dxa"/>
              <w:bottom w:w="0" w:type="dxa"/>
              <w:right w:w="15" w:type="dxa"/>
            </w:tcMar>
            <w:vAlign w:val="bottom"/>
            <w:hideMark/>
          </w:tcPr>
          <w:p w14:paraId="4A4920DD"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Low</w:t>
            </w:r>
          </w:p>
        </w:tc>
        <w:tc>
          <w:tcPr>
            <w:tcW w:w="1850" w:type="dxa"/>
            <w:gridSpan w:val="2"/>
            <w:shd w:val="clear" w:color="auto" w:fill="auto"/>
            <w:noWrap/>
            <w:tcMar>
              <w:top w:w="15" w:type="dxa"/>
              <w:left w:w="15" w:type="dxa"/>
              <w:bottom w:w="0" w:type="dxa"/>
              <w:right w:w="15" w:type="dxa"/>
            </w:tcMar>
            <w:vAlign w:val="bottom"/>
            <w:hideMark/>
          </w:tcPr>
          <w:p w14:paraId="727E92BA"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Moderate</w:t>
            </w:r>
          </w:p>
        </w:tc>
        <w:tc>
          <w:tcPr>
            <w:tcW w:w="1858" w:type="dxa"/>
            <w:gridSpan w:val="3"/>
            <w:shd w:val="clear" w:color="auto" w:fill="auto"/>
            <w:vAlign w:val="bottom"/>
          </w:tcPr>
          <w:p w14:paraId="7CCFDE9B"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High</w:t>
            </w:r>
          </w:p>
        </w:tc>
      </w:tr>
      <w:tr w:rsidR="006F6612" w:rsidRPr="00B712B3" w14:paraId="32A82DBE" w14:textId="77777777" w:rsidTr="000E19FE">
        <w:trPr>
          <w:gridAfter w:val="1"/>
          <w:wAfter w:w="10" w:type="dxa"/>
          <w:trHeight w:val="346"/>
        </w:trPr>
        <w:tc>
          <w:tcPr>
            <w:tcW w:w="20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E6571" w14:textId="77777777" w:rsidR="006F6612" w:rsidRPr="003559F5" w:rsidRDefault="006F6612" w:rsidP="00DD2B24">
            <w:pPr>
              <w:spacing w:after="0" w:line="240" w:lineRule="auto"/>
              <w:jc w:val="center"/>
              <w:rPr>
                <w:rFonts w:ascii="Garamond" w:hAnsi="Garamond"/>
                <w:color w:val="000000"/>
                <w:sz w:val="18"/>
                <w:szCs w:val="18"/>
              </w:rPr>
            </w:pPr>
          </w:p>
        </w:tc>
        <w:tc>
          <w:tcPr>
            <w:tcW w:w="922"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C3681E9"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Mean</w:t>
            </w:r>
          </w:p>
        </w:tc>
        <w:tc>
          <w:tcPr>
            <w:tcW w:w="92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283CF"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Median</w:t>
            </w:r>
          </w:p>
        </w:tc>
        <w:tc>
          <w:tcPr>
            <w:tcW w:w="922"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12796EF"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Mean</w:t>
            </w:r>
          </w:p>
        </w:tc>
        <w:tc>
          <w:tcPr>
            <w:tcW w:w="9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616AE"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Median</w:t>
            </w:r>
          </w:p>
        </w:tc>
        <w:tc>
          <w:tcPr>
            <w:tcW w:w="92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E30F277"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Mean</w:t>
            </w:r>
          </w:p>
        </w:tc>
        <w:tc>
          <w:tcPr>
            <w:tcW w:w="9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B697"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Median</w:t>
            </w:r>
          </w:p>
        </w:tc>
        <w:tc>
          <w:tcPr>
            <w:tcW w:w="92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CB3A655"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Mean</w:t>
            </w:r>
          </w:p>
        </w:tc>
        <w:tc>
          <w:tcPr>
            <w:tcW w:w="9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0DECC"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Median</w:t>
            </w:r>
          </w:p>
        </w:tc>
        <w:tc>
          <w:tcPr>
            <w:tcW w:w="92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37022BB"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Mean</w:t>
            </w:r>
          </w:p>
        </w:tc>
        <w:tc>
          <w:tcPr>
            <w:tcW w:w="9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14BFB"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Median</w:t>
            </w:r>
          </w:p>
        </w:tc>
        <w:tc>
          <w:tcPr>
            <w:tcW w:w="92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6FCB32D"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Mean</w:t>
            </w:r>
          </w:p>
        </w:tc>
        <w:tc>
          <w:tcPr>
            <w:tcW w:w="925" w:type="dxa"/>
            <w:tcBorders>
              <w:top w:val="nil"/>
              <w:left w:val="nil"/>
              <w:bottom w:val="single" w:sz="4" w:space="0" w:color="auto"/>
            </w:tcBorders>
            <w:shd w:val="clear" w:color="auto" w:fill="auto"/>
            <w:noWrap/>
            <w:tcMar>
              <w:top w:w="15" w:type="dxa"/>
              <w:left w:w="15" w:type="dxa"/>
              <w:bottom w:w="0" w:type="dxa"/>
              <w:right w:w="15" w:type="dxa"/>
            </w:tcMar>
            <w:vAlign w:val="bottom"/>
            <w:hideMark/>
          </w:tcPr>
          <w:p w14:paraId="67729AC4"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Median</w:t>
            </w:r>
          </w:p>
        </w:tc>
      </w:tr>
      <w:tr w:rsidR="003F69B1" w:rsidRPr="00B712B3" w14:paraId="20D77EC5" w14:textId="77777777" w:rsidTr="007D373E">
        <w:trPr>
          <w:gridAfter w:val="1"/>
          <w:wAfter w:w="10" w:type="dxa"/>
          <w:trHeight w:val="346"/>
        </w:trPr>
        <w:tc>
          <w:tcPr>
            <w:tcW w:w="2029"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78EF9202" w14:textId="77777777" w:rsidR="007D373E" w:rsidRPr="008F1996" w:rsidRDefault="007D373E" w:rsidP="007D373E">
            <w:pPr>
              <w:spacing w:after="0" w:line="240" w:lineRule="auto"/>
              <w:rPr>
                <w:rFonts w:ascii="Garamond" w:hAnsi="Garamond"/>
                <w:color w:val="000000"/>
              </w:rPr>
            </w:pPr>
            <w:r w:rsidRPr="008F1996">
              <w:rPr>
                <w:rFonts w:ascii="Garamond" w:hAnsi="Garamond"/>
                <w:color w:val="000000"/>
              </w:rPr>
              <w:t>Percent Hispanic</w:t>
            </w:r>
          </w:p>
        </w:tc>
        <w:tc>
          <w:tcPr>
            <w:tcW w:w="922"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19C15B94" w14:textId="315D1D6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4.0%</w:t>
            </w:r>
          </w:p>
        </w:tc>
        <w:tc>
          <w:tcPr>
            <w:tcW w:w="922"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29E2F231" w14:textId="5C3D104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3.9%</w:t>
            </w:r>
          </w:p>
        </w:tc>
        <w:tc>
          <w:tcPr>
            <w:tcW w:w="922"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027208D6" w14:textId="2DA5EE7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12.1%</w:t>
            </w:r>
          </w:p>
        </w:tc>
        <w:tc>
          <w:tcPr>
            <w:tcW w:w="924"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6BC9B4B5" w14:textId="51BA75C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10.8%</w:t>
            </w:r>
          </w:p>
        </w:tc>
        <w:tc>
          <w:tcPr>
            <w:tcW w:w="92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34268216" w14:textId="7944C9E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42.7%</w:t>
            </w:r>
          </w:p>
        </w:tc>
        <w:tc>
          <w:tcPr>
            <w:tcW w:w="926"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445959FD" w14:textId="5F036E4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37.8%</w:t>
            </w:r>
          </w:p>
        </w:tc>
        <w:tc>
          <w:tcPr>
            <w:tcW w:w="92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32DE0A24" w14:textId="21A96F7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1.9%</w:t>
            </w:r>
          </w:p>
        </w:tc>
        <w:tc>
          <w:tcPr>
            <w:tcW w:w="924"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0B37C8A5" w14:textId="7C26A08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2.0%</w:t>
            </w:r>
          </w:p>
        </w:tc>
        <w:tc>
          <w:tcPr>
            <w:tcW w:w="926"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761912F1" w14:textId="70E9CCA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5.9%</w:t>
            </w:r>
          </w:p>
        </w:tc>
        <w:tc>
          <w:tcPr>
            <w:tcW w:w="924"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3AF89FD0" w14:textId="545E4DD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5.3%</w:t>
            </w:r>
          </w:p>
        </w:tc>
        <w:tc>
          <w:tcPr>
            <w:tcW w:w="92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6F17B691" w14:textId="40DCD2C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24.9%</w:t>
            </w:r>
          </w:p>
        </w:tc>
        <w:tc>
          <w:tcPr>
            <w:tcW w:w="925" w:type="dxa"/>
            <w:tcBorders>
              <w:top w:val="single" w:sz="4" w:space="0" w:color="auto"/>
              <w:left w:val="nil"/>
              <w:bottom w:val="nil"/>
            </w:tcBorders>
            <w:shd w:val="clear" w:color="auto" w:fill="auto"/>
            <w:noWrap/>
            <w:tcMar>
              <w:top w:w="15" w:type="dxa"/>
              <w:left w:w="15" w:type="dxa"/>
              <w:bottom w:w="0" w:type="dxa"/>
              <w:right w:w="15" w:type="dxa"/>
            </w:tcMar>
            <w:vAlign w:val="center"/>
            <w:hideMark/>
          </w:tcPr>
          <w:p w14:paraId="7BC3C7DE" w14:textId="728DD89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21.2%</w:t>
            </w:r>
          </w:p>
        </w:tc>
      </w:tr>
      <w:tr w:rsidR="003F69B1" w:rsidRPr="00B712B3" w14:paraId="1632365D"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6270D6F" w14:textId="4F5745B3" w:rsidR="007D373E" w:rsidRPr="008F1996" w:rsidRDefault="007D373E" w:rsidP="007D373E">
            <w:pPr>
              <w:spacing w:after="0" w:line="240" w:lineRule="auto"/>
              <w:rPr>
                <w:rFonts w:ascii="Garamond" w:hAnsi="Garamond"/>
                <w:color w:val="000000"/>
              </w:rPr>
            </w:pPr>
            <w:r w:rsidRPr="008F1996">
              <w:rPr>
                <w:rFonts w:ascii="Garamond" w:hAnsi="Garamond"/>
                <w:color w:val="000000"/>
              </w:rPr>
              <w:t xml:space="preserve">Percent </w:t>
            </w:r>
            <w:r>
              <w:rPr>
                <w:rFonts w:ascii="Garamond" w:hAnsi="Garamond"/>
                <w:color w:val="000000"/>
              </w:rPr>
              <w:t>NH-</w:t>
            </w:r>
            <w:r w:rsidRPr="008F1996">
              <w:rPr>
                <w:rFonts w:ascii="Garamond" w:hAnsi="Garamond"/>
                <w:color w:val="000000"/>
              </w:rPr>
              <w:t>White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33B01D7" w14:textId="46BA94E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74.1%</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C25685" w14:textId="7EEE8A53"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78.9%</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F7DF5C0" w14:textId="203D856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67.2%</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E497A87" w14:textId="7333354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69.8%</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3EE543A" w14:textId="0E8ED5F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41.1%</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921FDFB" w14:textId="18B3D03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43.0%</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8192F8A" w14:textId="45483D4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86.6%</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941CB86" w14:textId="7F6492F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93.0%</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C29C066" w14:textId="50668EA1"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78.1%</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8C6F87A" w14:textId="097A973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82.7%</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43717B2" w14:textId="3F082C4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58.1%</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7094C40E" w14:textId="3797F0C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59.3%</w:t>
            </w:r>
          </w:p>
        </w:tc>
      </w:tr>
      <w:tr w:rsidR="003F69B1" w:rsidRPr="00B712B3" w14:paraId="0F048432"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F5C4935" w14:textId="653CDD64" w:rsidR="007D373E" w:rsidRPr="008F1996" w:rsidRDefault="007D373E" w:rsidP="007D373E">
            <w:pPr>
              <w:spacing w:after="0" w:line="240" w:lineRule="auto"/>
              <w:rPr>
                <w:rFonts w:ascii="Garamond" w:hAnsi="Garamond"/>
                <w:color w:val="000000"/>
              </w:rPr>
            </w:pPr>
            <w:r w:rsidRPr="008F1996">
              <w:rPr>
                <w:rFonts w:ascii="Garamond" w:hAnsi="Garamond"/>
                <w:color w:val="000000"/>
              </w:rPr>
              <w:t xml:space="preserve">Percent </w:t>
            </w:r>
            <w:r>
              <w:rPr>
                <w:rFonts w:ascii="Garamond" w:hAnsi="Garamond"/>
                <w:color w:val="000000"/>
              </w:rPr>
              <w:t>NH-</w:t>
            </w:r>
            <w:r w:rsidRPr="008F1996">
              <w:rPr>
                <w:rFonts w:ascii="Garamond" w:hAnsi="Garamond"/>
                <w:color w:val="000000"/>
              </w:rPr>
              <w:t>Black</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2712B4E" w14:textId="5AFC7FE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16.3%</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A9719E4" w14:textId="23C3553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10.1%</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1C90F67" w14:textId="17A94E2A" w:rsidR="007D373E" w:rsidRPr="007D373E" w:rsidRDefault="007D373E" w:rsidP="007D373E">
            <w:pPr>
              <w:spacing w:after="0" w:line="240" w:lineRule="auto"/>
              <w:jc w:val="center"/>
              <w:rPr>
                <w:rFonts w:ascii="Garamond" w:hAnsi="Garamond"/>
                <w:color w:val="000000"/>
              </w:rPr>
            </w:pPr>
            <w:r w:rsidRPr="002C4B81">
              <w:rPr>
                <w:rFonts w:ascii="Garamond" w:hAnsi="Garamond"/>
                <w:color w:val="000000"/>
              </w:rPr>
              <w:t>12.3%</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960B883" w14:textId="55286EA8" w:rsidR="007D373E" w:rsidRPr="007D373E" w:rsidRDefault="007D373E" w:rsidP="007D373E">
            <w:pPr>
              <w:spacing w:after="0" w:line="240" w:lineRule="auto"/>
              <w:jc w:val="center"/>
              <w:rPr>
                <w:rFonts w:ascii="Garamond" w:hAnsi="Garamond"/>
                <w:color w:val="000000"/>
              </w:rPr>
            </w:pPr>
            <w:r w:rsidRPr="002C4B81">
              <w:rPr>
                <w:rFonts w:ascii="Garamond" w:hAnsi="Garamond"/>
                <w:color w:val="000000"/>
              </w:rPr>
              <w:t>9.3%</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E93481C" w14:textId="0B2A153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7.7%</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3426828" w14:textId="687CFEA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5.4%</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5A2CED3" w14:textId="1E42296E"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8.7%</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1E55E13" w14:textId="6B3C35D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1.9%</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756EE8C" w14:textId="7FEAE4A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10.9%</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D0A3D10" w14:textId="7153C40B"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5.4%</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CD55E3D" w14:textId="3594DC4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9.2%</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108D1252" w14:textId="2AD424A8"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6.8%</w:t>
            </w:r>
          </w:p>
        </w:tc>
      </w:tr>
      <w:tr w:rsidR="003F69B1" w:rsidRPr="00B712B3" w14:paraId="571CCDA9"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B5032AE" w14:textId="77777777" w:rsidR="007D373E" w:rsidRPr="008F1996" w:rsidRDefault="007D373E" w:rsidP="007D373E">
            <w:pPr>
              <w:spacing w:after="0" w:line="240" w:lineRule="auto"/>
              <w:rPr>
                <w:rFonts w:ascii="Garamond" w:hAnsi="Garamond"/>
                <w:color w:val="000000"/>
              </w:rPr>
            </w:pPr>
            <w:r w:rsidRPr="008F1996">
              <w:rPr>
                <w:rFonts w:ascii="Garamond" w:hAnsi="Garamond"/>
                <w:color w:val="000000"/>
              </w:rPr>
              <w:t>Percent in poverty</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EB4FFC0" w14:textId="278EFAB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16.1%</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0C4279D" w14:textId="3335862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16.0%</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0309B16" w14:textId="2768D5D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14.1%</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3BA67CB" w14:textId="7BE192F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13.8%</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12CB78E" w14:textId="17D00E76"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15.9%</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B8A9022" w14:textId="23C77ABE"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15.1%</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DC8687B" w14:textId="36BC9581"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13.0%</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C5D0189" w14:textId="7BC03E7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12.0%</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710D037" w14:textId="19295BC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11.6%</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B10B9F3" w14:textId="62B3E25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11.1%</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BBA95BE" w14:textId="29FF5B7B"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11.4%</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300F542B" w14:textId="44654DC8"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11.1%</w:t>
            </w:r>
          </w:p>
        </w:tc>
      </w:tr>
      <w:tr w:rsidR="003F69B1" w:rsidRPr="00B712B3" w14:paraId="678EB631"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70AB6A6" w14:textId="77777777" w:rsidR="007D373E" w:rsidRPr="008F1996" w:rsidRDefault="007D373E" w:rsidP="007D373E">
            <w:pPr>
              <w:spacing w:after="0" w:line="240" w:lineRule="auto"/>
              <w:rPr>
                <w:rFonts w:ascii="Garamond" w:hAnsi="Garamond"/>
                <w:color w:val="000000"/>
              </w:rPr>
            </w:pPr>
            <w:r w:rsidRPr="008F1996">
              <w:rPr>
                <w:rFonts w:ascii="Garamond" w:hAnsi="Garamond"/>
                <w:color w:val="000000"/>
              </w:rPr>
              <w:t>Hispanic Poverty Rate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10DA126" w14:textId="7D65D22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25.3%</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2EBF40A" w14:textId="463C6D4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25.5%</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0FDF72D" w14:textId="1739E6E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22.6%</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A00677E" w14:textId="235D2F0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21.9%</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C8F2736" w14:textId="48E0D41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20.4%</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AE025AB" w14:textId="7436307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19.9%</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4121646" w14:textId="5DEDBCC3"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20.8%</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4ED265D" w14:textId="046F70F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17.5%</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8E59AB2" w14:textId="424D6B5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20.9%</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B6C817E" w14:textId="2F1B46D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18.9%</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CB0AF05" w14:textId="4478767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17.0%</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71370A30" w14:textId="5C65E2C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16.6%</w:t>
            </w:r>
          </w:p>
        </w:tc>
      </w:tr>
      <w:tr w:rsidR="003F69B1" w:rsidRPr="00B712B3" w14:paraId="72844D68"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8F05F39" w14:textId="77777777" w:rsidR="007D373E" w:rsidRPr="008F1996" w:rsidRDefault="007D373E" w:rsidP="007D373E">
            <w:pPr>
              <w:spacing w:after="0" w:line="240" w:lineRule="auto"/>
              <w:rPr>
                <w:rFonts w:ascii="Garamond" w:hAnsi="Garamond"/>
                <w:color w:val="000000"/>
              </w:rPr>
            </w:pPr>
            <w:r w:rsidRPr="008F1996">
              <w:rPr>
                <w:rFonts w:ascii="Garamond" w:hAnsi="Garamond"/>
                <w:color w:val="000000"/>
              </w:rPr>
              <w:t>White Poverty Rate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881FD59" w14:textId="4BBA2943"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12.1%</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DE131E5" w14:textId="3FCDCCE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11.8%</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34413FB" w14:textId="553B74E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10.2%</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5BF4C58" w14:textId="65012686"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9.8%</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6E07C60" w14:textId="782FC3A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9.9%</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D102F64" w14:textId="5B711FB3"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9.6%</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0F6D1DE" w14:textId="1DDA0DF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11.3%</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7DDF084" w14:textId="5157755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10.5%</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860BAA3" w14:textId="233D103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9.5%</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1E4F261" w14:textId="78A44C7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9.2%</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733540C" w14:textId="5215A74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8.1%</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772C1DE8" w14:textId="23BF1DF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7.7%</w:t>
            </w:r>
          </w:p>
        </w:tc>
      </w:tr>
      <w:tr w:rsidR="003F69B1" w:rsidRPr="00B712B3" w14:paraId="15436096"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89A7FFF" w14:textId="77777777" w:rsidR="007D373E" w:rsidRPr="008F1996" w:rsidRDefault="007D373E" w:rsidP="007D373E">
            <w:pPr>
              <w:spacing w:after="0" w:line="240" w:lineRule="auto"/>
              <w:rPr>
                <w:rFonts w:ascii="Garamond" w:hAnsi="Garamond"/>
                <w:color w:val="000000"/>
              </w:rPr>
            </w:pPr>
            <w:r w:rsidRPr="008F1996">
              <w:rPr>
                <w:rFonts w:ascii="Garamond" w:hAnsi="Garamond"/>
                <w:color w:val="000000"/>
              </w:rPr>
              <w:t>Black Poverty Rate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A2D4529" w14:textId="75EE72E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30.9%</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5C30278" w14:textId="57BA5198"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30.8%</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542A7DC" w14:textId="21D91A0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25.0%</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92E7CE8" w14:textId="20C9126E"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24.3%</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77AD642" w14:textId="5CD4D828"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21.1%</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E7A4CC4" w14:textId="6C755A5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20.1%</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4DFA3D1" w14:textId="6D176CFB"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25.3%</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29C4DA3" w14:textId="36BCCDF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23.4%</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15B2F59" w14:textId="0437906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22.0%</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2342798" w14:textId="62AA5318"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20.4%</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5DFF03F" w14:textId="05A50DA4"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19.1%</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0B108ECF" w14:textId="2809074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16.5%</w:t>
            </w:r>
          </w:p>
        </w:tc>
      </w:tr>
      <w:tr w:rsidR="006F6612" w:rsidRPr="00B712B3" w14:paraId="17371718" w14:textId="77777777" w:rsidTr="000E19F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4DD159C" w14:textId="77777777" w:rsidR="006F6612" w:rsidRPr="008F1996" w:rsidRDefault="006F6612" w:rsidP="00DD2B24">
            <w:pPr>
              <w:spacing w:after="0" w:line="240" w:lineRule="auto"/>
              <w:rPr>
                <w:rFonts w:ascii="Garamond" w:hAnsi="Garamond"/>
                <w:color w:val="000000"/>
              </w:rPr>
            </w:pPr>
            <w:r w:rsidRPr="008F1996">
              <w:rPr>
                <w:rFonts w:ascii="Garamond" w:hAnsi="Garamond"/>
                <w:color w:val="000000"/>
              </w:rPr>
              <w:t>Total Population</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092E793"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226,614</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ECACD70"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148,255</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5383621"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391,990</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8814DCD"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257,581</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392AC0F"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1,039,598</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CDF7537"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441,093</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3A0C0E8"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54,157</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9155CEB"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28,181</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39A9F00"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120,840</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DD2B7F7"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59,845</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7E84709"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329,312</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54FA08F9" w14:textId="7777777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159,971</w:t>
            </w:r>
          </w:p>
        </w:tc>
      </w:tr>
      <w:tr w:rsidR="006F6612" w:rsidRPr="00B712B3" w14:paraId="49B75C6A" w14:textId="77777777" w:rsidTr="000E19F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77DB701" w14:textId="77777777" w:rsidR="006F6612" w:rsidRPr="008F1996" w:rsidRDefault="006F6612" w:rsidP="00DD2B24">
            <w:pPr>
              <w:spacing w:after="0" w:line="240" w:lineRule="auto"/>
              <w:rPr>
                <w:rFonts w:ascii="Garamond" w:hAnsi="Garamond"/>
                <w:color w:val="000000"/>
              </w:rPr>
            </w:pPr>
            <w:r w:rsidRPr="008F1996">
              <w:rPr>
                <w:rFonts w:ascii="Garamond" w:hAnsi="Garamond"/>
                <w:color w:val="000000"/>
              </w:rPr>
              <w:t>Median Household Income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CE27F8C" w14:textId="389EE18B"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$53,691</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8440410" w14:textId="423F651E"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$53,106</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45CAA5C" w14:textId="1516FEA7"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$60,844</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2006F61" w14:textId="2E33FC79"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$58,860</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5BD9BB5" w14:textId="1B698374"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$61,246</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60B1C76" w14:textId="1631CA64"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$59,195</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034FAD11" w14:textId="3AF317AD"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$57,795</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2AF229E" w14:textId="1AE01B52"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$57,217</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3CFDF25" w14:textId="5D9CC75A"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$65,351</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8B04D75" w14:textId="6298C2CD"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$63,309</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E985221" w14:textId="63442DE5"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$73,243</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2493808D" w14:textId="5483D661" w:rsidR="006F6612" w:rsidRPr="008F1996" w:rsidRDefault="006F6612" w:rsidP="00DD2B24">
            <w:pPr>
              <w:spacing w:after="0" w:line="240" w:lineRule="auto"/>
              <w:jc w:val="center"/>
              <w:rPr>
                <w:rFonts w:ascii="Garamond" w:hAnsi="Garamond"/>
                <w:color w:val="000000"/>
              </w:rPr>
            </w:pPr>
            <w:r w:rsidRPr="008F1996">
              <w:rPr>
                <w:rFonts w:ascii="Garamond" w:hAnsi="Garamond"/>
                <w:color w:val="000000"/>
              </w:rPr>
              <w:t>$68,489</w:t>
            </w:r>
          </w:p>
        </w:tc>
      </w:tr>
      <w:tr w:rsidR="003F69B1" w:rsidRPr="00B712B3" w14:paraId="68FE82DB"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A613B62" w14:textId="77777777" w:rsidR="007D373E" w:rsidRPr="008F1996" w:rsidRDefault="007D373E" w:rsidP="007D373E">
            <w:pPr>
              <w:spacing w:after="0" w:line="240" w:lineRule="auto"/>
              <w:rPr>
                <w:rFonts w:ascii="Garamond" w:hAnsi="Garamond"/>
                <w:color w:val="000000"/>
              </w:rPr>
            </w:pPr>
            <w:r w:rsidRPr="008F1996">
              <w:rPr>
                <w:rFonts w:ascii="Garamond" w:hAnsi="Garamond"/>
                <w:color w:val="000000"/>
              </w:rPr>
              <w:t>Percent high school degree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F2FCF28" w14:textId="7D67DE5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90.5%</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82AFFFC" w14:textId="14C9A35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90.7%</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4AB20D7" w14:textId="168D3F6B"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89.7%</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417BE15" w14:textId="43C69F6C"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90.1%</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DE40DB5" w14:textId="35DECAE0"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82.1%</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0EED00A" w14:textId="3F19C8A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84.7%</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54AFF011" w14:textId="5B33308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88.4%</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C998D3F" w14:textId="55DA0CB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89.1%</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9CC9842" w14:textId="2927194F"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89.4%</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8F9E4E2" w14:textId="5C02A817"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90.3%</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5CE81D4" w14:textId="6CF763A1"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87.2%</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2E575FAF" w14:textId="69B5F931"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88.1%</w:t>
            </w:r>
          </w:p>
        </w:tc>
      </w:tr>
      <w:tr w:rsidR="003F69B1" w:rsidRPr="00B712B3" w14:paraId="0EC01D3A" w14:textId="77777777" w:rsidTr="007D373E">
        <w:trPr>
          <w:gridAfter w:val="1"/>
          <w:wAfter w:w="10" w:type="dxa"/>
          <w:trHeight w:val="346"/>
        </w:trPr>
        <w:tc>
          <w:tcPr>
            <w:tcW w:w="202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06EEF3F0" w14:textId="067C56C8" w:rsidR="007D373E" w:rsidRPr="008F1996" w:rsidRDefault="007D373E" w:rsidP="007D373E">
            <w:pPr>
              <w:spacing w:after="0" w:line="240" w:lineRule="auto"/>
              <w:rPr>
                <w:rFonts w:ascii="Garamond" w:hAnsi="Garamond"/>
                <w:color w:val="000000"/>
              </w:rPr>
            </w:pPr>
            <w:r w:rsidRPr="008F1996">
              <w:rPr>
                <w:rFonts w:ascii="Garamond" w:hAnsi="Garamond"/>
                <w:color w:val="000000"/>
              </w:rPr>
              <w:t>Percent college degree</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810F2A4" w14:textId="0525C79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39.6%</w:t>
            </w:r>
          </w:p>
        </w:tc>
        <w:tc>
          <w:tcPr>
            <w:tcW w:w="922"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D3936BF" w14:textId="15677A59"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38.1%</w:t>
            </w:r>
          </w:p>
        </w:tc>
        <w:tc>
          <w:tcPr>
            <w:tcW w:w="922"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6F62DED" w14:textId="3DCD7788"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40.6%</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D4CD68E" w14:textId="0E6F7606"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39.7%</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7CFF05B" w14:textId="650F80F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35.7%</w:t>
            </w:r>
          </w:p>
        </w:tc>
        <w:tc>
          <w:tcPr>
            <w:tcW w:w="92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F44CD0B" w14:textId="1ED2A9AB"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35.8%</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D7AEDBE" w14:textId="12C3D23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30.6%</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FFF8E8D" w14:textId="7D64AB05"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28.8%</w:t>
            </w:r>
          </w:p>
        </w:tc>
        <w:tc>
          <w:tcPr>
            <w:tcW w:w="926"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3A0CB33B" w14:textId="1A01E89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36.4%</w:t>
            </w:r>
          </w:p>
        </w:tc>
        <w:tc>
          <w:tcPr>
            <w:tcW w:w="92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1444A997" w14:textId="56458402"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35.6%</w:t>
            </w:r>
          </w:p>
        </w:tc>
        <w:tc>
          <w:tcPr>
            <w:tcW w:w="923"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292AC073" w14:textId="43E62AAD"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38.7%</w:t>
            </w:r>
          </w:p>
        </w:tc>
        <w:tc>
          <w:tcPr>
            <w:tcW w:w="925" w:type="dxa"/>
            <w:tcBorders>
              <w:top w:val="nil"/>
              <w:left w:val="nil"/>
              <w:bottom w:val="nil"/>
            </w:tcBorders>
            <w:shd w:val="clear" w:color="auto" w:fill="auto"/>
            <w:noWrap/>
            <w:tcMar>
              <w:top w:w="15" w:type="dxa"/>
              <w:left w:w="15" w:type="dxa"/>
              <w:bottom w:w="0" w:type="dxa"/>
              <w:right w:w="15" w:type="dxa"/>
            </w:tcMar>
            <w:vAlign w:val="center"/>
            <w:hideMark/>
          </w:tcPr>
          <w:p w14:paraId="6825D743" w14:textId="7000028A" w:rsidR="007D373E" w:rsidRPr="008F1996" w:rsidRDefault="007D373E" w:rsidP="007D373E">
            <w:pPr>
              <w:spacing w:after="0" w:line="240" w:lineRule="auto"/>
              <w:jc w:val="center"/>
              <w:rPr>
                <w:rFonts w:ascii="Garamond" w:hAnsi="Garamond"/>
                <w:color w:val="000000"/>
              </w:rPr>
            </w:pPr>
            <w:r w:rsidRPr="002C4B81">
              <w:rPr>
                <w:rFonts w:ascii="Garamond" w:hAnsi="Garamond"/>
                <w:color w:val="000000"/>
              </w:rPr>
              <w:t>37.5%</w:t>
            </w:r>
          </w:p>
        </w:tc>
      </w:tr>
      <w:tr w:rsidR="006F6612" w:rsidRPr="00B712B3" w14:paraId="06B9623C" w14:textId="77777777" w:rsidTr="00CD09A2">
        <w:trPr>
          <w:trHeight w:val="346"/>
        </w:trPr>
        <w:tc>
          <w:tcPr>
            <w:tcW w:w="13123" w:type="dxa"/>
            <w:gridSpan w:val="14"/>
            <w:tcBorders>
              <w:top w:val="single" w:sz="4" w:space="0" w:color="auto"/>
              <w:left w:val="nil"/>
              <w:bottom w:val="nil"/>
              <w:right w:val="nil"/>
            </w:tcBorders>
            <w:shd w:val="clear" w:color="auto" w:fill="auto"/>
            <w:noWrap/>
            <w:tcMar>
              <w:top w:w="15" w:type="dxa"/>
              <w:left w:w="15" w:type="dxa"/>
              <w:bottom w:w="0" w:type="dxa"/>
              <w:right w:w="15" w:type="dxa"/>
            </w:tcMar>
            <w:vAlign w:val="bottom"/>
          </w:tcPr>
          <w:p w14:paraId="3BA6BD4F" w14:textId="7BB9BE2D" w:rsidR="006F6612" w:rsidRPr="008F1996" w:rsidRDefault="006F6612" w:rsidP="00DD2B24">
            <w:pPr>
              <w:spacing w:after="0" w:line="240" w:lineRule="auto"/>
              <w:rPr>
                <w:rFonts w:ascii="Garamond" w:hAnsi="Garamond"/>
                <w:color w:val="000000"/>
                <w:sz w:val="20"/>
                <w:szCs w:val="20"/>
              </w:rPr>
            </w:pPr>
            <w:r w:rsidRPr="00EA6358">
              <w:rPr>
                <w:rFonts w:ascii="Garamond" w:hAnsi="Garamond"/>
                <w:b/>
                <w:bCs/>
                <w:color w:val="000000"/>
                <w:sz w:val="20"/>
                <w:szCs w:val="20"/>
              </w:rPr>
              <w:t>Sources</w:t>
            </w:r>
            <w:r w:rsidRPr="008F1996">
              <w:rPr>
                <w:rFonts w:ascii="Garamond" w:hAnsi="Garamond"/>
                <w:color w:val="000000"/>
                <w:sz w:val="20"/>
                <w:szCs w:val="20"/>
              </w:rPr>
              <w:t>: U.S. Census Bureau, American Community Survey 5-Year Estimates 2015-2019</w:t>
            </w:r>
          </w:p>
        </w:tc>
      </w:tr>
      <w:tr w:rsidR="006F6612" w:rsidRPr="00B712B3" w14:paraId="6C54B78A" w14:textId="77777777" w:rsidTr="00CD09A2">
        <w:trPr>
          <w:trHeight w:val="346"/>
        </w:trPr>
        <w:tc>
          <w:tcPr>
            <w:tcW w:w="13123" w:type="dxa"/>
            <w:gridSpan w:val="14"/>
            <w:tcBorders>
              <w:top w:val="nil"/>
              <w:left w:val="nil"/>
              <w:bottom w:val="nil"/>
              <w:right w:val="nil"/>
            </w:tcBorders>
            <w:shd w:val="clear" w:color="auto" w:fill="auto"/>
            <w:noWrap/>
            <w:tcMar>
              <w:top w:w="15" w:type="dxa"/>
              <w:left w:w="15" w:type="dxa"/>
              <w:bottom w:w="0" w:type="dxa"/>
              <w:right w:w="15" w:type="dxa"/>
            </w:tcMar>
            <w:vAlign w:val="bottom"/>
          </w:tcPr>
          <w:p w14:paraId="10FA45CE" w14:textId="5B956F19" w:rsidR="006F6612" w:rsidRPr="008F1996" w:rsidRDefault="006F6612" w:rsidP="00DD2B24">
            <w:pPr>
              <w:spacing w:after="0" w:line="240" w:lineRule="auto"/>
              <w:rPr>
                <w:rFonts w:ascii="Garamond" w:hAnsi="Garamond"/>
                <w:color w:val="000000"/>
                <w:sz w:val="20"/>
                <w:szCs w:val="20"/>
              </w:rPr>
            </w:pPr>
            <w:r w:rsidRPr="00EA6358">
              <w:rPr>
                <w:rFonts w:ascii="Garamond" w:hAnsi="Garamond"/>
                <w:b/>
                <w:bCs/>
                <w:color w:val="000000"/>
                <w:sz w:val="20"/>
                <w:szCs w:val="20"/>
              </w:rPr>
              <w:t>Notes</w:t>
            </w:r>
            <w:r w:rsidRPr="008F1996">
              <w:rPr>
                <w:rFonts w:ascii="Garamond" w:hAnsi="Garamond"/>
                <w:color w:val="000000"/>
                <w:sz w:val="20"/>
                <w:szCs w:val="20"/>
              </w:rPr>
              <w:t>:</w:t>
            </w:r>
            <w:r w:rsidR="00326450">
              <w:rPr>
                <w:rFonts w:ascii="Garamond" w:hAnsi="Garamond"/>
                <w:color w:val="000000"/>
                <w:sz w:val="20"/>
                <w:szCs w:val="20"/>
              </w:rPr>
              <w:t xml:space="preserve"> Determinations of low, moderate, or high percentages of population that is Hispanic are made within urban and suburban counties separately. Counties defined as having a </w:t>
            </w:r>
            <w:r w:rsidR="00326450" w:rsidRPr="00985267">
              <w:rPr>
                <w:rFonts w:ascii="Garamond" w:hAnsi="Garamond"/>
                <w:color w:val="000000"/>
                <w:sz w:val="20"/>
                <w:szCs w:val="20"/>
              </w:rPr>
              <w:t>low percent population</w:t>
            </w:r>
            <w:r w:rsidR="00326450">
              <w:rPr>
                <w:rFonts w:ascii="Garamond" w:hAnsi="Garamond"/>
                <w:color w:val="000000"/>
                <w:sz w:val="20"/>
                <w:szCs w:val="20"/>
              </w:rPr>
              <w:t xml:space="preserve"> Hispanic</w:t>
            </w:r>
            <w:r w:rsidR="00326450" w:rsidRPr="00985267">
              <w:rPr>
                <w:rFonts w:ascii="Garamond" w:hAnsi="Garamond"/>
                <w:color w:val="000000"/>
                <w:sz w:val="20"/>
                <w:szCs w:val="20"/>
              </w:rPr>
              <w:t xml:space="preserve"> if the share of the county’s population identifying as </w:t>
            </w:r>
            <w:r w:rsidR="00326450">
              <w:rPr>
                <w:rFonts w:ascii="Garamond" w:hAnsi="Garamond"/>
                <w:color w:val="000000"/>
                <w:sz w:val="20"/>
                <w:szCs w:val="20"/>
              </w:rPr>
              <w:t>Hispanic</w:t>
            </w:r>
            <w:r w:rsidR="00326450" w:rsidRPr="00985267">
              <w:rPr>
                <w:rFonts w:ascii="Garamond" w:hAnsi="Garamond"/>
                <w:color w:val="000000"/>
                <w:sz w:val="20"/>
                <w:szCs w:val="20"/>
              </w:rPr>
              <w:t xml:space="preserve"> is more than half a standard deviation below the mean. </w:t>
            </w:r>
            <w:r w:rsidR="00326450">
              <w:rPr>
                <w:rFonts w:ascii="Garamond" w:hAnsi="Garamond"/>
                <w:color w:val="000000"/>
                <w:sz w:val="20"/>
                <w:szCs w:val="20"/>
              </w:rPr>
              <w:t>C</w:t>
            </w:r>
            <w:r w:rsidR="00326450" w:rsidRPr="00985267">
              <w:rPr>
                <w:rFonts w:ascii="Garamond" w:hAnsi="Garamond"/>
                <w:color w:val="000000"/>
                <w:sz w:val="20"/>
                <w:szCs w:val="20"/>
              </w:rPr>
              <w:t>ount</w:t>
            </w:r>
            <w:r w:rsidR="00326450">
              <w:rPr>
                <w:rFonts w:ascii="Garamond" w:hAnsi="Garamond"/>
                <w:color w:val="000000"/>
                <w:sz w:val="20"/>
                <w:szCs w:val="20"/>
              </w:rPr>
              <w:t>ies defined</w:t>
            </w:r>
            <w:r w:rsidR="00326450" w:rsidRPr="00985267">
              <w:rPr>
                <w:rFonts w:ascii="Garamond" w:hAnsi="Garamond"/>
                <w:color w:val="000000"/>
                <w:sz w:val="20"/>
                <w:szCs w:val="20"/>
              </w:rPr>
              <w:t xml:space="preserve"> as having a high percent </w:t>
            </w:r>
            <w:r w:rsidR="00326450">
              <w:rPr>
                <w:rFonts w:ascii="Garamond" w:hAnsi="Garamond"/>
                <w:color w:val="000000"/>
                <w:sz w:val="20"/>
                <w:szCs w:val="20"/>
              </w:rPr>
              <w:t>Hispanic</w:t>
            </w:r>
            <w:r w:rsidR="00326450" w:rsidRPr="00985267">
              <w:rPr>
                <w:rFonts w:ascii="Garamond" w:hAnsi="Garamond"/>
                <w:color w:val="000000"/>
                <w:sz w:val="20"/>
                <w:szCs w:val="20"/>
              </w:rPr>
              <w:t xml:space="preserve"> population if the share of the county’s population identifying as </w:t>
            </w:r>
            <w:r w:rsidR="00326450">
              <w:rPr>
                <w:rFonts w:ascii="Garamond" w:hAnsi="Garamond"/>
                <w:color w:val="000000"/>
                <w:sz w:val="20"/>
                <w:szCs w:val="20"/>
              </w:rPr>
              <w:t>Hispanic</w:t>
            </w:r>
            <w:r w:rsidR="00326450" w:rsidRPr="00985267">
              <w:rPr>
                <w:rFonts w:ascii="Garamond" w:hAnsi="Garamond"/>
                <w:color w:val="000000"/>
                <w:sz w:val="20"/>
                <w:szCs w:val="20"/>
              </w:rPr>
              <w:t xml:space="preserve"> is more than half a standard deviation </w:t>
            </w:r>
            <w:r w:rsidR="00326450">
              <w:rPr>
                <w:rFonts w:ascii="Garamond" w:hAnsi="Garamond"/>
                <w:color w:val="000000"/>
                <w:sz w:val="20"/>
                <w:szCs w:val="20"/>
              </w:rPr>
              <w:t>above</w:t>
            </w:r>
            <w:r w:rsidR="00326450" w:rsidRPr="00985267">
              <w:rPr>
                <w:rFonts w:ascii="Garamond" w:hAnsi="Garamond"/>
                <w:color w:val="000000"/>
                <w:sz w:val="20"/>
                <w:szCs w:val="20"/>
              </w:rPr>
              <w:t xml:space="preserve"> the mean</w:t>
            </w:r>
            <w:r w:rsidR="00326450">
              <w:rPr>
                <w:rFonts w:ascii="Garamond" w:hAnsi="Garamond"/>
                <w:color w:val="000000"/>
                <w:sz w:val="20"/>
                <w:szCs w:val="20"/>
              </w:rPr>
              <w:t>. Counties falling between these two thresholds are defined as having a moderate percent population Hispanic.</w:t>
            </w:r>
          </w:p>
        </w:tc>
      </w:tr>
    </w:tbl>
    <w:p w14:paraId="091222D2" w14:textId="77777777" w:rsidR="006F6612" w:rsidRDefault="006F6612" w:rsidP="006F6612">
      <w:pPr>
        <w:rPr>
          <w:rFonts w:ascii="Garamond" w:eastAsia="Times New Roman" w:hAnsi="Garamond" w:cs="Calibri"/>
          <w:b/>
          <w:bCs/>
          <w:color w:val="000000"/>
          <w:sz w:val="24"/>
          <w:szCs w:val="24"/>
        </w:rPr>
      </w:pPr>
      <w:r>
        <w:rPr>
          <w:rFonts w:ascii="Garamond" w:eastAsia="Times New Roman" w:hAnsi="Garamond" w:cs="Calibri"/>
          <w:b/>
          <w:bCs/>
          <w:color w:val="000000"/>
          <w:sz w:val="24"/>
          <w:szCs w:val="24"/>
        </w:rPr>
        <w:t xml:space="preserve"> </w:t>
      </w:r>
    </w:p>
    <w:p w14:paraId="0708E328" w14:textId="77777777" w:rsidR="00BE5213" w:rsidRDefault="00BE5213">
      <w:pPr>
        <w:sectPr w:rsidR="00BE5213" w:rsidSect="00BE5213">
          <w:pgSz w:w="15840" w:h="12240" w:orient="landscape"/>
          <w:pgMar w:top="1440" w:right="1440" w:bottom="1440" w:left="1440" w:header="720" w:footer="720" w:gutter="0"/>
          <w:cols w:space="720"/>
          <w:docGrid w:linePitch="360"/>
        </w:sectPr>
      </w:pPr>
    </w:p>
    <w:p w14:paraId="3C03517D" w14:textId="47AB05C3" w:rsidR="006F6612" w:rsidRDefault="006F6612"/>
    <w:p w14:paraId="10AA2240" w14:textId="77777777" w:rsidR="00840078" w:rsidRDefault="00840078" w:rsidP="00840078">
      <w:pPr>
        <w:spacing w:after="0" w:line="480" w:lineRule="auto"/>
        <w:rPr>
          <w:rFonts w:ascii="Garamond" w:hAnsi="Garamond" w:cs="Times New Roman"/>
          <w:b/>
          <w:iCs/>
          <w:sz w:val="24"/>
          <w:szCs w:val="24"/>
        </w:rPr>
      </w:pPr>
      <w:r w:rsidRPr="003559F5">
        <w:rPr>
          <w:rFonts w:ascii="Garamond" w:hAnsi="Garamond" w:cs="Times New Roman"/>
          <w:b/>
          <w:iCs/>
          <w:sz w:val="24"/>
          <w:szCs w:val="24"/>
        </w:rPr>
        <w:t xml:space="preserve">Local Nonprofit </w:t>
      </w:r>
      <w:r>
        <w:rPr>
          <w:rFonts w:ascii="Garamond" w:hAnsi="Garamond" w:cs="Times New Roman"/>
          <w:b/>
          <w:iCs/>
          <w:sz w:val="24"/>
          <w:szCs w:val="24"/>
        </w:rPr>
        <w:t>Health and Human Service Provision</w:t>
      </w:r>
    </w:p>
    <w:p w14:paraId="4183B53C" w14:textId="63E5792C" w:rsidR="00682BD6" w:rsidRDefault="00292D20" w:rsidP="000415DE">
      <w:pPr>
        <w:spacing w:after="0" w:line="480" w:lineRule="auto"/>
        <w:ind w:firstLine="720"/>
        <w:rPr>
          <w:rFonts w:ascii="Garamond" w:hAnsi="Garamond" w:cs="Times New Roman"/>
          <w:iCs/>
          <w:sz w:val="24"/>
          <w:szCs w:val="24"/>
        </w:rPr>
      </w:pPr>
      <w:r w:rsidRPr="0086683B">
        <w:rPr>
          <w:rFonts w:ascii="Garamond" w:hAnsi="Garamond" w:cs="Times New Roman"/>
          <w:iCs/>
          <w:sz w:val="24"/>
          <w:szCs w:val="24"/>
        </w:rPr>
        <w:t>In this project, we</w:t>
      </w:r>
      <w:r w:rsidR="00505EEE" w:rsidRPr="0086683B">
        <w:rPr>
          <w:rFonts w:ascii="Garamond" w:hAnsi="Garamond" w:cs="Times New Roman"/>
          <w:iCs/>
          <w:sz w:val="24"/>
          <w:szCs w:val="24"/>
        </w:rPr>
        <w:t xml:space="preserve"> </w:t>
      </w:r>
      <w:r w:rsidRPr="0086683B">
        <w:rPr>
          <w:rFonts w:ascii="Garamond" w:hAnsi="Garamond" w:cs="Times New Roman"/>
          <w:iCs/>
          <w:sz w:val="24"/>
          <w:szCs w:val="24"/>
        </w:rPr>
        <w:t xml:space="preserve">define nonprofit </w:t>
      </w:r>
      <w:r w:rsidR="00505EEE" w:rsidRPr="0086683B">
        <w:rPr>
          <w:rFonts w:ascii="Garamond" w:hAnsi="Garamond" w:cs="Times New Roman"/>
          <w:iCs/>
          <w:sz w:val="24"/>
          <w:szCs w:val="24"/>
        </w:rPr>
        <w:t>human</w:t>
      </w:r>
      <w:r w:rsidRPr="0086683B">
        <w:rPr>
          <w:rFonts w:ascii="Garamond" w:hAnsi="Garamond" w:cs="Times New Roman"/>
          <w:iCs/>
          <w:sz w:val="24"/>
          <w:szCs w:val="24"/>
        </w:rPr>
        <w:t xml:space="preserve"> service organizations broadly to be legally-incorporated, 501c(3) tax-exempt entities that are registered with the IRS as primarily providing one or more of the following types of services: </w:t>
      </w:r>
      <w:r w:rsidR="0009433C">
        <w:rPr>
          <w:rFonts w:ascii="Garamond" w:hAnsi="Garamond" w:cs="Times New Roman"/>
          <w:iCs/>
          <w:sz w:val="24"/>
          <w:szCs w:val="24"/>
        </w:rPr>
        <w:t>public health</w:t>
      </w:r>
      <w:r w:rsidRPr="0086683B">
        <w:rPr>
          <w:rFonts w:ascii="Garamond" w:hAnsi="Garamond" w:cs="Times New Roman"/>
          <w:iCs/>
          <w:sz w:val="24"/>
          <w:szCs w:val="24"/>
        </w:rPr>
        <w:t>; substance abuse</w:t>
      </w:r>
      <w:r w:rsidR="0009433C">
        <w:rPr>
          <w:rFonts w:ascii="Garamond" w:hAnsi="Garamond" w:cs="Times New Roman"/>
          <w:iCs/>
          <w:sz w:val="24"/>
          <w:szCs w:val="24"/>
        </w:rPr>
        <w:t xml:space="preserve"> treatment and prevention</w:t>
      </w:r>
      <w:r w:rsidRPr="0086683B">
        <w:rPr>
          <w:rFonts w:ascii="Garamond" w:hAnsi="Garamond" w:cs="Times New Roman"/>
          <w:iCs/>
          <w:sz w:val="24"/>
          <w:szCs w:val="24"/>
        </w:rPr>
        <w:t xml:space="preserve">; </w:t>
      </w:r>
      <w:r w:rsidR="0009433C">
        <w:rPr>
          <w:rFonts w:ascii="Garamond" w:hAnsi="Garamond" w:cs="Times New Roman"/>
          <w:iCs/>
          <w:sz w:val="24"/>
          <w:szCs w:val="24"/>
        </w:rPr>
        <w:t xml:space="preserve">mental health treatment; </w:t>
      </w:r>
      <w:r w:rsidR="0009433C" w:rsidRPr="0086683B">
        <w:rPr>
          <w:rFonts w:ascii="Garamond" w:hAnsi="Garamond" w:cs="Times New Roman"/>
          <w:iCs/>
          <w:sz w:val="24"/>
          <w:szCs w:val="24"/>
        </w:rPr>
        <w:t xml:space="preserve">adult education and literacy; employment and job training; </w:t>
      </w:r>
      <w:r w:rsidR="00825B25" w:rsidRPr="0086683B">
        <w:rPr>
          <w:rFonts w:ascii="Garamond" w:hAnsi="Garamond" w:cs="Times New Roman"/>
          <w:iCs/>
          <w:sz w:val="24"/>
          <w:szCs w:val="24"/>
        </w:rPr>
        <w:t xml:space="preserve">food assistance; housing and shelter assistance; </w:t>
      </w:r>
      <w:r w:rsidR="00825B25">
        <w:rPr>
          <w:rFonts w:ascii="Garamond" w:hAnsi="Garamond" w:cs="Times New Roman"/>
          <w:iCs/>
          <w:sz w:val="24"/>
          <w:szCs w:val="24"/>
        </w:rPr>
        <w:t xml:space="preserve">general social services; financial counseling; preschool and day care; </w:t>
      </w:r>
      <w:r w:rsidR="00825B25" w:rsidRPr="0086683B">
        <w:rPr>
          <w:rFonts w:ascii="Garamond" w:hAnsi="Garamond" w:cs="Times New Roman"/>
          <w:iCs/>
          <w:sz w:val="24"/>
          <w:szCs w:val="24"/>
        </w:rPr>
        <w:t xml:space="preserve">youth development; </w:t>
      </w:r>
      <w:r w:rsidR="00825B25">
        <w:rPr>
          <w:rFonts w:ascii="Garamond" w:hAnsi="Garamond" w:cs="Times New Roman"/>
          <w:iCs/>
          <w:sz w:val="24"/>
          <w:szCs w:val="24"/>
        </w:rPr>
        <w:t xml:space="preserve">family services; </w:t>
      </w:r>
      <w:r w:rsidRPr="0086683B">
        <w:rPr>
          <w:rFonts w:ascii="Garamond" w:hAnsi="Garamond" w:cs="Times New Roman"/>
          <w:iCs/>
          <w:sz w:val="24"/>
          <w:szCs w:val="24"/>
        </w:rPr>
        <w:t xml:space="preserve">domestic violence counseling; </w:t>
      </w:r>
      <w:r w:rsidR="00825B25">
        <w:rPr>
          <w:rFonts w:ascii="Garamond" w:hAnsi="Garamond" w:cs="Times New Roman"/>
          <w:iCs/>
          <w:sz w:val="24"/>
          <w:szCs w:val="24"/>
        </w:rPr>
        <w:t xml:space="preserve">and </w:t>
      </w:r>
      <w:r w:rsidRPr="0086683B">
        <w:rPr>
          <w:rFonts w:ascii="Garamond" w:hAnsi="Garamond" w:cs="Times New Roman"/>
          <w:iCs/>
          <w:sz w:val="24"/>
          <w:szCs w:val="24"/>
        </w:rPr>
        <w:t>care for the disabled</w:t>
      </w:r>
      <w:r w:rsidR="00825B25">
        <w:rPr>
          <w:rFonts w:ascii="Garamond" w:hAnsi="Garamond" w:cs="Times New Roman"/>
          <w:iCs/>
          <w:sz w:val="24"/>
          <w:szCs w:val="24"/>
        </w:rPr>
        <w:t>.</w:t>
      </w:r>
      <w:r w:rsidR="000415DE">
        <w:rPr>
          <w:rFonts w:ascii="Garamond" w:hAnsi="Garamond" w:cs="Times New Roman"/>
          <w:iCs/>
          <w:sz w:val="24"/>
          <w:szCs w:val="24"/>
        </w:rPr>
        <w:t xml:space="preserve"> </w:t>
      </w:r>
      <w:r w:rsidR="003F69B1" w:rsidRPr="0086683B">
        <w:rPr>
          <w:rFonts w:ascii="Garamond" w:hAnsi="Garamond" w:cs="Times New Roman"/>
          <w:iCs/>
          <w:sz w:val="24"/>
          <w:szCs w:val="24"/>
        </w:rPr>
        <w:t>We exclude large nonprofit hospital networks</w:t>
      </w:r>
      <w:r w:rsidR="00B862E0" w:rsidRPr="002C4B81">
        <w:rPr>
          <w:rFonts w:ascii="Garamond" w:hAnsi="Garamond" w:cs="Times New Roman"/>
          <w:iCs/>
          <w:sz w:val="24"/>
          <w:szCs w:val="24"/>
        </w:rPr>
        <w:t xml:space="preserve">, </w:t>
      </w:r>
      <w:r w:rsidR="00682BD6" w:rsidRPr="002C4B81">
        <w:rPr>
          <w:rFonts w:ascii="Garamond" w:hAnsi="Garamond" w:cs="Times New Roman"/>
          <w:iCs/>
          <w:sz w:val="24"/>
          <w:szCs w:val="24"/>
        </w:rPr>
        <w:t xml:space="preserve">charitable foundations, </w:t>
      </w:r>
      <w:r w:rsidR="003F69B1" w:rsidRPr="0086683B">
        <w:rPr>
          <w:rFonts w:ascii="Garamond" w:hAnsi="Garamond" w:cs="Times New Roman"/>
          <w:iCs/>
          <w:sz w:val="24"/>
          <w:szCs w:val="24"/>
        </w:rPr>
        <w:t>private universities or colleges, or private K-12 schools</w:t>
      </w:r>
      <w:r w:rsidR="0009433C">
        <w:rPr>
          <w:rFonts w:ascii="Garamond" w:hAnsi="Garamond" w:cs="Times New Roman"/>
          <w:iCs/>
          <w:sz w:val="24"/>
          <w:szCs w:val="24"/>
        </w:rPr>
        <w:t xml:space="preserve"> (though we do include preschool and day care provision organizations)</w:t>
      </w:r>
      <w:r w:rsidR="003F69B1" w:rsidRPr="0086683B">
        <w:rPr>
          <w:rFonts w:ascii="Garamond" w:hAnsi="Garamond" w:cs="Times New Roman"/>
          <w:iCs/>
          <w:sz w:val="24"/>
          <w:szCs w:val="24"/>
        </w:rPr>
        <w:t>.</w:t>
      </w:r>
      <w:r w:rsidR="00CE2EAE" w:rsidRPr="0086683B">
        <w:rPr>
          <w:rFonts w:ascii="Garamond" w:hAnsi="Garamond" w:cs="Times New Roman"/>
          <w:iCs/>
          <w:sz w:val="24"/>
          <w:szCs w:val="24"/>
        </w:rPr>
        <w:t xml:space="preserve"> </w:t>
      </w:r>
      <w:r w:rsidR="00682BD6" w:rsidRPr="0086683B">
        <w:rPr>
          <w:rFonts w:ascii="Garamond" w:hAnsi="Garamond" w:cs="Times New Roman"/>
          <w:iCs/>
          <w:sz w:val="24"/>
          <w:szCs w:val="24"/>
        </w:rPr>
        <w:t xml:space="preserve"> If such entities provide direct support for services provided by other types of nonprofit organizations included in our data, however, we would capture those funds in our IRS 990 expenditure and revenue data. Our data, however, do not capture direct aid to families provided by local hospitals, charitable foundations, or private schools.</w:t>
      </w:r>
      <w:r w:rsidR="00682BD6" w:rsidRPr="00682BD6">
        <w:rPr>
          <w:rFonts w:ascii="Garamond" w:hAnsi="Garamond" w:cs="Times New Roman"/>
          <w:iCs/>
          <w:sz w:val="24"/>
          <w:szCs w:val="24"/>
        </w:rPr>
        <w:t xml:space="preserve">  </w:t>
      </w:r>
    </w:p>
    <w:p w14:paraId="250104D4" w14:textId="75666F83" w:rsidR="00292D20" w:rsidRDefault="00682BD6" w:rsidP="00CE2EAE">
      <w:pPr>
        <w:spacing w:after="0" w:line="480" w:lineRule="auto"/>
        <w:ind w:firstLine="720"/>
        <w:rPr>
          <w:rFonts w:ascii="Garamond" w:hAnsi="Garamond" w:cs="Times New Roman"/>
          <w:iCs/>
          <w:sz w:val="24"/>
          <w:szCs w:val="24"/>
        </w:rPr>
      </w:pPr>
      <w:r>
        <w:rPr>
          <w:rFonts w:ascii="Garamond" w:hAnsi="Garamond" w:cs="Times New Roman"/>
          <w:iCs/>
          <w:sz w:val="24"/>
          <w:szCs w:val="24"/>
        </w:rPr>
        <w:t>L</w:t>
      </w:r>
      <w:r w:rsidR="00CE2EAE" w:rsidRPr="00803128">
        <w:rPr>
          <w:rFonts w:ascii="Garamond" w:hAnsi="Garamond" w:cs="Times New Roman"/>
          <w:iCs/>
          <w:sz w:val="24"/>
          <w:szCs w:val="24"/>
        </w:rPr>
        <w:t xml:space="preserve">ocal nonprofit </w:t>
      </w:r>
      <w:r w:rsidR="00CE2EAE">
        <w:rPr>
          <w:rFonts w:ascii="Garamond" w:hAnsi="Garamond" w:cs="Times New Roman"/>
          <w:iCs/>
          <w:sz w:val="24"/>
          <w:szCs w:val="24"/>
        </w:rPr>
        <w:t>human</w:t>
      </w:r>
      <w:r w:rsidR="00CE2EAE" w:rsidRPr="00803128">
        <w:rPr>
          <w:rFonts w:ascii="Garamond" w:hAnsi="Garamond" w:cs="Times New Roman"/>
          <w:iCs/>
          <w:sz w:val="24"/>
          <w:szCs w:val="24"/>
        </w:rPr>
        <w:t xml:space="preserve"> service organizations come in many different organizational forms and sizes. Some large local nonprofit service organizations, such as the YMCA, support multi-</w:t>
      </w:r>
      <w:proofErr w:type="gramStart"/>
      <w:r w:rsidR="00CE2EAE" w:rsidRPr="00803128">
        <w:rPr>
          <w:rFonts w:ascii="Garamond" w:hAnsi="Garamond" w:cs="Times New Roman"/>
          <w:iCs/>
          <w:sz w:val="24"/>
          <w:szCs w:val="24"/>
        </w:rPr>
        <w:t>million dollar</w:t>
      </w:r>
      <w:proofErr w:type="gramEnd"/>
      <w:r w:rsidR="00CE2EAE" w:rsidRPr="00803128">
        <w:rPr>
          <w:rFonts w:ascii="Garamond" w:hAnsi="Garamond" w:cs="Times New Roman"/>
          <w:iCs/>
          <w:sz w:val="24"/>
          <w:szCs w:val="24"/>
        </w:rPr>
        <w:t xml:space="preserve"> operations with hundreds of staff and are part of large regional or even national networks. Many other local nonprofit providers operate on more modest budgets and staffing levels. </w:t>
      </w:r>
      <w:r w:rsidR="00CE2EAE" w:rsidRPr="00CE2EAE">
        <w:rPr>
          <w:rFonts w:ascii="Garamond" w:hAnsi="Garamond" w:cs="Times New Roman"/>
          <w:iCs/>
          <w:sz w:val="24"/>
          <w:szCs w:val="24"/>
        </w:rPr>
        <w:t xml:space="preserve">Delivering more than $100 billion in services and assistance to low-income populations each year, nonprofit </w:t>
      </w:r>
      <w:r w:rsidR="00CE2EAE">
        <w:rPr>
          <w:rFonts w:ascii="Garamond" w:hAnsi="Garamond" w:cs="Times New Roman"/>
          <w:iCs/>
          <w:sz w:val="24"/>
          <w:szCs w:val="24"/>
        </w:rPr>
        <w:t xml:space="preserve">human </w:t>
      </w:r>
      <w:r w:rsidR="00CE2EAE" w:rsidRPr="00CE2EAE">
        <w:rPr>
          <w:rFonts w:ascii="Garamond" w:hAnsi="Garamond" w:cs="Times New Roman"/>
          <w:iCs/>
          <w:sz w:val="24"/>
          <w:szCs w:val="24"/>
        </w:rPr>
        <w:t xml:space="preserve">service organizations have become </w:t>
      </w:r>
      <w:r w:rsidR="00CE2EAE">
        <w:rPr>
          <w:rFonts w:ascii="Garamond" w:hAnsi="Garamond" w:cs="Times New Roman"/>
          <w:iCs/>
          <w:sz w:val="24"/>
          <w:szCs w:val="24"/>
        </w:rPr>
        <w:t>essential</w:t>
      </w:r>
      <w:r w:rsidR="00CE2EAE" w:rsidRPr="00CE2EAE">
        <w:rPr>
          <w:rFonts w:ascii="Garamond" w:hAnsi="Garamond" w:cs="Times New Roman"/>
          <w:iCs/>
          <w:sz w:val="24"/>
          <w:szCs w:val="24"/>
        </w:rPr>
        <w:t xml:space="preserve"> actors within the antipoverty safety net and critical sources of support for </w:t>
      </w:r>
      <w:r w:rsidR="00CE2EAE">
        <w:rPr>
          <w:rFonts w:ascii="Garamond" w:hAnsi="Garamond" w:cs="Times New Roman"/>
          <w:iCs/>
          <w:sz w:val="24"/>
          <w:szCs w:val="24"/>
        </w:rPr>
        <w:t xml:space="preserve">low-income households, particularly those who may not be eligible for public assistance cash or in-kind programs </w:t>
      </w:r>
      <w:r w:rsidR="00CE2EAE" w:rsidRPr="00CE2EAE">
        <w:rPr>
          <w:rFonts w:ascii="Garamond" w:hAnsi="Garamond" w:cs="Times New Roman"/>
          <w:iCs/>
          <w:sz w:val="24"/>
          <w:szCs w:val="24"/>
        </w:rPr>
        <w:t>(Allard 2009</w:t>
      </w:r>
      <w:r w:rsidR="00CE2EAE">
        <w:rPr>
          <w:rFonts w:ascii="Garamond" w:hAnsi="Garamond" w:cs="Times New Roman"/>
          <w:iCs/>
          <w:sz w:val="24"/>
          <w:szCs w:val="24"/>
        </w:rPr>
        <w:t>).</w:t>
      </w:r>
    </w:p>
    <w:p w14:paraId="404C8E4D" w14:textId="159E707E" w:rsidR="00CE2EAE" w:rsidRPr="00B368D9" w:rsidRDefault="00CE2EAE" w:rsidP="00CE2EAE">
      <w:pPr>
        <w:spacing w:after="0" w:line="480" w:lineRule="auto"/>
        <w:ind w:firstLine="720"/>
        <w:rPr>
          <w:rFonts w:ascii="Garamond" w:eastAsia="Times New Roman" w:hAnsi="Garamond" w:cstheme="minorHAnsi"/>
          <w:sz w:val="24"/>
          <w:szCs w:val="24"/>
          <w:lang w:eastAsia="ru-RU"/>
        </w:rPr>
      </w:pPr>
      <w:r w:rsidRPr="0086683B">
        <w:rPr>
          <w:rFonts w:ascii="Garamond" w:hAnsi="Garamond" w:cs="Times New Roman"/>
          <w:iCs/>
          <w:sz w:val="24"/>
          <w:szCs w:val="24"/>
        </w:rPr>
        <w:t xml:space="preserve">In both the published article and the Technical Appendix, our analyses examine nonprofit health and human service provision using data drawn from the National Center for Charitable </w:t>
      </w:r>
      <w:r w:rsidRPr="0086683B">
        <w:rPr>
          <w:rFonts w:ascii="Garamond" w:hAnsi="Garamond" w:cs="Times New Roman"/>
          <w:iCs/>
          <w:sz w:val="24"/>
          <w:szCs w:val="24"/>
        </w:rPr>
        <w:lastRenderedPageBreak/>
        <w:t>Statistics (NCCS). Data from the NCCS are based on IRS-990 forms that nonprofit organizations submit annually to verify tax-exempt status. While these data are good approximations of county-level nonprofit service capacity, IRS 990 data are not generated to examine spatial trends in nonprofit activity across urban and suburban areas. First, the data are tied to a single organizational address. Regional providers submit their 990 forms from their administrative headquarters, with little detail about satellite offices. This means that financial data often is tied to an urban center, or a national office, even though program activity occurs in a much broader geography. Other factors may lead to the underreporting of</w:t>
      </w:r>
      <w:r w:rsidRPr="0086683B">
        <w:rPr>
          <w:rFonts w:ascii="Garamond" w:eastAsia="Times New Roman" w:hAnsi="Garamond" w:cstheme="minorHAnsi"/>
          <w:sz w:val="24"/>
          <w:szCs w:val="24"/>
          <w:lang w:eastAsia="ru-RU"/>
        </w:rPr>
        <w:t xml:space="preserve"> nonprofit human service opportunities in suburban counties. As noted above, suburban counties often are home to religious congregations and very small volunteer-</w:t>
      </w:r>
      <w:r w:rsidRPr="0086683B">
        <w:rPr>
          <w:rFonts w:ascii="Garamond" w:eastAsia="Times New Roman" w:hAnsi="Garamond" w:cs="Times New Roman"/>
          <w:sz w:val="24"/>
          <w:szCs w:val="24"/>
          <w:lang w:eastAsia="ru-RU"/>
        </w:rPr>
        <w:t>based nonprofits that do not appear in IRS data. In addition, some nonprofits may be late in filing forms; other organizations may not provide address information accurate enough to be assigned a county identifier.</w:t>
      </w:r>
      <w:r w:rsidR="004E2F54" w:rsidRPr="0086683B">
        <w:rPr>
          <w:rFonts w:ascii="Garamond" w:eastAsia="Times New Roman" w:hAnsi="Garamond" w:cs="Times New Roman"/>
          <w:sz w:val="24"/>
          <w:szCs w:val="24"/>
          <w:lang w:eastAsia="ru-RU"/>
        </w:rPr>
        <w:t xml:space="preserve"> </w:t>
      </w:r>
      <w:r w:rsidR="001C2398" w:rsidRPr="002C4B81">
        <w:rPr>
          <w:rFonts w:ascii="Garamond" w:eastAsia="Times New Roman" w:hAnsi="Garamond" w:cs="Times New Roman"/>
          <w:sz w:val="24"/>
          <w:szCs w:val="24"/>
          <w:lang w:eastAsia="ru-RU"/>
        </w:rPr>
        <w:t>E</w:t>
      </w:r>
      <w:r w:rsidR="001C2398" w:rsidRPr="002C4B81">
        <w:rPr>
          <w:rFonts w:ascii="Garamond" w:hAnsi="Garamond" w:cs="Times New Roman"/>
          <w:iCs/>
          <w:sz w:val="24"/>
          <w:szCs w:val="24"/>
        </w:rPr>
        <w:t xml:space="preserve">xpenditure estimates reported here and in the main article </w:t>
      </w:r>
      <w:r w:rsidR="001C2398" w:rsidRPr="002C4B81">
        <w:rPr>
          <w:rFonts w:ascii="Garamond" w:hAnsi="Garamond" w:cs="Times New Roman"/>
          <w:sz w:val="24"/>
          <w:szCs w:val="24"/>
        </w:rPr>
        <w:t>reflect only what is reported in IRS 990 forms by registered nonprofit human service organizations. Our data will not capture expenditures from smaller nonprofits or religious congregations that do not file 990 forms, nor will we capture direct assistance provided by charitable foundations that are not registered as human service providers. Finally,</w:t>
      </w:r>
      <w:r w:rsidR="001C2398" w:rsidRPr="002C4B81">
        <w:rPr>
          <w:rFonts w:ascii="Garamond" w:eastAsia="Times New Roman" w:hAnsi="Garamond" w:cs="Times New Roman"/>
          <w:sz w:val="24"/>
          <w:szCs w:val="24"/>
          <w:lang w:eastAsia="ru-RU"/>
        </w:rPr>
        <w:t xml:space="preserve"> although we report expenditures here, it is important to note that IRS 990 data collapse revenue from different sources in such a way that do not permit us to make distinctions between government grants and contracts, different types of commercial revenue, or the many sources of private charitable giving. </w:t>
      </w:r>
      <w:r w:rsidR="001C2398" w:rsidRPr="002C4B81">
        <w:rPr>
          <w:rFonts w:ascii="Garamond" w:hAnsi="Garamond" w:cs="Times New Roman"/>
          <w:sz w:val="24"/>
          <w:szCs w:val="24"/>
        </w:rPr>
        <w:t>For example, there is not a line-item for Medicaid payments or reimbursements, even though those funds are part of the revenue mix for many nonprofit behavioral health organizations. Instead, these revenues are reported in with other fee-for-service or commercial sources of revenue (Allard and Smith 2014).</w:t>
      </w:r>
    </w:p>
    <w:p w14:paraId="630773B2" w14:textId="45DA1220" w:rsidR="00292D20" w:rsidRDefault="00CE2EAE" w:rsidP="00106E6B">
      <w:pPr>
        <w:spacing w:after="0" w:line="480" w:lineRule="auto"/>
        <w:ind w:firstLine="720"/>
        <w:rPr>
          <w:rFonts w:ascii="Garamond" w:hAnsi="Garamond" w:cs="Times New Roman"/>
          <w:iCs/>
          <w:sz w:val="24"/>
          <w:szCs w:val="24"/>
        </w:rPr>
      </w:pPr>
      <w:r w:rsidRPr="00B368D9">
        <w:rPr>
          <w:rFonts w:ascii="Garamond" w:hAnsi="Garamond" w:cs="Times New Roman"/>
          <w:iCs/>
          <w:sz w:val="24"/>
          <w:szCs w:val="24"/>
        </w:rPr>
        <w:t xml:space="preserve">We use the </w:t>
      </w:r>
      <w:r w:rsidR="00505EEE" w:rsidRPr="00B368D9">
        <w:rPr>
          <w:rFonts w:ascii="Garamond" w:hAnsi="Garamond" w:cs="Times New Roman"/>
          <w:iCs/>
          <w:sz w:val="24"/>
          <w:szCs w:val="24"/>
        </w:rPr>
        <w:t>following National Taxonomy of Exempt Entities (NTEE) codes</w:t>
      </w:r>
      <w:r w:rsidRPr="00B368D9">
        <w:rPr>
          <w:rFonts w:ascii="Garamond" w:hAnsi="Garamond" w:cs="Times New Roman"/>
          <w:iCs/>
          <w:sz w:val="24"/>
          <w:szCs w:val="24"/>
        </w:rPr>
        <w:t xml:space="preserve"> attached to NCCS data to sort organizations into three broad service areas</w:t>
      </w:r>
      <w:r w:rsidR="00CB4BA3">
        <w:rPr>
          <w:rFonts w:ascii="Garamond" w:hAnsi="Garamond" w:cs="Times New Roman"/>
          <w:iCs/>
          <w:sz w:val="24"/>
          <w:szCs w:val="24"/>
        </w:rPr>
        <w:t xml:space="preserve">. First, health service organizations </w:t>
      </w:r>
      <w:r w:rsidR="00CB4BA3">
        <w:rPr>
          <w:rFonts w:ascii="Garamond" w:hAnsi="Garamond" w:cs="Times New Roman"/>
          <w:iCs/>
          <w:sz w:val="24"/>
          <w:szCs w:val="24"/>
        </w:rPr>
        <w:lastRenderedPageBreak/>
        <w:t>self-classify as one of the following groups of NTEE codes: public health</w:t>
      </w:r>
      <w:r w:rsidR="00505EEE" w:rsidRPr="00B368D9">
        <w:rPr>
          <w:rFonts w:ascii="Garamond" w:hAnsi="Garamond" w:cs="Times New Roman"/>
          <w:iCs/>
          <w:sz w:val="24"/>
          <w:szCs w:val="24"/>
        </w:rPr>
        <w:t xml:space="preserve"> (E70</w:t>
      </w:r>
      <w:r w:rsidR="00CB4BA3" w:rsidRPr="00B368D9">
        <w:rPr>
          <w:rFonts w:ascii="Garamond" w:hAnsi="Garamond" w:cs="Times New Roman"/>
          <w:iCs/>
          <w:sz w:val="24"/>
          <w:szCs w:val="24"/>
        </w:rPr>
        <w:t>)</w:t>
      </w:r>
      <w:r w:rsidR="00CB4BA3">
        <w:rPr>
          <w:rFonts w:ascii="Garamond" w:hAnsi="Garamond" w:cs="Times New Roman"/>
          <w:iCs/>
          <w:sz w:val="24"/>
          <w:szCs w:val="24"/>
        </w:rPr>
        <w:t xml:space="preserve">; </w:t>
      </w:r>
      <w:r w:rsidR="00505EEE" w:rsidRPr="00B368D9">
        <w:rPr>
          <w:rFonts w:ascii="Garamond" w:hAnsi="Garamond" w:cs="Times New Roman"/>
          <w:iCs/>
          <w:sz w:val="24"/>
          <w:szCs w:val="24"/>
        </w:rPr>
        <w:t>behavioral health services (F20; F21; F22; F30; F32; F33; F60). Social</w:t>
      </w:r>
      <w:r w:rsidR="00505EEE" w:rsidRPr="00505EEE">
        <w:rPr>
          <w:rFonts w:ascii="Garamond" w:hAnsi="Garamond" w:cs="Times New Roman"/>
          <w:iCs/>
          <w:sz w:val="24"/>
          <w:szCs w:val="24"/>
        </w:rPr>
        <w:t xml:space="preserve"> service organizations are defined as those that self-classify as one of the following NTEE codes: adult education and training (B60; J20; J21; J22; J30; J32; J33); emergency assistance (K30; K31; K34; K35; K36); housing assistance (L40; L41; P84); human services (P20; P21; P22; P24; P27; P28; P29; P50; P51; P52). Nonprofit child and family service organizations are those that self-classify as one of the following NTEE codes: preschool and day care (B21; P33); child and family services (O20; O21; O22; O23; P27; P30; P40; P42; P43; P44; P45; P46).</w:t>
      </w:r>
      <w:r>
        <w:rPr>
          <w:rFonts w:ascii="Garamond" w:hAnsi="Garamond" w:cs="Times New Roman"/>
          <w:iCs/>
          <w:sz w:val="24"/>
          <w:szCs w:val="24"/>
        </w:rPr>
        <w:t xml:space="preserve"> See Jones (2019) for more details about NTEE codes.</w:t>
      </w:r>
    </w:p>
    <w:p w14:paraId="1D85817D" w14:textId="04121CC3" w:rsidR="00461F00" w:rsidRDefault="006C59C6" w:rsidP="00461F00">
      <w:pPr>
        <w:spacing w:after="0" w:line="480" w:lineRule="auto"/>
        <w:ind w:firstLine="720"/>
        <w:rPr>
          <w:rFonts w:ascii="Garamond" w:eastAsia="Times New Roman" w:hAnsi="Garamond"/>
          <w:color w:val="000000"/>
          <w:sz w:val="24"/>
          <w:szCs w:val="24"/>
          <w:highlight w:val="yellow"/>
          <w:lang w:eastAsia="ru-RU"/>
        </w:rPr>
      </w:pPr>
      <w:r w:rsidRPr="006C59C6">
        <w:rPr>
          <w:rFonts w:ascii="Garamond" w:hAnsi="Garamond" w:cs="Times New Roman"/>
          <w:i/>
          <w:iCs/>
          <w:sz w:val="24"/>
          <w:szCs w:val="24"/>
        </w:rPr>
        <w:t>Faith-based Service Providers.</w:t>
      </w:r>
      <w:r>
        <w:rPr>
          <w:rFonts w:ascii="Garamond" w:hAnsi="Garamond" w:cs="Times New Roman"/>
          <w:iCs/>
          <w:sz w:val="24"/>
          <w:szCs w:val="24"/>
        </w:rPr>
        <w:t xml:space="preserve"> </w:t>
      </w:r>
      <w:r w:rsidR="00840078" w:rsidRPr="00EA18F6">
        <w:rPr>
          <w:rFonts w:ascii="Garamond" w:hAnsi="Garamond" w:cs="Times New Roman"/>
          <w:iCs/>
          <w:sz w:val="24"/>
          <w:szCs w:val="24"/>
        </w:rPr>
        <w:t xml:space="preserve">While most </w:t>
      </w:r>
      <w:r w:rsidR="000E05C4">
        <w:rPr>
          <w:rFonts w:ascii="Garamond" w:hAnsi="Garamond" w:cs="Times New Roman"/>
          <w:iCs/>
          <w:sz w:val="24"/>
          <w:szCs w:val="24"/>
        </w:rPr>
        <w:t>human</w:t>
      </w:r>
      <w:r w:rsidR="00840078" w:rsidRPr="00EA18F6">
        <w:rPr>
          <w:rFonts w:ascii="Garamond" w:hAnsi="Garamond" w:cs="Times New Roman"/>
          <w:iCs/>
          <w:sz w:val="24"/>
          <w:szCs w:val="24"/>
        </w:rPr>
        <w:t xml:space="preserve"> service assistance is delivered through secular nonprofit organizations with no formal religious affiliations, many nonprofit providers maintain affiliations with religious organizations, </w:t>
      </w:r>
      <w:r w:rsidR="00CB4BA3">
        <w:rPr>
          <w:rFonts w:ascii="Garamond" w:hAnsi="Garamond" w:cs="Times New Roman"/>
          <w:iCs/>
          <w:sz w:val="24"/>
          <w:szCs w:val="24"/>
        </w:rPr>
        <w:t xml:space="preserve">retain </w:t>
      </w:r>
      <w:r w:rsidR="00840078" w:rsidRPr="00EA18F6">
        <w:rPr>
          <w:rFonts w:ascii="Garamond" w:hAnsi="Garamond" w:cs="Times New Roman"/>
          <w:iCs/>
          <w:sz w:val="24"/>
          <w:szCs w:val="24"/>
        </w:rPr>
        <w:t>administrative or financial connections to religious congregations, and/or embrace a faith-related mission.</w:t>
      </w:r>
      <w:r w:rsidR="00461F00" w:rsidRPr="00EA18F6">
        <w:rPr>
          <w:rFonts w:ascii="Garamond" w:hAnsi="Garamond" w:cs="Times New Roman"/>
          <w:iCs/>
          <w:sz w:val="24"/>
          <w:szCs w:val="24"/>
        </w:rPr>
        <w:t xml:space="preserve"> Such religious, faith-connected, or faith-based organizations (FBOs) often receive public funding for their work, but are not allowed to use public</w:t>
      </w:r>
      <w:r w:rsidR="00461F00" w:rsidRPr="00461F00">
        <w:rPr>
          <w:rFonts w:ascii="Garamond" w:hAnsi="Garamond" w:cs="Times New Roman"/>
          <w:iCs/>
          <w:sz w:val="24"/>
          <w:szCs w:val="24"/>
        </w:rPr>
        <w:t xml:space="preserve"> funds for worship or proselytizing activities</w:t>
      </w:r>
      <w:r w:rsidR="00461F00">
        <w:rPr>
          <w:rFonts w:ascii="Garamond" w:hAnsi="Garamond" w:cs="Times New Roman"/>
          <w:iCs/>
          <w:sz w:val="24"/>
          <w:szCs w:val="24"/>
        </w:rPr>
        <w:t>. N</w:t>
      </w:r>
      <w:r w:rsidR="00461F00" w:rsidRPr="00461F00">
        <w:rPr>
          <w:rFonts w:ascii="Garamond" w:hAnsi="Garamond" w:cs="Times New Roman"/>
          <w:iCs/>
          <w:sz w:val="24"/>
          <w:szCs w:val="24"/>
        </w:rPr>
        <w:t>or can they incorporate elements of faith into service programs that receive support from government funds or contracts. Public funding of faith-based or faith-related service organizations is limited to programs that do not have an explicit religious purpose, are not primarily designed to promote a religious viewpoint, and do not involve substantial “entanglement” between religious organizations and public offices or bureaucracies</w:t>
      </w:r>
      <w:r w:rsidR="00F1067E">
        <w:rPr>
          <w:rFonts w:ascii="Garamond" w:hAnsi="Garamond" w:cs="Times New Roman"/>
          <w:iCs/>
          <w:sz w:val="24"/>
          <w:szCs w:val="24"/>
        </w:rPr>
        <w:t xml:space="preserve"> (Allard 2009)</w:t>
      </w:r>
      <w:r w:rsidR="00461F00" w:rsidRPr="00461F00">
        <w:rPr>
          <w:rFonts w:ascii="Garamond" w:hAnsi="Garamond" w:cs="Times New Roman"/>
          <w:iCs/>
          <w:sz w:val="24"/>
          <w:szCs w:val="24"/>
        </w:rPr>
        <w:t>.</w:t>
      </w:r>
    </w:p>
    <w:p w14:paraId="7510ED10" w14:textId="4B5A04A0" w:rsidR="00461F00" w:rsidRPr="00F1067E" w:rsidRDefault="00461F00" w:rsidP="00461F00">
      <w:pPr>
        <w:spacing w:after="0" w:line="480" w:lineRule="auto"/>
        <w:ind w:firstLine="720"/>
        <w:rPr>
          <w:rFonts w:ascii="Garamond" w:hAnsi="Garamond" w:cs="Times New Roman"/>
          <w:iCs/>
          <w:sz w:val="24"/>
          <w:szCs w:val="24"/>
        </w:rPr>
      </w:pPr>
      <w:r w:rsidRPr="00F1067E">
        <w:rPr>
          <w:rFonts w:ascii="Garamond" w:eastAsia="Times New Roman" w:hAnsi="Garamond"/>
          <w:color w:val="000000"/>
          <w:sz w:val="24"/>
          <w:szCs w:val="24"/>
          <w:lang w:eastAsia="ru-RU"/>
        </w:rPr>
        <w:t>FBOs with a</w:t>
      </w:r>
      <w:r w:rsidR="000E05C4">
        <w:rPr>
          <w:rFonts w:ascii="Garamond" w:eastAsia="Times New Roman" w:hAnsi="Garamond"/>
          <w:color w:val="000000"/>
          <w:sz w:val="24"/>
          <w:szCs w:val="24"/>
          <w:lang w:eastAsia="ru-RU"/>
        </w:rPr>
        <w:t xml:space="preserve"> human or social</w:t>
      </w:r>
      <w:r w:rsidRPr="00F1067E">
        <w:rPr>
          <w:rFonts w:ascii="Garamond" w:eastAsia="Times New Roman" w:hAnsi="Garamond"/>
          <w:color w:val="000000"/>
          <w:sz w:val="24"/>
          <w:szCs w:val="24"/>
          <w:lang w:eastAsia="ru-RU"/>
        </w:rPr>
        <w:t xml:space="preserve"> service mission come in all sizes and structures</w:t>
      </w:r>
      <w:r w:rsidR="00F1067E" w:rsidRPr="00F1067E">
        <w:rPr>
          <w:rFonts w:ascii="Garamond" w:eastAsia="Times New Roman" w:hAnsi="Garamond"/>
          <w:color w:val="000000"/>
          <w:sz w:val="24"/>
          <w:szCs w:val="24"/>
          <w:lang w:eastAsia="ru-RU"/>
        </w:rPr>
        <w:t xml:space="preserve">, but </w:t>
      </w:r>
      <w:r w:rsidR="00F1067E" w:rsidRPr="00F1067E">
        <w:rPr>
          <w:rFonts w:ascii="Garamond" w:hAnsi="Garamond"/>
          <w:sz w:val="24"/>
          <w:szCs w:val="24"/>
        </w:rPr>
        <w:t>often are widely recognized and trusted sources of social assistance across metropolitan and rural America</w:t>
      </w:r>
      <w:r w:rsidRPr="00F1067E">
        <w:rPr>
          <w:rFonts w:ascii="Garamond" w:eastAsia="Times New Roman" w:hAnsi="Garamond"/>
          <w:color w:val="000000"/>
          <w:sz w:val="24"/>
          <w:szCs w:val="24"/>
          <w:lang w:eastAsia="ru-RU"/>
        </w:rPr>
        <w:t xml:space="preserve">. There are many small food and clothing programs operated out of </w:t>
      </w:r>
      <w:r w:rsidR="00F1067E" w:rsidRPr="00F1067E">
        <w:rPr>
          <w:rFonts w:ascii="Garamond" w:eastAsia="Times New Roman" w:hAnsi="Garamond"/>
          <w:color w:val="000000"/>
          <w:sz w:val="24"/>
          <w:szCs w:val="24"/>
          <w:lang w:eastAsia="ru-RU"/>
        </w:rPr>
        <w:t>religious congregations or through</w:t>
      </w:r>
      <w:r w:rsidRPr="00F1067E">
        <w:rPr>
          <w:rFonts w:ascii="Garamond" w:eastAsia="Times New Roman" w:hAnsi="Garamond"/>
          <w:color w:val="000000"/>
          <w:sz w:val="24"/>
          <w:szCs w:val="24"/>
          <w:lang w:eastAsia="ru-RU"/>
        </w:rPr>
        <w:t xml:space="preserve"> inter-faith organization that draw material support from many different religious congregations. Some of the most elaborate regional providers offering extensive professionalized </w:t>
      </w:r>
      <w:r w:rsidRPr="00F1067E">
        <w:rPr>
          <w:rFonts w:ascii="Garamond" w:eastAsia="Times New Roman" w:hAnsi="Garamond"/>
          <w:color w:val="000000"/>
          <w:sz w:val="24"/>
          <w:szCs w:val="24"/>
          <w:lang w:eastAsia="ru-RU"/>
        </w:rPr>
        <w:lastRenderedPageBreak/>
        <w:t>health</w:t>
      </w:r>
      <w:r w:rsidR="00D16775">
        <w:rPr>
          <w:rFonts w:ascii="Garamond" w:eastAsia="Times New Roman" w:hAnsi="Garamond"/>
          <w:color w:val="000000"/>
          <w:sz w:val="24"/>
          <w:szCs w:val="24"/>
          <w:lang w:eastAsia="ru-RU"/>
        </w:rPr>
        <w:t xml:space="preserve"> and human</w:t>
      </w:r>
      <w:r w:rsidRPr="00F1067E">
        <w:rPr>
          <w:rFonts w:ascii="Garamond" w:eastAsia="Times New Roman" w:hAnsi="Garamond"/>
          <w:color w:val="000000"/>
          <w:sz w:val="24"/>
          <w:szCs w:val="24"/>
          <w:lang w:eastAsia="ru-RU"/>
        </w:rPr>
        <w:t xml:space="preserve"> services also have a faith affiliation or mission. </w:t>
      </w:r>
      <w:r w:rsidR="00F1067E" w:rsidRPr="00F1067E">
        <w:rPr>
          <w:rFonts w:ascii="Garamond" w:eastAsia="Times New Roman" w:hAnsi="Garamond"/>
          <w:color w:val="000000"/>
          <w:sz w:val="24"/>
          <w:szCs w:val="24"/>
          <w:lang w:eastAsia="ru-RU"/>
        </w:rPr>
        <w:t xml:space="preserve">For example, there are Catholic Charities offices, Salvation Army locations, and Jewish Family Service organizations </w:t>
      </w:r>
      <w:r w:rsidR="00F1067E" w:rsidRPr="00F1067E">
        <w:rPr>
          <w:rFonts w:ascii="Garamond" w:hAnsi="Garamond"/>
          <w:sz w:val="24"/>
          <w:szCs w:val="24"/>
        </w:rPr>
        <w:t>in most suburban (as well as rural and urban) communities.</w:t>
      </w:r>
      <w:r w:rsidRPr="00F1067E">
        <w:rPr>
          <w:rFonts w:ascii="Garamond" w:hAnsi="Garamond"/>
          <w:sz w:val="24"/>
          <w:szCs w:val="24"/>
        </w:rPr>
        <w:t xml:space="preserve"> Aside from </w:t>
      </w:r>
      <w:r w:rsidR="00F1067E" w:rsidRPr="00F1067E">
        <w:rPr>
          <w:rFonts w:ascii="Garamond" w:hAnsi="Garamond"/>
          <w:sz w:val="24"/>
          <w:szCs w:val="24"/>
        </w:rPr>
        <w:t xml:space="preserve">direct </w:t>
      </w:r>
      <w:r w:rsidRPr="00F1067E">
        <w:rPr>
          <w:rFonts w:ascii="Garamond" w:hAnsi="Garamond"/>
          <w:sz w:val="24"/>
          <w:szCs w:val="24"/>
        </w:rPr>
        <w:t>service provision, FBOs can help link low-income households with other community-based agencies and public programs of assistance</w:t>
      </w:r>
      <w:r w:rsidRPr="00F1067E">
        <w:rPr>
          <w:rFonts w:ascii="Garamond" w:hAnsi="Garamond" w:cs="Times New Roman"/>
          <w:iCs/>
          <w:sz w:val="24"/>
          <w:szCs w:val="24"/>
        </w:rPr>
        <w:t xml:space="preserve"> </w:t>
      </w:r>
      <w:r w:rsidR="00840078" w:rsidRPr="00F1067E">
        <w:rPr>
          <w:rFonts w:ascii="Garamond" w:hAnsi="Garamond" w:cs="Times New Roman"/>
          <w:iCs/>
          <w:sz w:val="24"/>
          <w:szCs w:val="24"/>
        </w:rPr>
        <w:t xml:space="preserve">(Allard 2009; Smith and </w:t>
      </w:r>
      <w:proofErr w:type="spellStart"/>
      <w:r w:rsidR="00840078" w:rsidRPr="00F1067E">
        <w:rPr>
          <w:rFonts w:ascii="Garamond" w:hAnsi="Garamond" w:cs="Times New Roman"/>
          <w:iCs/>
          <w:sz w:val="24"/>
          <w:szCs w:val="24"/>
        </w:rPr>
        <w:t>Sosin</w:t>
      </w:r>
      <w:proofErr w:type="spellEnd"/>
      <w:r w:rsidR="00840078" w:rsidRPr="00F1067E">
        <w:rPr>
          <w:rFonts w:ascii="Garamond" w:hAnsi="Garamond" w:cs="Times New Roman"/>
          <w:iCs/>
          <w:sz w:val="24"/>
          <w:szCs w:val="24"/>
        </w:rPr>
        <w:t xml:space="preserve"> 2001).  </w:t>
      </w:r>
    </w:p>
    <w:p w14:paraId="525EE90C" w14:textId="36D35B1D" w:rsidR="00840078" w:rsidRDefault="001C4E38" w:rsidP="00840078">
      <w:pPr>
        <w:spacing w:after="0" w:line="480" w:lineRule="auto"/>
        <w:ind w:firstLine="720"/>
        <w:rPr>
          <w:rFonts w:ascii="Garamond" w:eastAsia="Times New Roman" w:hAnsi="Garamond"/>
          <w:color w:val="000000"/>
          <w:sz w:val="24"/>
          <w:szCs w:val="24"/>
          <w:lang w:eastAsia="ru-RU"/>
        </w:rPr>
      </w:pPr>
      <w:r w:rsidRPr="00F1067E">
        <w:rPr>
          <w:rFonts w:ascii="Garamond" w:eastAsia="Times New Roman" w:hAnsi="Garamond"/>
          <w:color w:val="000000"/>
          <w:sz w:val="24"/>
          <w:szCs w:val="24"/>
          <w:lang w:eastAsia="ru-RU"/>
        </w:rPr>
        <w:t>In many suburban communities, faith-based organizations (FBOs), whether religious congregations or faith-affiliated service organizations, are key sources of support for low-income populations</w:t>
      </w:r>
      <w:r w:rsidR="00461F00" w:rsidRPr="00F1067E">
        <w:rPr>
          <w:rFonts w:ascii="Garamond" w:eastAsia="Times New Roman" w:hAnsi="Garamond"/>
          <w:color w:val="000000"/>
          <w:sz w:val="24"/>
          <w:szCs w:val="24"/>
          <w:lang w:eastAsia="ru-RU"/>
        </w:rPr>
        <w:t xml:space="preserve"> (Allard 2017)</w:t>
      </w:r>
      <w:r w:rsidRPr="00F1067E">
        <w:rPr>
          <w:rFonts w:ascii="Garamond" w:eastAsia="Times New Roman" w:hAnsi="Garamond"/>
          <w:color w:val="000000"/>
          <w:sz w:val="24"/>
          <w:szCs w:val="24"/>
          <w:lang w:eastAsia="ru-RU"/>
        </w:rPr>
        <w:t xml:space="preserve">. </w:t>
      </w:r>
      <w:r w:rsidR="00461F00" w:rsidRPr="00F1067E">
        <w:rPr>
          <w:rFonts w:ascii="Garamond" w:eastAsia="Times New Roman" w:hAnsi="Garamond"/>
          <w:color w:val="000000"/>
          <w:sz w:val="24"/>
          <w:szCs w:val="24"/>
          <w:lang w:eastAsia="ru-RU"/>
        </w:rPr>
        <w:t>Yet, it is difficult to provide accurate estimates of the work of FBOs – particularly those housed within congregations or those that are of modest size.</w:t>
      </w:r>
      <w:r w:rsidR="00F1067E" w:rsidRPr="00F1067E">
        <w:rPr>
          <w:rFonts w:ascii="Garamond" w:eastAsia="Times New Roman" w:hAnsi="Garamond"/>
          <w:color w:val="000000"/>
          <w:sz w:val="24"/>
          <w:szCs w:val="24"/>
          <w:lang w:eastAsia="ru-RU"/>
        </w:rPr>
        <w:t xml:space="preserve"> Data from Internal Revenue Service (IRS) 990 forms (see discussion below) that often are used to provide information about nonprofit human service provision often exclude r</w:t>
      </w:r>
      <w:r w:rsidR="00032E45" w:rsidRPr="00F1067E">
        <w:rPr>
          <w:rFonts w:ascii="Garamond" w:eastAsia="Times New Roman" w:hAnsi="Garamond"/>
          <w:color w:val="000000"/>
          <w:sz w:val="24"/>
          <w:szCs w:val="24"/>
          <w:lang w:eastAsia="ru-RU"/>
        </w:rPr>
        <w:t xml:space="preserve">eligious congregations and programs with </w:t>
      </w:r>
      <w:r w:rsidR="00F1067E" w:rsidRPr="00F1067E">
        <w:rPr>
          <w:rFonts w:ascii="Garamond" w:eastAsia="Times New Roman" w:hAnsi="Garamond"/>
          <w:color w:val="000000"/>
          <w:sz w:val="24"/>
          <w:szCs w:val="24"/>
          <w:lang w:eastAsia="ru-RU"/>
        </w:rPr>
        <w:t xml:space="preserve">budgets under $25,000 because those organizations are not required to file 990 forms with the IRS. Any estimate of nonprofit human service provision, therefore, grossly underestimates the contributions of many small or congregation-based FBOs. </w:t>
      </w:r>
    </w:p>
    <w:p w14:paraId="54E3D900" w14:textId="24B9D5EE" w:rsidR="00292D20" w:rsidRDefault="006C59C6" w:rsidP="006C59C6">
      <w:pPr>
        <w:spacing w:after="0" w:line="480" w:lineRule="auto"/>
        <w:ind w:firstLine="720"/>
        <w:rPr>
          <w:rFonts w:ascii="Garamond" w:hAnsi="Garamond" w:cs="Times New Roman"/>
          <w:iCs/>
          <w:sz w:val="24"/>
          <w:szCs w:val="24"/>
        </w:rPr>
      </w:pPr>
      <w:r w:rsidRPr="006C59C6">
        <w:rPr>
          <w:rFonts w:ascii="Garamond" w:hAnsi="Garamond"/>
          <w:i/>
          <w:sz w:val="24"/>
          <w:szCs w:val="24"/>
        </w:rPr>
        <w:t xml:space="preserve">Nonprofit Human Service </w:t>
      </w:r>
      <w:r>
        <w:rPr>
          <w:rFonts w:ascii="Garamond" w:hAnsi="Garamond"/>
          <w:i/>
          <w:sz w:val="24"/>
          <w:szCs w:val="24"/>
        </w:rPr>
        <w:t xml:space="preserve">Program Revenue Sources and </w:t>
      </w:r>
      <w:r w:rsidRPr="006C7396">
        <w:rPr>
          <w:rFonts w:ascii="Garamond" w:hAnsi="Garamond"/>
          <w:i/>
          <w:sz w:val="24"/>
          <w:szCs w:val="24"/>
        </w:rPr>
        <w:t>Volatility.</w:t>
      </w:r>
      <w:r w:rsidRPr="006C7396">
        <w:rPr>
          <w:rFonts w:ascii="Garamond" w:hAnsi="Garamond" w:cs="Times New Roman"/>
          <w:iCs/>
          <w:sz w:val="24"/>
          <w:szCs w:val="24"/>
        </w:rPr>
        <w:t xml:space="preserve"> </w:t>
      </w:r>
      <w:r w:rsidR="006C7396" w:rsidRPr="006C7396">
        <w:rPr>
          <w:rFonts w:ascii="Garamond" w:hAnsi="Garamond" w:cs="Times New Roman"/>
          <w:iCs/>
          <w:sz w:val="24"/>
          <w:szCs w:val="24"/>
        </w:rPr>
        <w:t>Nonprofit human service organizations generate program and operational revenues from several primary sources: government grants or contracts; Medicaid reimbursements; grants or contracts funded by nonprofit organizations or foundations; private giving from individuals; and revenues from fees or commercial sales.</w:t>
      </w:r>
    </w:p>
    <w:p w14:paraId="42E589ED" w14:textId="5AEABDCC" w:rsidR="006C59C6" w:rsidRDefault="00292D20" w:rsidP="006C59C6">
      <w:pPr>
        <w:spacing w:after="0" w:line="480" w:lineRule="auto"/>
        <w:ind w:firstLine="720"/>
        <w:rPr>
          <w:rFonts w:ascii="Garamond" w:hAnsi="Garamond" w:cs="Times New Roman"/>
          <w:iCs/>
          <w:sz w:val="24"/>
          <w:szCs w:val="24"/>
        </w:rPr>
      </w:pPr>
      <w:r w:rsidRPr="007677C5">
        <w:rPr>
          <w:rFonts w:ascii="Garamond" w:hAnsi="Garamond" w:cs="Times New Roman"/>
          <w:iCs/>
          <w:sz w:val="24"/>
          <w:szCs w:val="24"/>
        </w:rPr>
        <w:t>Once modest in scope, government funding of social service programs has grown steadily since the late 1960s (</w:t>
      </w:r>
      <w:proofErr w:type="spellStart"/>
      <w:r w:rsidRPr="007677C5">
        <w:rPr>
          <w:rFonts w:ascii="Garamond" w:hAnsi="Garamond" w:cs="Times New Roman"/>
          <w:iCs/>
          <w:sz w:val="24"/>
          <w:szCs w:val="24"/>
        </w:rPr>
        <w:t>Grønbjerg</w:t>
      </w:r>
      <w:proofErr w:type="spellEnd"/>
      <w:r w:rsidRPr="007677C5">
        <w:rPr>
          <w:rFonts w:ascii="Garamond" w:hAnsi="Garamond" w:cs="Times New Roman"/>
          <w:iCs/>
          <w:sz w:val="24"/>
          <w:szCs w:val="24"/>
        </w:rPr>
        <w:t xml:space="preserve"> 2001; Smith, 2012). </w:t>
      </w:r>
      <w:r w:rsidR="006C7396" w:rsidRPr="007677C5">
        <w:rPr>
          <w:rFonts w:ascii="Garamond" w:hAnsi="Garamond" w:cs="Times New Roman"/>
          <w:iCs/>
          <w:sz w:val="24"/>
          <w:szCs w:val="24"/>
        </w:rPr>
        <w:t xml:space="preserve">Most public sources of funding </w:t>
      </w:r>
      <w:r w:rsidR="007677C5" w:rsidRPr="007677C5">
        <w:rPr>
          <w:rFonts w:ascii="Garamond" w:hAnsi="Garamond" w:cs="Times New Roman"/>
          <w:iCs/>
          <w:sz w:val="24"/>
          <w:szCs w:val="24"/>
        </w:rPr>
        <w:t>originate with</w:t>
      </w:r>
      <w:r w:rsidR="006C7396" w:rsidRPr="007677C5">
        <w:rPr>
          <w:rFonts w:ascii="Garamond" w:hAnsi="Garamond" w:cs="Times New Roman"/>
          <w:iCs/>
          <w:sz w:val="24"/>
          <w:szCs w:val="24"/>
        </w:rPr>
        <w:t xml:space="preserve"> the federal and state government, although county and municipal governments also commit </w:t>
      </w:r>
      <w:r w:rsidR="007677C5" w:rsidRPr="007677C5">
        <w:rPr>
          <w:rFonts w:ascii="Garamond" w:hAnsi="Garamond" w:cs="Times New Roman"/>
          <w:iCs/>
          <w:sz w:val="24"/>
          <w:szCs w:val="24"/>
        </w:rPr>
        <w:t xml:space="preserve">their own </w:t>
      </w:r>
      <w:r w:rsidR="006C7396" w:rsidRPr="007677C5">
        <w:rPr>
          <w:rFonts w:ascii="Garamond" w:hAnsi="Garamond" w:cs="Times New Roman"/>
          <w:iCs/>
          <w:sz w:val="24"/>
          <w:szCs w:val="24"/>
        </w:rPr>
        <w:t>resources to supporting nonprofit service provision.</w:t>
      </w:r>
      <w:r w:rsidRPr="007677C5">
        <w:rPr>
          <w:rFonts w:ascii="Garamond" w:hAnsi="Garamond" w:cs="Times New Roman"/>
          <w:iCs/>
          <w:sz w:val="24"/>
          <w:szCs w:val="24"/>
        </w:rPr>
        <w:t xml:space="preserve"> Increased availability of public funding has facilitated growth of the nonprofit </w:t>
      </w:r>
      <w:r w:rsidR="006C7396" w:rsidRPr="007677C5">
        <w:rPr>
          <w:rFonts w:ascii="Garamond" w:hAnsi="Garamond" w:cs="Times New Roman"/>
          <w:iCs/>
          <w:sz w:val="24"/>
          <w:szCs w:val="24"/>
        </w:rPr>
        <w:t xml:space="preserve">human </w:t>
      </w:r>
      <w:r w:rsidRPr="007677C5">
        <w:rPr>
          <w:rFonts w:ascii="Garamond" w:hAnsi="Garamond" w:cs="Times New Roman"/>
          <w:iCs/>
          <w:sz w:val="24"/>
          <w:szCs w:val="24"/>
        </w:rPr>
        <w:t xml:space="preserve">service sector, which have more than doubled in size </w:t>
      </w:r>
      <w:r w:rsidR="006C7396" w:rsidRPr="007677C5">
        <w:rPr>
          <w:rFonts w:ascii="Garamond" w:hAnsi="Garamond" w:cs="Times New Roman"/>
          <w:iCs/>
          <w:sz w:val="24"/>
          <w:szCs w:val="24"/>
        </w:rPr>
        <w:t xml:space="preserve">over the past few decades </w:t>
      </w:r>
      <w:r w:rsidRPr="007677C5">
        <w:rPr>
          <w:rFonts w:ascii="Garamond" w:hAnsi="Garamond" w:cs="Times New Roman"/>
          <w:iCs/>
          <w:sz w:val="24"/>
          <w:szCs w:val="24"/>
        </w:rPr>
        <w:t xml:space="preserve">to </w:t>
      </w:r>
      <w:r w:rsidR="006C7396" w:rsidRPr="007677C5">
        <w:rPr>
          <w:rFonts w:ascii="Garamond" w:hAnsi="Garamond" w:cs="Times New Roman"/>
          <w:iCs/>
          <w:sz w:val="24"/>
          <w:szCs w:val="24"/>
        </w:rPr>
        <w:t xml:space="preserve">include </w:t>
      </w:r>
      <w:r w:rsidRPr="007677C5">
        <w:rPr>
          <w:rFonts w:ascii="Garamond" w:hAnsi="Garamond" w:cs="Times New Roman"/>
          <w:iCs/>
          <w:sz w:val="24"/>
          <w:szCs w:val="24"/>
        </w:rPr>
        <w:t>more than 100,000 nonprofit organizations report</w:t>
      </w:r>
      <w:r w:rsidR="006C7396" w:rsidRPr="007677C5">
        <w:rPr>
          <w:rFonts w:ascii="Garamond" w:hAnsi="Garamond" w:cs="Times New Roman"/>
          <w:iCs/>
          <w:sz w:val="24"/>
          <w:szCs w:val="24"/>
        </w:rPr>
        <w:t>ing</w:t>
      </w:r>
      <w:r w:rsidRPr="007677C5">
        <w:rPr>
          <w:rFonts w:ascii="Garamond" w:hAnsi="Garamond" w:cs="Times New Roman"/>
          <w:iCs/>
          <w:sz w:val="24"/>
          <w:szCs w:val="24"/>
        </w:rPr>
        <w:t xml:space="preserve"> revenues just </w:t>
      </w:r>
      <w:r w:rsidRPr="007677C5">
        <w:rPr>
          <w:rFonts w:ascii="Garamond" w:hAnsi="Garamond" w:cs="Times New Roman"/>
          <w:iCs/>
          <w:sz w:val="24"/>
          <w:szCs w:val="24"/>
        </w:rPr>
        <w:lastRenderedPageBreak/>
        <w:t xml:space="preserve">over $100 billion annually (Allard </w:t>
      </w:r>
      <w:r w:rsidR="006C7396" w:rsidRPr="007677C5">
        <w:rPr>
          <w:rFonts w:ascii="Garamond" w:hAnsi="Garamond" w:cs="Times New Roman"/>
          <w:iCs/>
          <w:sz w:val="24"/>
          <w:szCs w:val="24"/>
        </w:rPr>
        <w:t>2009; 2017</w:t>
      </w:r>
      <w:r w:rsidRPr="007677C5">
        <w:rPr>
          <w:rFonts w:ascii="Garamond" w:hAnsi="Garamond" w:cs="Times New Roman"/>
          <w:iCs/>
          <w:sz w:val="24"/>
          <w:szCs w:val="24"/>
        </w:rPr>
        <w:t>).</w:t>
      </w:r>
      <w:r w:rsidR="006C7396" w:rsidRPr="007677C5">
        <w:rPr>
          <w:rFonts w:ascii="Garamond" w:hAnsi="Garamond" w:cs="Times New Roman"/>
          <w:iCs/>
          <w:sz w:val="24"/>
          <w:szCs w:val="24"/>
        </w:rPr>
        <w:t xml:space="preserve"> </w:t>
      </w:r>
      <w:r w:rsidR="007677C5" w:rsidRPr="007677C5">
        <w:rPr>
          <w:rFonts w:ascii="Garamond" w:hAnsi="Garamond" w:cs="Times New Roman"/>
          <w:iCs/>
          <w:sz w:val="24"/>
          <w:szCs w:val="24"/>
        </w:rPr>
        <w:t xml:space="preserve">Historically, private giving and support from charitable philanthropy have been critical sources of revenues for nonprofit service providers. The share from private giving, however, has declined over time (Allard 2009). </w:t>
      </w:r>
      <w:r w:rsidR="006C59C6" w:rsidRPr="007677C5">
        <w:rPr>
          <w:rFonts w:ascii="Garamond" w:hAnsi="Garamond" w:cs="Times New Roman"/>
          <w:iCs/>
          <w:sz w:val="24"/>
          <w:szCs w:val="24"/>
        </w:rPr>
        <w:t xml:space="preserve">Despite significant variation in size, form, and scope, </w:t>
      </w:r>
      <w:r w:rsidR="007677C5" w:rsidRPr="007677C5">
        <w:rPr>
          <w:rFonts w:ascii="Garamond" w:hAnsi="Garamond" w:cs="Times New Roman"/>
          <w:iCs/>
          <w:sz w:val="24"/>
          <w:szCs w:val="24"/>
        </w:rPr>
        <w:t>therefore, many</w:t>
      </w:r>
      <w:r w:rsidR="006C59C6" w:rsidRPr="007677C5">
        <w:rPr>
          <w:rFonts w:ascii="Garamond" w:hAnsi="Garamond" w:cs="Times New Roman"/>
          <w:iCs/>
          <w:sz w:val="24"/>
          <w:szCs w:val="24"/>
        </w:rPr>
        <w:t xml:space="preserve"> nonprofit </w:t>
      </w:r>
      <w:r w:rsidR="00D16775" w:rsidRPr="007677C5">
        <w:rPr>
          <w:rFonts w:ascii="Garamond" w:hAnsi="Garamond" w:cs="Times New Roman"/>
          <w:iCs/>
          <w:sz w:val="24"/>
          <w:szCs w:val="24"/>
        </w:rPr>
        <w:t>human</w:t>
      </w:r>
      <w:r w:rsidR="006C59C6" w:rsidRPr="007677C5">
        <w:rPr>
          <w:rFonts w:ascii="Garamond" w:hAnsi="Garamond" w:cs="Times New Roman"/>
          <w:iCs/>
          <w:sz w:val="24"/>
          <w:szCs w:val="24"/>
        </w:rPr>
        <w:t xml:space="preserve"> service organizations are highly reliant on those public sources of revenue (Allard 2009; </w:t>
      </w:r>
      <w:proofErr w:type="spellStart"/>
      <w:r w:rsidR="006C59C6" w:rsidRPr="007677C5">
        <w:rPr>
          <w:rFonts w:ascii="Garamond" w:hAnsi="Garamond" w:cs="Times New Roman"/>
          <w:iCs/>
          <w:sz w:val="24"/>
          <w:szCs w:val="24"/>
        </w:rPr>
        <w:t>Grønbjerg</w:t>
      </w:r>
      <w:proofErr w:type="spellEnd"/>
      <w:r w:rsidR="006C59C6" w:rsidRPr="007677C5">
        <w:rPr>
          <w:rFonts w:ascii="Garamond" w:hAnsi="Garamond" w:cs="Times New Roman"/>
          <w:iCs/>
          <w:sz w:val="24"/>
          <w:szCs w:val="24"/>
        </w:rPr>
        <w:t xml:space="preserve"> 2001; </w:t>
      </w:r>
      <w:proofErr w:type="spellStart"/>
      <w:r w:rsidR="006C59C6" w:rsidRPr="007677C5">
        <w:rPr>
          <w:rFonts w:ascii="Garamond" w:hAnsi="Garamond" w:cs="Times New Roman"/>
          <w:iCs/>
          <w:sz w:val="24"/>
          <w:szCs w:val="24"/>
        </w:rPr>
        <w:t>Salamon</w:t>
      </w:r>
      <w:proofErr w:type="spellEnd"/>
      <w:r w:rsidR="006C59C6" w:rsidRPr="007677C5">
        <w:rPr>
          <w:rFonts w:ascii="Garamond" w:hAnsi="Garamond" w:cs="Times New Roman"/>
          <w:iCs/>
          <w:sz w:val="24"/>
          <w:szCs w:val="24"/>
        </w:rPr>
        <w:t xml:space="preserve"> 1992; Smith 2012).</w:t>
      </w:r>
      <w:r w:rsidR="006C59C6" w:rsidRPr="00803128">
        <w:rPr>
          <w:rFonts w:ascii="Garamond" w:hAnsi="Garamond" w:cs="Times New Roman"/>
          <w:iCs/>
          <w:sz w:val="24"/>
          <w:szCs w:val="24"/>
        </w:rPr>
        <w:t xml:space="preserve"> </w:t>
      </w:r>
    </w:p>
    <w:p w14:paraId="7245A54F" w14:textId="0C43DBAA" w:rsidR="006C59C6" w:rsidRDefault="006C59C6" w:rsidP="006C59C6">
      <w:pPr>
        <w:spacing w:after="0" w:line="480" w:lineRule="auto"/>
        <w:ind w:firstLine="720"/>
        <w:rPr>
          <w:rFonts w:ascii="Garamond" w:hAnsi="Garamond" w:cs="Times New Roman"/>
          <w:iCs/>
          <w:sz w:val="24"/>
          <w:szCs w:val="24"/>
        </w:rPr>
      </w:pPr>
      <w:r w:rsidRPr="003641FC">
        <w:rPr>
          <w:rFonts w:ascii="Garamond" w:hAnsi="Garamond" w:cs="Times New Roman"/>
          <w:iCs/>
          <w:sz w:val="24"/>
          <w:szCs w:val="24"/>
        </w:rPr>
        <w:t xml:space="preserve">Government grants and contracts </w:t>
      </w:r>
      <w:r>
        <w:rPr>
          <w:rFonts w:ascii="Garamond" w:hAnsi="Garamond" w:cs="Times New Roman"/>
          <w:iCs/>
          <w:sz w:val="24"/>
          <w:szCs w:val="24"/>
        </w:rPr>
        <w:t xml:space="preserve">are advantageous sources of support for nonprofit organizations. Public revenue streams </w:t>
      </w:r>
      <w:r w:rsidRPr="003641FC">
        <w:rPr>
          <w:rFonts w:ascii="Garamond" w:hAnsi="Garamond" w:cs="Times New Roman"/>
          <w:iCs/>
          <w:sz w:val="24"/>
          <w:szCs w:val="24"/>
        </w:rPr>
        <w:t xml:space="preserve">often </w:t>
      </w:r>
      <w:r>
        <w:rPr>
          <w:rFonts w:ascii="Garamond" w:hAnsi="Garamond" w:cs="Times New Roman"/>
          <w:iCs/>
          <w:sz w:val="24"/>
          <w:szCs w:val="24"/>
        </w:rPr>
        <w:t>commit</w:t>
      </w:r>
      <w:r w:rsidRPr="003641FC">
        <w:rPr>
          <w:rFonts w:ascii="Garamond" w:hAnsi="Garamond" w:cs="Times New Roman"/>
          <w:iCs/>
          <w:sz w:val="24"/>
          <w:szCs w:val="24"/>
        </w:rPr>
        <w:t xml:space="preserve"> large multi-year sums of money to support programs, staff, and operations</w:t>
      </w:r>
      <w:r>
        <w:rPr>
          <w:rFonts w:ascii="Garamond" w:hAnsi="Garamond" w:cs="Times New Roman"/>
          <w:iCs/>
          <w:sz w:val="24"/>
          <w:szCs w:val="24"/>
        </w:rPr>
        <w:t xml:space="preserve"> in a manner that is</w:t>
      </w:r>
      <w:r w:rsidRPr="003641FC">
        <w:rPr>
          <w:rFonts w:ascii="Garamond" w:hAnsi="Garamond" w:cs="Times New Roman"/>
          <w:iCs/>
          <w:sz w:val="24"/>
          <w:szCs w:val="24"/>
        </w:rPr>
        <w:t xml:space="preserve"> stable and predictable for several years</w:t>
      </w:r>
      <w:r>
        <w:rPr>
          <w:rFonts w:ascii="Garamond" w:hAnsi="Garamond" w:cs="Times New Roman"/>
          <w:iCs/>
          <w:sz w:val="24"/>
          <w:szCs w:val="24"/>
        </w:rPr>
        <w:t xml:space="preserve">. The dependence of the </w:t>
      </w:r>
      <w:r w:rsidRPr="00297DD8">
        <w:rPr>
          <w:rFonts w:ascii="Garamond" w:hAnsi="Garamond" w:cs="Times New Roman"/>
          <w:iCs/>
          <w:sz w:val="24"/>
          <w:szCs w:val="24"/>
        </w:rPr>
        <w:t>nonprofit service sector upon public revenues</w:t>
      </w:r>
      <w:r>
        <w:rPr>
          <w:rFonts w:ascii="Garamond" w:hAnsi="Garamond" w:cs="Times New Roman"/>
          <w:iCs/>
          <w:sz w:val="24"/>
          <w:szCs w:val="24"/>
        </w:rPr>
        <w:t>, however, has several important implications</w:t>
      </w:r>
      <w:r w:rsidRPr="00297DD8">
        <w:rPr>
          <w:rFonts w:ascii="Garamond" w:hAnsi="Garamond" w:cs="Times New Roman"/>
          <w:iCs/>
          <w:sz w:val="24"/>
          <w:szCs w:val="24"/>
        </w:rPr>
        <w:t>.</w:t>
      </w:r>
      <w:r>
        <w:rPr>
          <w:rFonts w:ascii="Garamond" w:hAnsi="Garamond" w:cs="Times New Roman"/>
          <w:iCs/>
          <w:sz w:val="24"/>
          <w:szCs w:val="24"/>
        </w:rPr>
        <w:t xml:space="preserve"> </w:t>
      </w:r>
      <w:r w:rsidRPr="003641FC">
        <w:rPr>
          <w:rFonts w:ascii="Garamond" w:hAnsi="Garamond" w:cs="Times New Roman"/>
          <w:iCs/>
          <w:sz w:val="24"/>
          <w:szCs w:val="24"/>
        </w:rPr>
        <w:t>First, dependency upon public funding can force nonprofit service agencies to modify operations in a manner that undermines their autonomy and distinctive qualities as nongovernment</w:t>
      </w:r>
      <w:r>
        <w:rPr>
          <w:rFonts w:ascii="Garamond" w:hAnsi="Garamond" w:cs="Times New Roman"/>
          <w:iCs/>
          <w:sz w:val="24"/>
          <w:szCs w:val="24"/>
        </w:rPr>
        <w:t>al</w:t>
      </w:r>
      <w:r w:rsidRPr="003641FC">
        <w:rPr>
          <w:rFonts w:ascii="Garamond" w:hAnsi="Garamond" w:cs="Times New Roman"/>
          <w:iCs/>
          <w:sz w:val="24"/>
          <w:szCs w:val="24"/>
        </w:rPr>
        <w:t xml:space="preserve"> entities.</w:t>
      </w:r>
      <w:r>
        <w:rPr>
          <w:rFonts w:ascii="Garamond" w:hAnsi="Garamond" w:cs="Times New Roman"/>
          <w:iCs/>
          <w:sz w:val="24"/>
          <w:szCs w:val="24"/>
        </w:rPr>
        <w:t xml:space="preserve"> Second, </w:t>
      </w:r>
      <w:r w:rsidRPr="003641FC">
        <w:rPr>
          <w:rFonts w:ascii="Garamond" w:hAnsi="Garamond" w:cs="Times New Roman"/>
          <w:iCs/>
          <w:sz w:val="24"/>
          <w:szCs w:val="24"/>
        </w:rPr>
        <w:t>public funding streams</w:t>
      </w:r>
      <w:r>
        <w:rPr>
          <w:rFonts w:ascii="Garamond" w:hAnsi="Garamond" w:cs="Times New Roman"/>
          <w:iCs/>
          <w:sz w:val="24"/>
          <w:szCs w:val="24"/>
        </w:rPr>
        <w:t xml:space="preserve"> are inherently “blocky” in</w:t>
      </w:r>
      <w:r w:rsidRPr="003641FC">
        <w:rPr>
          <w:rFonts w:ascii="Garamond" w:hAnsi="Garamond" w:cs="Times New Roman"/>
          <w:iCs/>
          <w:sz w:val="24"/>
          <w:szCs w:val="24"/>
        </w:rPr>
        <w:t xml:space="preserve"> that government agencies tend to fund programs in entirety or not at all. Reductions in government funding, as a result, often entail the loss of an entire contract or grant</w:t>
      </w:r>
      <w:r>
        <w:rPr>
          <w:rFonts w:ascii="Garamond" w:hAnsi="Garamond" w:cs="Times New Roman"/>
          <w:iCs/>
          <w:sz w:val="24"/>
          <w:szCs w:val="24"/>
        </w:rPr>
        <w:t xml:space="preserve">. Such cuts typically are non-incremental in nature and can create significant challenges for nonprofit service providers, particularly given that private funding composes a relatively small share of total revenues (Allard 2009; Smith 2012; Smith and </w:t>
      </w:r>
      <w:proofErr w:type="spellStart"/>
      <w:r>
        <w:rPr>
          <w:rFonts w:ascii="Garamond" w:hAnsi="Garamond" w:cs="Times New Roman"/>
          <w:iCs/>
          <w:sz w:val="24"/>
          <w:szCs w:val="24"/>
        </w:rPr>
        <w:t>Sosin</w:t>
      </w:r>
      <w:proofErr w:type="spellEnd"/>
      <w:r>
        <w:rPr>
          <w:rFonts w:ascii="Garamond" w:hAnsi="Garamond" w:cs="Times New Roman"/>
          <w:iCs/>
          <w:sz w:val="24"/>
          <w:szCs w:val="24"/>
        </w:rPr>
        <w:t xml:space="preserve"> 2001).</w:t>
      </w:r>
    </w:p>
    <w:p w14:paraId="13209953" w14:textId="0294BD27" w:rsidR="00DC333E" w:rsidRPr="000E1AA9" w:rsidRDefault="007677C5" w:rsidP="000E1AA9">
      <w:pPr>
        <w:spacing w:after="0" w:line="480" w:lineRule="auto"/>
        <w:ind w:firstLine="720"/>
        <w:rPr>
          <w:rFonts w:ascii="Garamond" w:hAnsi="Garamond" w:cs="Times New Roman"/>
          <w:iCs/>
          <w:sz w:val="24"/>
          <w:szCs w:val="24"/>
        </w:rPr>
      </w:pPr>
      <w:r w:rsidRPr="000E1AA9">
        <w:rPr>
          <w:rFonts w:ascii="Garamond" w:hAnsi="Garamond" w:cs="Times New Roman"/>
          <w:iCs/>
          <w:sz w:val="24"/>
          <w:szCs w:val="24"/>
        </w:rPr>
        <w:t xml:space="preserve">To this latter point, it is not uncommon for public and private funding for nonprofit human services to ebb and flow over time. </w:t>
      </w:r>
      <w:r w:rsidR="00DC333E" w:rsidRPr="000E1AA9">
        <w:rPr>
          <w:rFonts w:ascii="Garamond" w:hAnsi="Garamond" w:cs="Times New Roman"/>
          <w:iCs/>
          <w:sz w:val="24"/>
          <w:szCs w:val="24"/>
        </w:rPr>
        <w:t xml:space="preserve">Economic recessions and budget deficits </w:t>
      </w:r>
      <w:r w:rsidR="000E1AA9" w:rsidRPr="000E1AA9">
        <w:rPr>
          <w:rFonts w:ascii="Garamond" w:hAnsi="Garamond" w:cs="Times New Roman"/>
          <w:iCs/>
          <w:sz w:val="24"/>
          <w:szCs w:val="24"/>
        </w:rPr>
        <w:t>often translate into reduced</w:t>
      </w:r>
      <w:r w:rsidR="00DC333E" w:rsidRPr="000E1AA9">
        <w:rPr>
          <w:rFonts w:ascii="Garamond" w:hAnsi="Garamond" w:cs="Times New Roman"/>
          <w:iCs/>
          <w:sz w:val="24"/>
          <w:szCs w:val="24"/>
        </w:rPr>
        <w:t xml:space="preserve"> public </w:t>
      </w:r>
      <w:r w:rsidR="000E1AA9" w:rsidRPr="000E1AA9">
        <w:rPr>
          <w:rFonts w:ascii="Garamond" w:hAnsi="Garamond" w:cs="Times New Roman"/>
          <w:iCs/>
          <w:sz w:val="24"/>
          <w:szCs w:val="24"/>
        </w:rPr>
        <w:t xml:space="preserve">human </w:t>
      </w:r>
      <w:r w:rsidR="00DC333E" w:rsidRPr="000E1AA9">
        <w:rPr>
          <w:rFonts w:ascii="Garamond" w:hAnsi="Garamond" w:cs="Times New Roman"/>
          <w:iCs/>
          <w:sz w:val="24"/>
          <w:szCs w:val="24"/>
        </w:rPr>
        <w:t xml:space="preserve">service funding. Government funding </w:t>
      </w:r>
      <w:r w:rsidR="000E1AA9" w:rsidRPr="000E1AA9">
        <w:rPr>
          <w:rFonts w:ascii="Garamond" w:hAnsi="Garamond" w:cs="Times New Roman"/>
          <w:iCs/>
          <w:sz w:val="24"/>
          <w:szCs w:val="24"/>
        </w:rPr>
        <w:t xml:space="preserve">for human services can </w:t>
      </w:r>
      <w:r w:rsidR="00DC333E" w:rsidRPr="000E1AA9">
        <w:rPr>
          <w:rFonts w:ascii="Garamond" w:hAnsi="Garamond" w:cs="Times New Roman"/>
          <w:iCs/>
          <w:sz w:val="24"/>
          <w:szCs w:val="24"/>
        </w:rPr>
        <w:t xml:space="preserve">be particularly vulnerable </w:t>
      </w:r>
      <w:r w:rsidR="000E1AA9" w:rsidRPr="000E1AA9">
        <w:rPr>
          <w:rFonts w:ascii="Garamond" w:hAnsi="Garamond" w:cs="Times New Roman"/>
          <w:iCs/>
          <w:sz w:val="24"/>
          <w:szCs w:val="24"/>
        </w:rPr>
        <w:t xml:space="preserve">to cuts </w:t>
      </w:r>
      <w:r w:rsidR="00DC333E" w:rsidRPr="000E1AA9">
        <w:rPr>
          <w:rFonts w:ascii="Garamond" w:hAnsi="Garamond" w:cs="Times New Roman"/>
          <w:iCs/>
          <w:sz w:val="24"/>
          <w:szCs w:val="24"/>
        </w:rPr>
        <w:t>at the state and local levels</w:t>
      </w:r>
      <w:r w:rsidR="000E1AA9" w:rsidRPr="000E1AA9">
        <w:rPr>
          <w:rFonts w:ascii="Garamond" w:hAnsi="Garamond" w:cs="Times New Roman"/>
          <w:iCs/>
          <w:sz w:val="24"/>
          <w:szCs w:val="24"/>
        </w:rPr>
        <w:t xml:space="preserve"> during times of austerity because those </w:t>
      </w:r>
      <w:r w:rsidR="00DC333E" w:rsidRPr="000E1AA9">
        <w:rPr>
          <w:rFonts w:ascii="Garamond" w:hAnsi="Garamond" w:cs="Times New Roman"/>
          <w:iCs/>
          <w:sz w:val="24"/>
          <w:szCs w:val="24"/>
        </w:rPr>
        <w:t xml:space="preserve">governments cannot </w:t>
      </w:r>
      <w:r w:rsidR="000E1AA9" w:rsidRPr="000E1AA9">
        <w:rPr>
          <w:rFonts w:ascii="Garamond" w:hAnsi="Garamond" w:cs="Times New Roman"/>
          <w:iCs/>
          <w:sz w:val="24"/>
          <w:szCs w:val="24"/>
        </w:rPr>
        <w:t xml:space="preserve">easily </w:t>
      </w:r>
      <w:r w:rsidR="00DC333E" w:rsidRPr="000E1AA9">
        <w:rPr>
          <w:rFonts w:ascii="Garamond" w:hAnsi="Garamond" w:cs="Times New Roman"/>
          <w:iCs/>
          <w:sz w:val="24"/>
          <w:szCs w:val="24"/>
        </w:rPr>
        <w:t>run budget deficits.</w:t>
      </w:r>
      <w:r w:rsidR="000E1AA9" w:rsidRPr="000E1AA9">
        <w:rPr>
          <w:rFonts w:ascii="Garamond" w:hAnsi="Garamond" w:cs="Times New Roman"/>
          <w:iCs/>
          <w:sz w:val="24"/>
          <w:szCs w:val="24"/>
        </w:rPr>
        <w:t xml:space="preserve"> Similarly, private giving and support from charitable philanthropy often flattens out or trends downward during economic downturns. Ironically, cuts to public and </w:t>
      </w:r>
      <w:r w:rsidR="000E1AA9" w:rsidRPr="000E1AA9">
        <w:rPr>
          <w:rFonts w:ascii="Garamond" w:hAnsi="Garamond" w:cs="Times New Roman"/>
          <w:iCs/>
          <w:sz w:val="24"/>
          <w:szCs w:val="24"/>
        </w:rPr>
        <w:lastRenderedPageBreak/>
        <w:t>private support for nonprofit human service</w:t>
      </w:r>
      <w:r w:rsidR="00DC333E" w:rsidRPr="000E1AA9">
        <w:rPr>
          <w:rFonts w:ascii="Garamond" w:hAnsi="Garamond" w:cs="Times New Roman"/>
          <w:iCs/>
          <w:sz w:val="24"/>
          <w:szCs w:val="24"/>
        </w:rPr>
        <w:t xml:space="preserve"> programs </w:t>
      </w:r>
      <w:r w:rsidR="000E1AA9" w:rsidRPr="000E1AA9">
        <w:rPr>
          <w:rFonts w:ascii="Garamond" w:hAnsi="Garamond" w:cs="Times New Roman"/>
          <w:iCs/>
          <w:sz w:val="24"/>
          <w:szCs w:val="24"/>
        </w:rPr>
        <w:t xml:space="preserve">are more likely to </w:t>
      </w:r>
      <w:r w:rsidR="00DC333E" w:rsidRPr="000E1AA9">
        <w:rPr>
          <w:rFonts w:ascii="Garamond" w:hAnsi="Garamond" w:cs="Times New Roman"/>
          <w:iCs/>
          <w:sz w:val="24"/>
          <w:szCs w:val="24"/>
        </w:rPr>
        <w:t xml:space="preserve">occur at the exact moment when need or demand for assistance is on the rise. </w:t>
      </w:r>
      <w:r w:rsidR="000E1AA9" w:rsidRPr="000E1AA9">
        <w:rPr>
          <w:rFonts w:ascii="Garamond" w:hAnsi="Garamond" w:cs="Times New Roman"/>
          <w:iCs/>
          <w:sz w:val="24"/>
          <w:szCs w:val="24"/>
        </w:rPr>
        <w:t>Funding for nonprofit human</w:t>
      </w:r>
      <w:r w:rsidR="00DC333E" w:rsidRPr="000E1AA9">
        <w:rPr>
          <w:rFonts w:ascii="Garamond" w:hAnsi="Garamond" w:cs="Times New Roman"/>
          <w:iCs/>
          <w:sz w:val="24"/>
          <w:szCs w:val="24"/>
        </w:rPr>
        <w:t xml:space="preserve"> service programs, therefore, may be less responsive to </w:t>
      </w:r>
      <w:r w:rsidR="000E1AA9" w:rsidRPr="000E1AA9">
        <w:rPr>
          <w:rFonts w:ascii="Garamond" w:hAnsi="Garamond" w:cs="Times New Roman"/>
          <w:iCs/>
          <w:sz w:val="24"/>
          <w:szCs w:val="24"/>
        </w:rPr>
        <w:t>rising poverty</w:t>
      </w:r>
      <w:r w:rsidR="00DC333E" w:rsidRPr="000E1AA9">
        <w:rPr>
          <w:rFonts w:ascii="Garamond" w:hAnsi="Garamond" w:cs="Times New Roman"/>
          <w:iCs/>
          <w:sz w:val="24"/>
          <w:szCs w:val="24"/>
        </w:rPr>
        <w:t xml:space="preserve"> than we might assume. </w:t>
      </w:r>
    </w:p>
    <w:p w14:paraId="224EBA96" w14:textId="08A28148" w:rsidR="00CE7A8C" w:rsidRDefault="00CE7A8C" w:rsidP="006C59C6">
      <w:pPr>
        <w:spacing w:after="0" w:line="480" w:lineRule="auto"/>
        <w:ind w:firstLine="720"/>
        <w:rPr>
          <w:rFonts w:ascii="Garamond" w:hAnsi="Garamond" w:cs="Times New Roman"/>
          <w:iCs/>
          <w:sz w:val="24"/>
          <w:szCs w:val="24"/>
        </w:rPr>
      </w:pPr>
      <w:r w:rsidRPr="000E1AA9">
        <w:rPr>
          <w:rFonts w:ascii="Garamond" w:hAnsi="Garamond" w:cs="Times New Roman"/>
          <w:iCs/>
          <w:sz w:val="24"/>
          <w:szCs w:val="24"/>
        </w:rPr>
        <w:t xml:space="preserve">Erratic or volatile funding of service programs </w:t>
      </w:r>
      <w:r w:rsidR="000E1AA9" w:rsidRPr="000E1AA9">
        <w:rPr>
          <w:rFonts w:ascii="Garamond" w:hAnsi="Garamond" w:cs="Times New Roman"/>
          <w:iCs/>
          <w:sz w:val="24"/>
          <w:szCs w:val="24"/>
        </w:rPr>
        <w:t>has a number of consequences for organizations</w:t>
      </w:r>
      <w:r w:rsidRPr="000E1AA9">
        <w:rPr>
          <w:rFonts w:ascii="Garamond" w:hAnsi="Garamond" w:cs="Times New Roman"/>
          <w:iCs/>
          <w:sz w:val="24"/>
          <w:szCs w:val="24"/>
        </w:rPr>
        <w:t xml:space="preserve">. Even modest cuts or uncertainties in funding can upend </w:t>
      </w:r>
      <w:r w:rsidR="000E1AA9" w:rsidRPr="000E1AA9">
        <w:rPr>
          <w:rFonts w:ascii="Garamond" w:hAnsi="Garamond" w:cs="Times New Roman"/>
          <w:iCs/>
          <w:sz w:val="24"/>
          <w:szCs w:val="24"/>
        </w:rPr>
        <w:t>a nonprofit’s</w:t>
      </w:r>
      <w:r w:rsidRPr="000E1AA9">
        <w:rPr>
          <w:rFonts w:ascii="Garamond" w:hAnsi="Garamond" w:cs="Times New Roman"/>
          <w:iCs/>
          <w:sz w:val="24"/>
          <w:szCs w:val="24"/>
        </w:rPr>
        <w:t xml:space="preserve"> revenue </w:t>
      </w:r>
      <w:r w:rsidR="000E1AA9" w:rsidRPr="000E1AA9">
        <w:rPr>
          <w:rFonts w:ascii="Garamond" w:hAnsi="Garamond" w:cs="Times New Roman"/>
          <w:iCs/>
          <w:sz w:val="24"/>
          <w:szCs w:val="24"/>
        </w:rPr>
        <w:t xml:space="preserve">portfolio </w:t>
      </w:r>
      <w:r w:rsidRPr="000E1AA9">
        <w:rPr>
          <w:rFonts w:ascii="Garamond" w:hAnsi="Garamond" w:cs="Times New Roman"/>
          <w:iCs/>
          <w:sz w:val="24"/>
          <w:szCs w:val="24"/>
        </w:rPr>
        <w:t xml:space="preserve">and </w:t>
      </w:r>
      <w:r w:rsidR="000E1AA9" w:rsidRPr="000E1AA9">
        <w:rPr>
          <w:rFonts w:ascii="Garamond" w:hAnsi="Garamond" w:cs="Times New Roman"/>
          <w:iCs/>
          <w:sz w:val="24"/>
          <w:szCs w:val="24"/>
        </w:rPr>
        <w:t>create in</w:t>
      </w:r>
      <w:r w:rsidRPr="000E1AA9">
        <w:rPr>
          <w:rFonts w:ascii="Garamond" w:hAnsi="Garamond" w:cs="Times New Roman"/>
          <w:iCs/>
          <w:sz w:val="24"/>
          <w:szCs w:val="24"/>
        </w:rPr>
        <w:t xml:space="preserve">stability </w:t>
      </w:r>
      <w:r w:rsidR="000E1AA9" w:rsidRPr="000E1AA9">
        <w:rPr>
          <w:rFonts w:ascii="Garamond" w:hAnsi="Garamond" w:cs="Times New Roman"/>
          <w:iCs/>
          <w:sz w:val="24"/>
          <w:szCs w:val="24"/>
        </w:rPr>
        <w:t xml:space="preserve">within </w:t>
      </w:r>
      <w:r w:rsidRPr="000E1AA9">
        <w:rPr>
          <w:rFonts w:ascii="Garamond" w:hAnsi="Garamond" w:cs="Times New Roman"/>
          <w:iCs/>
          <w:sz w:val="24"/>
          <w:szCs w:val="24"/>
        </w:rPr>
        <w:t xml:space="preserve">the organization. Declines in funding will lead </w:t>
      </w:r>
      <w:r w:rsidR="000E1AA9" w:rsidRPr="000E1AA9">
        <w:rPr>
          <w:rFonts w:ascii="Garamond" w:hAnsi="Garamond" w:cs="Times New Roman"/>
          <w:iCs/>
          <w:sz w:val="24"/>
          <w:szCs w:val="24"/>
        </w:rPr>
        <w:t xml:space="preserve">nonprofit </w:t>
      </w:r>
      <w:r w:rsidRPr="000E1AA9">
        <w:rPr>
          <w:rFonts w:ascii="Garamond" w:hAnsi="Garamond" w:cs="Times New Roman"/>
          <w:iCs/>
          <w:sz w:val="24"/>
          <w:szCs w:val="24"/>
        </w:rPr>
        <w:t xml:space="preserve">providers to reduce programs or cut client caseloads, possibly even ceasing operations under the most extreme scenarios. The vacuum left by a </w:t>
      </w:r>
      <w:r w:rsidR="000E1AA9" w:rsidRPr="000E1AA9">
        <w:rPr>
          <w:rFonts w:ascii="Garamond" w:hAnsi="Garamond" w:cs="Times New Roman"/>
          <w:iCs/>
          <w:sz w:val="24"/>
          <w:szCs w:val="24"/>
        </w:rPr>
        <w:t>service cuts also works to</w:t>
      </w:r>
      <w:r w:rsidRPr="000E1AA9">
        <w:rPr>
          <w:rFonts w:ascii="Garamond" w:hAnsi="Garamond" w:cs="Times New Roman"/>
          <w:iCs/>
          <w:sz w:val="24"/>
          <w:szCs w:val="24"/>
        </w:rPr>
        <w:t xml:space="preserve"> place a greater burden on remaining </w:t>
      </w:r>
      <w:r w:rsidR="000E1AA9" w:rsidRPr="000E1AA9">
        <w:rPr>
          <w:rFonts w:ascii="Garamond" w:hAnsi="Garamond" w:cs="Times New Roman"/>
          <w:iCs/>
          <w:sz w:val="24"/>
          <w:szCs w:val="24"/>
        </w:rPr>
        <w:t xml:space="preserve">nonprofit </w:t>
      </w:r>
      <w:r w:rsidRPr="000E1AA9">
        <w:rPr>
          <w:rFonts w:ascii="Garamond" w:hAnsi="Garamond" w:cs="Times New Roman"/>
          <w:iCs/>
          <w:sz w:val="24"/>
          <w:szCs w:val="24"/>
        </w:rPr>
        <w:t xml:space="preserve">service providers. To the extent </w:t>
      </w:r>
      <w:r w:rsidR="000E1AA9" w:rsidRPr="000E1AA9">
        <w:rPr>
          <w:rFonts w:ascii="Garamond" w:hAnsi="Garamond" w:cs="Times New Roman"/>
          <w:iCs/>
          <w:sz w:val="24"/>
          <w:szCs w:val="24"/>
        </w:rPr>
        <w:t>that cuts in</w:t>
      </w:r>
      <w:r w:rsidRPr="000E1AA9">
        <w:rPr>
          <w:rFonts w:ascii="Garamond" w:hAnsi="Garamond" w:cs="Times New Roman"/>
          <w:iCs/>
          <w:sz w:val="24"/>
          <w:szCs w:val="24"/>
        </w:rPr>
        <w:t xml:space="preserve"> program funding </w:t>
      </w:r>
      <w:r w:rsidR="000E1AA9" w:rsidRPr="000E1AA9">
        <w:rPr>
          <w:rFonts w:ascii="Garamond" w:hAnsi="Garamond" w:cs="Times New Roman"/>
          <w:iCs/>
          <w:sz w:val="24"/>
          <w:szCs w:val="24"/>
        </w:rPr>
        <w:t>persist or cannot be replaced by other revenues</w:t>
      </w:r>
      <w:r w:rsidRPr="000E1AA9">
        <w:rPr>
          <w:rFonts w:ascii="Garamond" w:hAnsi="Garamond" w:cs="Times New Roman"/>
          <w:iCs/>
          <w:sz w:val="24"/>
          <w:szCs w:val="24"/>
        </w:rPr>
        <w:t xml:space="preserve">, </w:t>
      </w:r>
      <w:r w:rsidR="000E1AA9" w:rsidRPr="000E1AA9">
        <w:rPr>
          <w:rFonts w:ascii="Garamond" w:hAnsi="Garamond" w:cs="Times New Roman"/>
          <w:iCs/>
          <w:sz w:val="24"/>
          <w:szCs w:val="24"/>
        </w:rPr>
        <w:t xml:space="preserve">we would expect to see highly unstable </w:t>
      </w:r>
      <w:r w:rsidRPr="000E1AA9">
        <w:rPr>
          <w:rFonts w:ascii="Garamond" w:hAnsi="Garamond" w:cs="Times New Roman"/>
          <w:iCs/>
          <w:sz w:val="24"/>
          <w:szCs w:val="24"/>
        </w:rPr>
        <w:t xml:space="preserve">nonprofit </w:t>
      </w:r>
      <w:r w:rsidR="000E1AA9" w:rsidRPr="000E1AA9">
        <w:rPr>
          <w:rFonts w:ascii="Garamond" w:hAnsi="Garamond" w:cs="Times New Roman"/>
          <w:iCs/>
          <w:sz w:val="24"/>
          <w:szCs w:val="24"/>
        </w:rPr>
        <w:t>actors and a less predictable nonprofit human service sector</w:t>
      </w:r>
      <w:r w:rsidRPr="000E1AA9">
        <w:rPr>
          <w:rFonts w:ascii="Garamond" w:hAnsi="Garamond" w:cs="Times New Roman"/>
          <w:iCs/>
          <w:sz w:val="24"/>
          <w:szCs w:val="24"/>
        </w:rPr>
        <w:t xml:space="preserve"> upon which </w:t>
      </w:r>
      <w:r w:rsidR="000E1AA9" w:rsidRPr="000E1AA9">
        <w:rPr>
          <w:rFonts w:ascii="Garamond" w:hAnsi="Garamond" w:cs="Times New Roman"/>
          <w:iCs/>
          <w:sz w:val="24"/>
          <w:szCs w:val="24"/>
        </w:rPr>
        <w:t>many</w:t>
      </w:r>
      <w:r w:rsidRPr="000E1AA9">
        <w:rPr>
          <w:rFonts w:ascii="Garamond" w:hAnsi="Garamond" w:cs="Times New Roman"/>
          <w:iCs/>
          <w:sz w:val="24"/>
          <w:szCs w:val="24"/>
        </w:rPr>
        <w:t xml:space="preserve"> depend </w:t>
      </w:r>
      <w:r w:rsidR="000E1AA9" w:rsidRPr="000E1AA9">
        <w:rPr>
          <w:rFonts w:ascii="Garamond" w:hAnsi="Garamond" w:cs="Times New Roman"/>
          <w:iCs/>
          <w:sz w:val="24"/>
          <w:szCs w:val="24"/>
        </w:rPr>
        <w:t>for</w:t>
      </w:r>
      <w:r w:rsidRPr="000E1AA9">
        <w:rPr>
          <w:rFonts w:ascii="Garamond" w:hAnsi="Garamond" w:cs="Times New Roman"/>
          <w:iCs/>
          <w:sz w:val="24"/>
          <w:szCs w:val="24"/>
        </w:rPr>
        <w:t xml:space="preserve"> help.</w:t>
      </w:r>
    </w:p>
    <w:p w14:paraId="3F54089F" w14:textId="77777777" w:rsidR="007366AF" w:rsidRDefault="007366AF" w:rsidP="00FB330B">
      <w:pPr>
        <w:spacing w:after="0" w:line="480" w:lineRule="auto"/>
        <w:rPr>
          <w:rFonts w:ascii="Garamond" w:hAnsi="Garamond"/>
          <w:b/>
          <w:sz w:val="24"/>
          <w:szCs w:val="24"/>
        </w:rPr>
      </w:pPr>
    </w:p>
    <w:p w14:paraId="381F46E4" w14:textId="15DBA0EB" w:rsidR="00AC6274" w:rsidRDefault="007366AF" w:rsidP="00FB330B">
      <w:pPr>
        <w:spacing w:after="0" w:line="480" w:lineRule="auto"/>
        <w:rPr>
          <w:rFonts w:ascii="Garamond" w:hAnsi="Garamond"/>
          <w:b/>
          <w:sz w:val="24"/>
          <w:szCs w:val="24"/>
        </w:rPr>
      </w:pPr>
      <w:r>
        <w:rPr>
          <w:rFonts w:ascii="Garamond" w:hAnsi="Garamond"/>
          <w:b/>
          <w:sz w:val="24"/>
          <w:szCs w:val="24"/>
        </w:rPr>
        <w:t>S</w:t>
      </w:r>
      <w:r w:rsidR="000E1AA9" w:rsidRPr="000E1AA9">
        <w:rPr>
          <w:rFonts w:ascii="Garamond" w:hAnsi="Garamond"/>
          <w:b/>
          <w:sz w:val="24"/>
          <w:szCs w:val="24"/>
        </w:rPr>
        <w:t>upplemental Analyses of Suburban and Urban Nonprofit Human Service Provision</w:t>
      </w:r>
    </w:p>
    <w:p w14:paraId="4A1CDB34" w14:textId="004428E1" w:rsidR="00412F9E" w:rsidRPr="00003D8F" w:rsidRDefault="00FB330B" w:rsidP="00412F9E">
      <w:pPr>
        <w:spacing w:after="0" w:line="480" w:lineRule="auto"/>
        <w:ind w:firstLine="720"/>
        <w:rPr>
          <w:rFonts w:ascii="Garamond" w:hAnsi="Garamond"/>
          <w:sz w:val="24"/>
          <w:szCs w:val="24"/>
        </w:rPr>
      </w:pPr>
      <w:r w:rsidRPr="00FB330B">
        <w:rPr>
          <w:rFonts w:ascii="Garamond" w:hAnsi="Garamond"/>
          <w:sz w:val="24"/>
          <w:szCs w:val="24"/>
        </w:rPr>
        <w:t xml:space="preserve">In this part of the Technical Appendix, we briefly review a set of analyses that supplement the findings reported in the main article. </w:t>
      </w:r>
      <w:r w:rsidR="00883C68">
        <w:rPr>
          <w:rFonts w:ascii="Garamond" w:hAnsi="Garamond"/>
          <w:sz w:val="24"/>
          <w:szCs w:val="24"/>
        </w:rPr>
        <w:t xml:space="preserve">Technical Appendix Table 5 presents nonprofit health and human service expenditures </w:t>
      </w:r>
      <w:r w:rsidR="00BB2F05">
        <w:rPr>
          <w:rFonts w:ascii="Garamond" w:hAnsi="Garamond"/>
          <w:sz w:val="24"/>
          <w:szCs w:val="24"/>
        </w:rPr>
        <w:t xml:space="preserve">per poor person </w:t>
      </w:r>
      <w:r w:rsidR="00883C68">
        <w:rPr>
          <w:rFonts w:ascii="Garamond" w:hAnsi="Garamond"/>
          <w:sz w:val="24"/>
          <w:szCs w:val="24"/>
        </w:rPr>
        <w:t>for organizations with less than $10 million in annual revenue, which complement the nonprofit expenditure results discussed in of the main article. Here, by focusing on organizations with less than $10 million in annual revenue</w:t>
      </w:r>
      <w:r w:rsidR="00F62ABD">
        <w:rPr>
          <w:rFonts w:ascii="Garamond" w:hAnsi="Garamond"/>
          <w:sz w:val="24"/>
          <w:szCs w:val="24"/>
        </w:rPr>
        <w:t xml:space="preserve">, we intend to consider capacity of smaller community-based nonprofit service providers. Largely, however, the findings reported in Technical </w:t>
      </w:r>
      <w:r w:rsidR="00F62ABD" w:rsidRPr="00003D8F">
        <w:rPr>
          <w:rFonts w:ascii="Garamond" w:hAnsi="Garamond"/>
          <w:sz w:val="24"/>
          <w:szCs w:val="24"/>
        </w:rPr>
        <w:t>Appendix Table 5 are consistent with those reported in</w:t>
      </w:r>
      <w:r w:rsidR="00F35BC0" w:rsidRPr="00003D8F">
        <w:rPr>
          <w:rFonts w:ascii="Garamond" w:hAnsi="Garamond"/>
          <w:sz w:val="24"/>
          <w:szCs w:val="24"/>
        </w:rPr>
        <w:t xml:space="preserve"> Table 2 of</w:t>
      </w:r>
      <w:r w:rsidR="00F62ABD" w:rsidRPr="00003D8F">
        <w:rPr>
          <w:rFonts w:ascii="Garamond" w:hAnsi="Garamond"/>
          <w:sz w:val="24"/>
          <w:szCs w:val="24"/>
        </w:rPr>
        <w:t xml:space="preserve"> the main article: </w:t>
      </w:r>
      <w:r w:rsidR="00F62ABD" w:rsidRPr="00003D8F">
        <w:rPr>
          <w:rFonts w:ascii="Garamond" w:hAnsi="Garamond" w:cstheme="minorHAnsi"/>
          <w:iCs/>
          <w:sz w:val="24"/>
          <w:szCs w:val="24"/>
          <w:lang w:eastAsia="ru-RU"/>
        </w:rPr>
        <w:t>suburban counties dramatically lag urban counties in per poor person spending overall</w:t>
      </w:r>
      <w:r w:rsidR="00F62ABD" w:rsidRPr="00003D8F">
        <w:rPr>
          <w:rFonts w:ascii="Garamond" w:hAnsi="Garamond"/>
          <w:sz w:val="24"/>
          <w:szCs w:val="24"/>
        </w:rPr>
        <w:t>. It is important to note that mean and median per capita expenditures are much lower when focused on this subset of nonprofit organizations</w:t>
      </w:r>
      <w:r w:rsidR="0016396E" w:rsidRPr="00003D8F">
        <w:rPr>
          <w:rFonts w:ascii="Garamond" w:hAnsi="Garamond"/>
          <w:sz w:val="24"/>
          <w:szCs w:val="24"/>
        </w:rPr>
        <w:t xml:space="preserve"> than on all nonprofit organizations overall</w:t>
      </w:r>
      <w:r w:rsidR="00F62ABD" w:rsidRPr="00003D8F">
        <w:rPr>
          <w:rFonts w:ascii="Garamond" w:hAnsi="Garamond"/>
          <w:sz w:val="24"/>
          <w:szCs w:val="24"/>
        </w:rPr>
        <w:t>.</w:t>
      </w:r>
      <w:r w:rsidR="00003D8F" w:rsidRPr="00003D8F">
        <w:rPr>
          <w:rFonts w:ascii="Garamond" w:hAnsi="Garamond"/>
          <w:sz w:val="24"/>
          <w:szCs w:val="24"/>
        </w:rPr>
        <w:t xml:space="preserve"> Technical Appendix Table 6 examines urban and suburban county nonprofit service expenditures per capita by </w:t>
      </w:r>
      <w:r w:rsidR="00003D8F" w:rsidRPr="00003D8F">
        <w:rPr>
          <w:rFonts w:ascii="Garamond" w:hAnsi="Garamond"/>
          <w:sz w:val="24"/>
          <w:szCs w:val="24"/>
        </w:rPr>
        <w:lastRenderedPageBreak/>
        <w:t xml:space="preserve">region of the country. Again, we see consistent evidence that </w:t>
      </w:r>
      <w:r w:rsidR="00003D8F" w:rsidRPr="00003D8F">
        <w:rPr>
          <w:rFonts w:ascii="Garamond" w:hAnsi="Garamond" w:cstheme="minorHAnsi"/>
          <w:iCs/>
          <w:sz w:val="24"/>
          <w:szCs w:val="24"/>
          <w:lang w:eastAsia="ru-RU"/>
        </w:rPr>
        <w:t>suburban counties lag urban counties in per poor person spending in all regions of the country.</w:t>
      </w:r>
      <w:r w:rsidR="00003D8F">
        <w:rPr>
          <w:rFonts w:ascii="Garamond" w:hAnsi="Garamond" w:cstheme="minorHAnsi"/>
          <w:i/>
          <w:iCs/>
          <w:sz w:val="24"/>
          <w:szCs w:val="24"/>
          <w:lang w:eastAsia="ru-RU"/>
        </w:rPr>
        <w:t xml:space="preserve"> </w:t>
      </w:r>
      <w:r w:rsidR="00B2495A">
        <w:rPr>
          <w:rFonts w:ascii="Garamond" w:hAnsi="Garamond" w:cstheme="minorHAnsi"/>
          <w:iCs/>
          <w:sz w:val="24"/>
          <w:szCs w:val="24"/>
          <w:lang w:eastAsia="ru-RU"/>
        </w:rPr>
        <w:t>The typical suburban county in the Northeast has a much higher per capita spending level from 2000 to 2017 than typical suburban counties in other regions of the country. Suburban (and urban) counties in the South, however, lag far behind other regions in per capita nonprofit health and human service expenditure.</w:t>
      </w:r>
      <w:r w:rsidR="007C162A">
        <w:rPr>
          <w:rFonts w:ascii="Garamond" w:hAnsi="Garamond" w:cstheme="minorHAnsi"/>
          <w:iCs/>
          <w:sz w:val="24"/>
          <w:szCs w:val="24"/>
          <w:lang w:eastAsia="ru-RU"/>
        </w:rPr>
        <w:t xml:space="preserve"> Technical Appendix </w:t>
      </w:r>
      <w:r w:rsidR="00790058">
        <w:rPr>
          <w:rFonts w:ascii="Garamond" w:hAnsi="Garamond" w:cstheme="minorHAnsi"/>
          <w:iCs/>
          <w:sz w:val="24"/>
          <w:szCs w:val="24"/>
          <w:lang w:eastAsia="ru-RU"/>
        </w:rPr>
        <w:t xml:space="preserve">Table </w:t>
      </w:r>
      <w:r w:rsidR="007C162A">
        <w:rPr>
          <w:rFonts w:ascii="Garamond" w:hAnsi="Garamond" w:cstheme="minorHAnsi"/>
          <w:iCs/>
          <w:sz w:val="24"/>
          <w:szCs w:val="24"/>
          <w:lang w:eastAsia="ru-RU"/>
        </w:rPr>
        <w:t xml:space="preserve">7 presents per capita nonprofit health and human service expenditures by county for three different metropolitan areas: Seattle-Tacoma, Chicago, and Atlanta. Overall, the same patterns observed in the aggregate are observed in the urban and suburban areas of these three metro areas: </w:t>
      </w:r>
      <w:r w:rsidR="007C162A" w:rsidRPr="00003D8F">
        <w:rPr>
          <w:rFonts w:ascii="Garamond" w:hAnsi="Garamond" w:cstheme="minorHAnsi"/>
          <w:iCs/>
          <w:sz w:val="24"/>
          <w:szCs w:val="24"/>
          <w:lang w:eastAsia="ru-RU"/>
        </w:rPr>
        <w:t xml:space="preserve">suburban counties </w:t>
      </w:r>
      <w:r w:rsidR="007C162A">
        <w:rPr>
          <w:rFonts w:ascii="Garamond" w:hAnsi="Garamond" w:cstheme="minorHAnsi"/>
          <w:iCs/>
          <w:sz w:val="24"/>
          <w:szCs w:val="24"/>
          <w:lang w:eastAsia="ru-RU"/>
        </w:rPr>
        <w:t>typ</w:t>
      </w:r>
      <w:r w:rsidR="007C162A" w:rsidRPr="00003D8F">
        <w:rPr>
          <w:rFonts w:ascii="Garamond" w:hAnsi="Garamond" w:cstheme="minorHAnsi"/>
          <w:iCs/>
          <w:sz w:val="24"/>
          <w:szCs w:val="24"/>
          <w:lang w:eastAsia="ru-RU"/>
        </w:rPr>
        <w:t>ically lag urban counties in per poor person spending</w:t>
      </w:r>
      <w:r w:rsidR="007C162A">
        <w:rPr>
          <w:rFonts w:ascii="Garamond" w:hAnsi="Garamond" w:cstheme="minorHAnsi"/>
          <w:iCs/>
          <w:sz w:val="24"/>
          <w:szCs w:val="24"/>
          <w:lang w:eastAsia="ru-RU"/>
        </w:rPr>
        <w:t>. Yet, Technical Appendix Table 7 shows how much variation there is within suburban counties of the same metro area and how much heterogeneity in nonprofit service provision exists within a given metropolitan area.</w:t>
      </w:r>
    </w:p>
    <w:p w14:paraId="232405DA" w14:textId="305177BD" w:rsidR="00303C2E" w:rsidRDefault="004041EC" w:rsidP="00303C2E">
      <w:pPr>
        <w:spacing w:after="0" w:line="480" w:lineRule="auto"/>
        <w:rPr>
          <w:rFonts w:ascii="Garamond" w:hAnsi="Garamond"/>
          <w:sz w:val="24"/>
          <w:szCs w:val="24"/>
        </w:rPr>
      </w:pPr>
      <w:r>
        <w:rPr>
          <w:rFonts w:ascii="Garamond" w:hAnsi="Garamond"/>
          <w:sz w:val="24"/>
          <w:szCs w:val="24"/>
        </w:rPr>
        <w:tab/>
      </w:r>
      <w:r w:rsidR="002D41FC">
        <w:rPr>
          <w:rFonts w:ascii="Garamond" w:hAnsi="Garamond"/>
          <w:sz w:val="24"/>
          <w:szCs w:val="24"/>
        </w:rPr>
        <w:t xml:space="preserve">Technical Appendix Table 8 </w:t>
      </w:r>
      <w:r w:rsidR="00D204FC">
        <w:rPr>
          <w:rFonts w:ascii="Garamond" w:hAnsi="Garamond"/>
          <w:sz w:val="24"/>
          <w:szCs w:val="24"/>
        </w:rPr>
        <w:t>presents</w:t>
      </w:r>
      <w:r w:rsidR="002D41FC">
        <w:rPr>
          <w:rFonts w:ascii="Garamond" w:hAnsi="Garamond"/>
          <w:sz w:val="24"/>
          <w:szCs w:val="24"/>
        </w:rPr>
        <w:t xml:space="preserve"> </w:t>
      </w:r>
      <w:r w:rsidR="00BA434F">
        <w:rPr>
          <w:rFonts w:ascii="Garamond" w:hAnsi="Garamond"/>
          <w:sz w:val="24"/>
          <w:szCs w:val="24"/>
        </w:rPr>
        <w:t>detailed coefficients and standard errors for the descriptive regressions presented in Figure 7 of the main article.</w:t>
      </w:r>
      <w:r w:rsidR="00D204FC">
        <w:rPr>
          <w:rFonts w:ascii="Garamond" w:hAnsi="Garamond"/>
          <w:sz w:val="24"/>
          <w:szCs w:val="24"/>
        </w:rPr>
        <w:t xml:space="preserve"> Technical Appendix Table 9 presents an alternative specification of county racial composition where we simply include a</w:t>
      </w:r>
      <w:r w:rsidR="00187C04">
        <w:rPr>
          <w:rFonts w:ascii="Garamond" w:hAnsi="Garamond"/>
          <w:sz w:val="24"/>
          <w:szCs w:val="24"/>
        </w:rPr>
        <w:t xml:space="preserve"> </w:t>
      </w:r>
      <w:r w:rsidR="00D204FC">
        <w:rPr>
          <w:rFonts w:ascii="Garamond" w:hAnsi="Garamond"/>
          <w:sz w:val="24"/>
          <w:szCs w:val="24"/>
        </w:rPr>
        <w:t>continuous measure of the percent of the population that is Hispanic and non-Hispanic Black rather than the categorical low/moderate/high designations used in the main models.</w:t>
      </w:r>
      <w:r w:rsidR="00187C04">
        <w:rPr>
          <w:rFonts w:ascii="Garamond" w:hAnsi="Garamond"/>
          <w:sz w:val="24"/>
          <w:szCs w:val="24"/>
        </w:rPr>
        <w:t xml:space="preserve"> The categorical specification is relative and compares counties to other suburban or urban counties in the same year, while the continuous measure is simply an absolute percentage.</w:t>
      </w:r>
      <w:r w:rsidR="00D204FC">
        <w:rPr>
          <w:rFonts w:ascii="Garamond" w:hAnsi="Garamond"/>
          <w:sz w:val="24"/>
          <w:szCs w:val="24"/>
        </w:rPr>
        <w:t xml:space="preserve"> </w:t>
      </w:r>
      <w:r w:rsidR="00187C04">
        <w:rPr>
          <w:rFonts w:ascii="Garamond" w:hAnsi="Garamond"/>
          <w:sz w:val="24"/>
          <w:szCs w:val="24"/>
        </w:rPr>
        <w:t>In the specification using continuous percentages to describe county racial composition, we find a negative association between both the share Hispanic and non-Hispanic Black residents in a county and per capita nonprofit spending in that county.</w:t>
      </w:r>
      <w:r w:rsidR="00416625">
        <w:rPr>
          <w:rFonts w:ascii="Garamond" w:hAnsi="Garamond"/>
          <w:sz w:val="24"/>
          <w:szCs w:val="24"/>
        </w:rPr>
        <w:t xml:space="preserve"> Technical Appendix Table 10 presents descriptive statistics for the sample used to estimate the regressions. </w:t>
      </w:r>
    </w:p>
    <w:p w14:paraId="13251421" w14:textId="348D1323" w:rsidR="00303C2E" w:rsidRDefault="00303C2E" w:rsidP="002C4B81">
      <w:pPr>
        <w:spacing w:after="0" w:line="480" w:lineRule="auto"/>
        <w:ind w:firstLine="720"/>
        <w:rPr>
          <w:rFonts w:ascii="Garamond" w:hAnsi="Garamond"/>
          <w:sz w:val="24"/>
          <w:szCs w:val="24"/>
        </w:rPr>
      </w:pPr>
      <w:r>
        <w:rPr>
          <w:rFonts w:ascii="Garamond" w:hAnsi="Garamond"/>
          <w:sz w:val="24"/>
          <w:szCs w:val="24"/>
        </w:rPr>
        <w:lastRenderedPageBreak/>
        <w:t>Next, Technical Appendix Figures 1 through 7 explore volatility and arc percentage change in nonprofit health and human service provision in greater depth. Volatility in nonprofit expenditures is calculated as the standard deviation of the arc percent change from year to year.  Technical Appendix Figure 1 charts year-to-year volatility in nonprofit spending across three service sectors: public &amp; behavioral health; social services; and child &amp; family services (see above for more detail on these categories), which complements Figure 4 in the main article reporting year-over-year volatility in per capita spending aggregated across all services. We find evidence in Technical Appendix Figure 1 that volatility rises and falls consistently across these different service areas, with some indication that child and family service program funding may be slightly less volatile year-to-year than other types of programming. Overall, however, the findings here are consistent with those reported in the main article.</w:t>
      </w:r>
    </w:p>
    <w:p w14:paraId="1081F8E8" w14:textId="77777777" w:rsidR="00303C2E" w:rsidRDefault="00303C2E" w:rsidP="00303C2E">
      <w:pPr>
        <w:spacing w:after="0" w:line="480" w:lineRule="auto"/>
        <w:rPr>
          <w:rFonts w:ascii="Garamond" w:hAnsi="Garamond"/>
          <w:sz w:val="24"/>
          <w:szCs w:val="24"/>
        </w:rPr>
      </w:pPr>
      <w:r>
        <w:rPr>
          <w:rFonts w:ascii="Garamond" w:hAnsi="Garamond"/>
          <w:sz w:val="24"/>
          <w:szCs w:val="24"/>
        </w:rPr>
        <w:tab/>
        <w:t xml:space="preserve">Technical Appendix Figures 2 and 3 provide more detailed charts of year-to-year volatility and arc percentage change in total nonprofit expenditures across race and class composition of a suburban county. These two figures complement analyses presented in Figure 4 of the main article. Technical Appendix Figure 2 examines year-to-year volatility by share of population that identifies as Hispanic population (Panel A), share of the population that identifies as non-Hispanic Black (Panel B), and whether county poverty rate is above or below 20 percent (Panel C). Technical Appendix Figure 3 presents arc percentage change year-to-year for the same county demographic breakouts. Consistent with findings in the main article, we find suburban counties with high percentages of Hispanic residents have lower levels of year-to-year volatility than those where Hispanics compose a smaller share of residents (see Technical Appendix Figure 2, Panel A). A relatively small share of suburban counties where Hispanics compose a large share of residents – about 20 percent – experience a negative shock to nonprofit expenditures of more than 10 percent (see Technical Appendix Figure 3, Panel A). By contrast, suburban counties with high percentages of non-Hispanic </w:t>
      </w:r>
      <w:r>
        <w:rPr>
          <w:rFonts w:ascii="Garamond" w:hAnsi="Garamond"/>
          <w:sz w:val="24"/>
          <w:szCs w:val="24"/>
        </w:rPr>
        <w:lastRenderedPageBreak/>
        <w:t xml:space="preserve">Black residents have higher levels of year-to-year volatility than those where non-Hispanic Blacks compose a smaller share of residents (see Technical Appendix Figure 2, Panel B). The share of suburban counties with large non-Hispanic black communities that experience negative expenditure shocks of 10 percent or more is about the same as the share that experience positive expenditure shocks of 10 percent or more – about 25 percent annually  (see Technical Appendix Figure 3, Panel B). High-poverty suburban counties (poverty rate over 20 percent) also show consistent evidence of year-to-year volatility in nonprofit expenditures that is much higher than in low-poverty suburban counties (poverty rate under 20 percent, see Technical Appendix Figure 2, Panel C). </w:t>
      </w:r>
    </w:p>
    <w:p w14:paraId="65368843" w14:textId="52CC578E" w:rsidR="00303C2E" w:rsidRDefault="00303C2E" w:rsidP="00303C2E">
      <w:pPr>
        <w:spacing w:after="0" w:line="480" w:lineRule="auto"/>
        <w:ind w:firstLine="720"/>
        <w:rPr>
          <w:rFonts w:ascii="Garamond" w:hAnsi="Garamond"/>
          <w:sz w:val="24"/>
          <w:szCs w:val="24"/>
        </w:rPr>
      </w:pPr>
      <w:r>
        <w:rPr>
          <w:rFonts w:ascii="Garamond" w:hAnsi="Garamond"/>
          <w:sz w:val="24"/>
          <w:szCs w:val="24"/>
        </w:rPr>
        <w:t xml:space="preserve">Finally, Technical Appendix Figures 4 through 7 present a set of scatterplots that examine arc percentage change in nonprofit health and human service expenditures and arc percentage change in number of poor people across suburban counties over four time periods: 2000-17; 2000-08; 2008-13; 2013-17. Again, consistent with findings in the main article that nonprofit expenditures are more pro-cyclical than we might expect, Technical Appendix Figures 4 through 7 show evidence that nonprofit health and human service expenditures are more likely to increase during relatively good economic periods (economic expansions from 2000 to 2008 and 2013 to 2017), but stay flat or decline during economic downturns (the immediate post-recession period from 2008 to 2013). </w:t>
      </w:r>
    </w:p>
    <w:p w14:paraId="4A678AC1" w14:textId="01959FBD" w:rsidR="00303C2E" w:rsidRPr="00412F9E" w:rsidRDefault="00303C2E" w:rsidP="00412F9E">
      <w:pPr>
        <w:spacing w:after="0" w:line="480" w:lineRule="auto"/>
        <w:ind w:firstLine="720"/>
        <w:rPr>
          <w:rFonts w:ascii="Garamond" w:hAnsi="Garamond"/>
          <w:sz w:val="24"/>
          <w:szCs w:val="24"/>
        </w:rPr>
        <w:sectPr w:rsidR="00303C2E" w:rsidRPr="00412F9E">
          <w:pgSz w:w="12240" w:h="15840"/>
          <w:pgMar w:top="1440" w:right="1440" w:bottom="1440" w:left="1440" w:header="720" w:footer="720" w:gutter="0"/>
          <w:cols w:space="720"/>
          <w:docGrid w:linePitch="360"/>
        </w:sectPr>
      </w:pPr>
    </w:p>
    <w:tbl>
      <w:tblPr>
        <w:tblW w:w="12793" w:type="dxa"/>
        <w:tblLayout w:type="fixed"/>
        <w:tblLook w:val="04A0" w:firstRow="1" w:lastRow="0" w:firstColumn="1" w:lastColumn="0" w:noHBand="0" w:noVBand="1"/>
      </w:tblPr>
      <w:tblGrid>
        <w:gridCol w:w="808"/>
        <w:gridCol w:w="2832"/>
        <w:gridCol w:w="913"/>
        <w:gridCol w:w="947"/>
        <w:gridCol w:w="882"/>
        <w:gridCol w:w="900"/>
        <w:gridCol w:w="809"/>
        <w:gridCol w:w="122"/>
        <w:gridCol w:w="931"/>
        <w:gridCol w:w="898"/>
        <w:gridCol w:w="73"/>
        <w:gridCol w:w="891"/>
        <w:gridCol w:w="648"/>
        <w:gridCol w:w="218"/>
        <w:gridCol w:w="915"/>
        <w:gridCol w:w="6"/>
      </w:tblGrid>
      <w:tr w:rsidR="00AC6274" w:rsidRPr="008D4682" w14:paraId="215590F9" w14:textId="77777777" w:rsidTr="00F507B8">
        <w:trPr>
          <w:trHeight w:val="314"/>
        </w:trPr>
        <w:tc>
          <w:tcPr>
            <w:tcW w:w="12793" w:type="dxa"/>
            <w:gridSpan w:val="16"/>
            <w:tcBorders>
              <w:top w:val="nil"/>
              <w:left w:val="nil"/>
              <w:bottom w:val="nil"/>
              <w:right w:val="nil"/>
            </w:tcBorders>
            <w:shd w:val="clear" w:color="000000" w:fill="FFFFFF"/>
            <w:noWrap/>
            <w:vAlign w:val="bottom"/>
            <w:hideMark/>
          </w:tcPr>
          <w:p w14:paraId="29E71677" w14:textId="4205335D" w:rsidR="00AC6274" w:rsidRPr="00DC170F" w:rsidRDefault="00AC6274" w:rsidP="00AC6274">
            <w:pPr>
              <w:spacing w:after="0" w:line="240" w:lineRule="auto"/>
              <w:rPr>
                <w:rFonts w:ascii="Garamond" w:eastAsia="Times New Roman" w:hAnsi="Garamond" w:cs="Calibri"/>
                <w:b/>
                <w:bCs/>
                <w:color w:val="000000"/>
                <w:sz w:val="24"/>
                <w:szCs w:val="24"/>
              </w:rPr>
            </w:pPr>
            <w:r w:rsidRPr="00DC170F">
              <w:rPr>
                <w:rFonts w:ascii="Garamond" w:eastAsia="Times New Roman" w:hAnsi="Garamond" w:cs="Calibri"/>
                <w:b/>
                <w:bCs/>
                <w:color w:val="000000"/>
                <w:sz w:val="24"/>
                <w:szCs w:val="24"/>
              </w:rPr>
              <w:lastRenderedPageBreak/>
              <w:t xml:space="preserve">Technical Appendix Table </w:t>
            </w:r>
            <w:r w:rsidR="00DC170F" w:rsidRPr="00DC170F">
              <w:rPr>
                <w:rFonts w:ascii="Garamond" w:eastAsia="Times New Roman" w:hAnsi="Garamond" w:cs="Calibri"/>
                <w:b/>
                <w:bCs/>
                <w:color w:val="000000"/>
                <w:sz w:val="24"/>
                <w:szCs w:val="24"/>
              </w:rPr>
              <w:t>5</w:t>
            </w:r>
            <w:r w:rsidRPr="00DC170F">
              <w:rPr>
                <w:rFonts w:ascii="Garamond" w:eastAsia="Times New Roman" w:hAnsi="Garamond" w:cs="Calibri"/>
                <w:b/>
                <w:bCs/>
                <w:color w:val="000000"/>
                <w:sz w:val="24"/>
                <w:szCs w:val="24"/>
              </w:rPr>
              <w:t>. Nonprofit Health and Human Service Expenditures</w:t>
            </w:r>
            <w:r w:rsidR="003B0E25" w:rsidRPr="00DC170F">
              <w:rPr>
                <w:rFonts w:ascii="Garamond" w:eastAsia="Times New Roman" w:hAnsi="Garamond" w:cs="Calibri"/>
                <w:b/>
                <w:bCs/>
                <w:color w:val="000000"/>
                <w:sz w:val="24"/>
                <w:szCs w:val="24"/>
              </w:rPr>
              <w:t xml:space="preserve"> </w:t>
            </w:r>
            <w:r w:rsidRPr="00DC170F">
              <w:rPr>
                <w:rFonts w:ascii="Garamond" w:eastAsia="Times New Roman" w:hAnsi="Garamond" w:cs="Calibri"/>
                <w:b/>
                <w:bCs/>
                <w:color w:val="000000"/>
                <w:sz w:val="24"/>
                <w:szCs w:val="24"/>
              </w:rPr>
              <w:t>Per Poor Person</w:t>
            </w:r>
            <w:r w:rsidR="003B0E25" w:rsidRPr="00DC170F">
              <w:rPr>
                <w:rFonts w:ascii="Garamond" w:eastAsia="Times New Roman" w:hAnsi="Garamond" w:cs="Calibri"/>
                <w:b/>
                <w:bCs/>
                <w:color w:val="000000"/>
                <w:sz w:val="24"/>
                <w:szCs w:val="24"/>
              </w:rPr>
              <w:t>, Organizations with Less Than $10 Million in Revenue,</w:t>
            </w:r>
            <w:r w:rsidRPr="00DC170F">
              <w:rPr>
                <w:rFonts w:ascii="Garamond" w:eastAsia="Times New Roman" w:hAnsi="Garamond" w:cs="Calibri"/>
                <w:b/>
                <w:bCs/>
                <w:color w:val="000000"/>
                <w:sz w:val="24"/>
                <w:szCs w:val="24"/>
              </w:rPr>
              <w:t xml:space="preserve"> across Urban and Suburban Counties, 2000 to 2017</w:t>
            </w:r>
          </w:p>
        </w:tc>
      </w:tr>
      <w:tr w:rsidR="008D4682" w:rsidRPr="008D4682" w14:paraId="7D6C7F96" w14:textId="77777777" w:rsidTr="004A3619">
        <w:trPr>
          <w:trHeight w:val="282"/>
        </w:trPr>
        <w:tc>
          <w:tcPr>
            <w:tcW w:w="3640" w:type="dxa"/>
            <w:gridSpan w:val="2"/>
            <w:vMerge w:val="restart"/>
            <w:tcBorders>
              <w:top w:val="nil"/>
              <w:left w:val="nil"/>
              <w:bottom w:val="single" w:sz="4" w:space="0" w:color="000000"/>
              <w:right w:val="single" w:sz="4" w:space="0" w:color="000000"/>
            </w:tcBorders>
            <w:shd w:val="clear" w:color="000000" w:fill="FFFFFF"/>
            <w:vAlign w:val="bottom"/>
            <w:hideMark/>
          </w:tcPr>
          <w:p w14:paraId="6AA76DB5" w14:textId="77777777" w:rsidR="008D4682" w:rsidRPr="008D4682" w:rsidRDefault="008D4682" w:rsidP="00AC6274">
            <w:pPr>
              <w:spacing w:after="0" w:line="240" w:lineRule="auto"/>
              <w:jc w:val="center"/>
              <w:rPr>
                <w:rFonts w:ascii="Garamond" w:eastAsia="Times New Roman" w:hAnsi="Garamond" w:cs="Calibri"/>
                <w:b/>
                <w:bCs/>
                <w:color w:val="000000"/>
                <w:sz w:val="20"/>
                <w:szCs w:val="20"/>
              </w:rPr>
            </w:pPr>
            <w:r w:rsidRPr="008D4682">
              <w:rPr>
                <w:rFonts w:ascii="Garamond" w:eastAsia="Times New Roman" w:hAnsi="Garamond" w:cs="Calibri"/>
                <w:b/>
                <w:bCs/>
                <w:color w:val="000000"/>
                <w:sz w:val="20"/>
                <w:szCs w:val="20"/>
              </w:rPr>
              <w:t xml:space="preserve">Nonprofits with &lt; $10m Revenue </w:t>
            </w:r>
          </w:p>
        </w:tc>
        <w:tc>
          <w:tcPr>
            <w:tcW w:w="5504" w:type="dxa"/>
            <w:gridSpan w:val="7"/>
            <w:tcBorders>
              <w:top w:val="nil"/>
              <w:left w:val="nil"/>
              <w:bottom w:val="nil"/>
              <w:right w:val="single" w:sz="4" w:space="0" w:color="000000"/>
            </w:tcBorders>
            <w:shd w:val="clear" w:color="000000" w:fill="FFFFFF"/>
            <w:vAlign w:val="bottom"/>
            <w:hideMark/>
          </w:tcPr>
          <w:p w14:paraId="34289D02" w14:textId="77777777" w:rsidR="008D4682" w:rsidRPr="008D4682" w:rsidRDefault="008D4682"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Urban Counties in the Largest 100 Metropolitan Areas</w:t>
            </w:r>
          </w:p>
        </w:tc>
        <w:tc>
          <w:tcPr>
            <w:tcW w:w="1862" w:type="dxa"/>
            <w:gridSpan w:val="3"/>
            <w:vMerge w:val="restart"/>
            <w:tcBorders>
              <w:top w:val="nil"/>
              <w:left w:val="nil"/>
              <w:bottom w:val="nil"/>
              <w:right w:val="nil"/>
            </w:tcBorders>
            <w:shd w:val="clear" w:color="000000" w:fill="FFFFFF"/>
            <w:noWrap/>
            <w:vAlign w:val="bottom"/>
            <w:hideMark/>
          </w:tcPr>
          <w:p w14:paraId="758D5D04" w14:textId="52F6600E" w:rsidR="008D4682" w:rsidRPr="008D4682" w:rsidRDefault="008D4682" w:rsidP="008D4682">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Suburban Counties</w:t>
            </w:r>
          </w:p>
        </w:tc>
        <w:tc>
          <w:tcPr>
            <w:tcW w:w="1787" w:type="dxa"/>
            <w:gridSpan w:val="4"/>
            <w:vMerge w:val="restart"/>
            <w:tcBorders>
              <w:top w:val="nil"/>
              <w:left w:val="nil"/>
              <w:bottom w:val="nil"/>
              <w:right w:val="nil"/>
            </w:tcBorders>
            <w:shd w:val="clear" w:color="000000" w:fill="FFFFFF"/>
            <w:noWrap/>
            <w:vAlign w:val="bottom"/>
            <w:hideMark/>
          </w:tcPr>
          <w:p w14:paraId="00C41529" w14:textId="11F16ED7" w:rsidR="008D4682" w:rsidRPr="008D4682" w:rsidRDefault="008D4682" w:rsidP="008D4682">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Small Urban Counties</w:t>
            </w:r>
          </w:p>
        </w:tc>
      </w:tr>
      <w:tr w:rsidR="008D4682" w:rsidRPr="008D4682" w14:paraId="4C92DBD2" w14:textId="77777777" w:rsidTr="004A3619">
        <w:trPr>
          <w:trHeight w:val="314"/>
        </w:trPr>
        <w:tc>
          <w:tcPr>
            <w:tcW w:w="3640" w:type="dxa"/>
            <w:gridSpan w:val="2"/>
            <w:vMerge/>
            <w:tcBorders>
              <w:top w:val="nil"/>
              <w:left w:val="nil"/>
              <w:bottom w:val="single" w:sz="4" w:space="0" w:color="000000"/>
              <w:right w:val="single" w:sz="4" w:space="0" w:color="000000"/>
            </w:tcBorders>
            <w:vAlign w:val="center"/>
            <w:hideMark/>
          </w:tcPr>
          <w:p w14:paraId="3B7FC58A" w14:textId="77777777" w:rsidR="008D4682" w:rsidRPr="008D4682" w:rsidRDefault="008D4682" w:rsidP="00AC6274">
            <w:pPr>
              <w:spacing w:after="0" w:line="240" w:lineRule="auto"/>
              <w:rPr>
                <w:rFonts w:ascii="Garamond" w:eastAsia="Times New Roman" w:hAnsi="Garamond" w:cs="Calibri"/>
                <w:b/>
                <w:bCs/>
                <w:color w:val="000000"/>
                <w:sz w:val="20"/>
                <w:szCs w:val="20"/>
              </w:rPr>
            </w:pPr>
          </w:p>
        </w:tc>
        <w:tc>
          <w:tcPr>
            <w:tcW w:w="1860" w:type="dxa"/>
            <w:gridSpan w:val="2"/>
            <w:tcBorders>
              <w:top w:val="nil"/>
              <w:left w:val="nil"/>
              <w:bottom w:val="nil"/>
              <w:right w:val="nil"/>
            </w:tcBorders>
            <w:shd w:val="clear" w:color="000000" w:fill="FFFFFF"/>
            <w:vAlign w:val="bottom"/>
            <w:hideMark/>
          </w:tcPr>
          <w:p w14:paraId="2FCA0651" w14:textId="6D7FC309" w:rsidR="008D4682" w:rsidRPr="008D4682" w:rsidRDefault="008D4682"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0 to 33</w:t>
            </w:r>
            <w:r w:rsidR="002A0A2D">
              <w:rPr>
                <w:rFonts w:ascii="Garamond" w:eastAsia="Times New Roman" w:hAnsi="Garamond" w:cs="Calibri"/>
                <w:color w:val="000000"/>
                <w:sz w:val="20"/>
                <w:szCs w:val="20"/>
              </w:rPr>
              <w:t xml:space="preserve"> percent</w:t>
            </w:r>
            <w:r w:rsidRPr="008D4682">
              <w:rPr>
                <w:rFonts w:ascii="Garamond" w:eastAsia="Times New Roman" w:hAnsi="Garamond" w:cs="Calibri"/>
                <w:color w:val="000000"/>
                <w:sz w:val="20"/>
                <w:szCs w:val="20"/>
              </w:rPr>
              <w:t xml:space="preserve"> Suburban</w:t>
            </w:r>
          </w:p>
        </w:tc>
        <w:tc>
          <w:tcPr>
            <w:tcW w:w="1782" w:type="dxa"/>
            <w:gridSpan w:val="2"/>
            <w:tcBorders>
              <w:top w:val="nil"/>
              <w:left w:val="nil"/>
              <w:bottom w:val="nil"/>
              <w:right w:val="nil"/>
            </w:tcBorders>
            <w:shd w:val="clear" w:color="000000" w:fill="FFFFFF"/>
            <w:vAlign w:val="bottom"/>
            <w:hideMark/>
          </w:tcPr>
          <w:p w14:paraId="74611A54" w14:textId="596A12B9" w:rsidR="008D4682" w:rsidRPr="008D4682" w:rsidRDefault="008D4682"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33 to 66</w:t>
            </w:r>
            <w:r w:rsidR="002A0A2D">
              <w:rPr>
                <w:rFonts w:ascii="Garamond" w:eastAsia="Times New Roman" w:hAnsi="Garamond" w:cs="Calibri"/>
                <w:color w:val="000000"/>
                <w:sz w:val="20"/>
                <w:szCs w:val="20"/>
              </w:rPr>
              <w:t xml:space="preserve"> percent</w:t>
            </w:r>
            <w:r w:rsidRPr="008D4682">
              <w:rPr>
                <w:rFonts w:ascii="Garamond" w:eastAsia="Times New Roman" w:hAnsi="Garamond" w:cs="Calibri"/>
                <w:color w:val="000000"/>
                <w:sz w:val="20"/>
                <w:szCs w:val="20"/>
              </w:rPr>
              <w:t xml:space="preserve"> Suburban</w:t>
            </w:r>
          </w:p>
        </w:tc>
        <w:tc>
          <w:tcPr>
            <w:tcW w:w="1862" w:type="dxa"/>
            <w:gridSpan w:val="3"/>
            <w:tcBorders>
              <w:top w:val="nil"/>
              <w:left w:val="nil"/>
              <w:bottom w:val="nil"/>
              <w:right w:val="single" w:sz="4" w:space="0" w:color="000000"/>
            </w:tcBorders>
            <w:shd w:val="clear" w:color="000000" w:fill="FFFFFF"/>
            <w:vAlign w:val="bottom"/>
            <w:hideMark/>
          </w:tcPr>
          <w:p w14:paraId="4C3BFE9A" w14:textId="555D371F" w:rsidR="008D4682" w:rsidRPr="008D4682" w:rsidRDefault="008D4682"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&gt; 66</w:t>
            </w:r>
            <w:r w:rsidR="002A0A2D">
              <w:rPr>
                <w:rFonts w:ascii="Garamond" w:eastAsia="Times New Roman" w:hAnsi="Garamond" w:cs="Calibri"/>
                <w:color w:val="000000"/>
                <w:sz w:val="20"/>
                <w:szCs w:val="20"/>
              </w:rPr>
              <w:t xml:space="preserve"> percent</w:t>
            </w:r>
            <w:r w:rsidRPr="008D4682">
              <w:rPr>
                <w:rFonts w:ascii="Garamond" w:eastAsia="Times New Roman" w:hAnsi="Garamond" w:cs="Calibri"/>
                <w:color w:val="000000"/>
                <w:sz w:val="20"/>
                <w:szCs w:val="20"/>
              </w:rPr>
              <w:t xml:space="preserve"> Suburban</w:t>
            </w:r>
          </w:p>
        </w:tc>
        <w:tc>
          <w:tcPr>
            <w:tcW w:w="1862" w:type="dxa"/>
            <w:gridSpan w:val="3"/>
            <w:vMerge/>
            <w:tcBorders>
              <w:left w:val="nil"/>
              <w:bottom w:val="nil"/>
              <w:right w:val="nil"/>
            </w:tcBorders>
            <w:vAlign w:val="center"/>
            <w:hideMark/>
          </w:tcPr>
          <w:p w14:paraId="34A33DFA" w14:textId="77777777" w:rsidR="008D4682" w:rsidRPr="008D4682" w:rsidRDefault="008D4682" w:rsidP="00AC6274">
            <w:pPr>
              <w:spacing w:after="0" w:line="240" w:lineRule="auto"/>
              <w:rPr>
                <w:rFonts w:ascii="Garamond" w:eastAsia="Times New Roman" w:hAnsi="Garamond" w:cs="Calibri"/>
                <w:color w:val="000000"/>
                <w:sz w:val="20"/>
                <w:szCs w:val="20"/>
              </w:rPr>
            </w:pPr>
          </w:p>
        </w:tc>
        <w:tc>
          <w:tcPr>
            <w:tcW w:w="1787" w:type="dxa"/>
            <w:gridSpan w:val="4"/>
            <w:vMerge/>
            <w:tcBorders>
              <w:left w:val="nil"/>
              <w:bottom w:val="nil"/>
              <w:right w:val="nil"/>
            </w:tcBorders>
            <w:vAlign w:val="center"/>
            <w:hideMark/>
          </w:tcPr>
          <w:p w14:paraId="758D661A" w14:textId="77777777" w:rsidR="008D4682" w:rsidRPr="008D4682" w:rsidRDefault="008D4682" w:rsidP="00AC6274">
            <w:pPr>
              <w:spacing w:after="0" w:line="240" w:lineRule="auto"/>
              <w:rPr>
                <w:rFonts w:ascii="Garamond" w:eastAsia="Times New Roman" w:hAnsi="Garamond" w:cs="Calibri"/>
                <w:color w:val="000000"/>
                <w:sz w:val="20"/>
                <w:szCs w:val="20"/>
              </w:rPr>
            </w:pPr>
          </w:p>
        </w:tc>
      </w:tr>
      <w:tr w:rsidR="00AC6274" w:rsidRPr="008D4682" w14:paraId="0D3B6C25" w14:textId="77777777" w:rsidTr="004A3619">
        <w:trPr>
          <w:gridAfter w:val="1"/>
          <w:wAfter w:w="6" w:type="dxa"/>
          <w:trHeight w:val="314"/>
        </w:trPr>
        <w:tc>
          <w:tcPr>
            <w:tcW w:w="3640" w:type="dxa"/>
            <w:gridSpan w:val="2"/>
            <w:vMerge/>
            <w:tcBorders>
              <w:top w:val="nil"/>
              <w:left w:val="nil"/>
              <w:bottom w:val="single" w:sz="4" w:space="0" w:color="000000"/>
              <w:right w:val="single" w:sz="4" w:space="0" w:color="000000"/>
            </w:tcBorders>
            <w:vAlign w:val="center"/>
            <w:hideMark/>
          </w:tcPr>
          <w:p w14:paraId="3907E22E" w14:textId="77777777" w:rsidR="00AC6274" w:rsidRPr="008D4682" w:rsidRDefault="00AC6274" w:rsidP="00AC6274">
            <w:pPr>
              <w:spacing w:after="0" w:line="240" w:lineRule="auto"/>
              <w:rPr>
                <w:rFonts w:ascii="Garamond" w:eastAsia="Times New Roman" w:hAnsi="Garamond" w:cs="Calibri"/>
                <w:b/>
                <w:bCs/>
                <w:color w:val="000000"/>
                <w:sz w:val="20"/>
                <w:szCs w:val="20"/>
              </w:rPr>
            </w:pPr>
          </w:p>
        </w:tc>
        <w:tc>
          <w:tcPr>
            <w:tcW w:w="913" w:type="dxa"/>
            <w:tcBorders>
              <w:top w:val="nil"/>
              <w:left w:val="nil"/>
              <w:bottom w:val="single" w:sz="4" w:space="0" w:color="auto"/>
              <w:right w:val="nil"/>
            </w:tcBorders>
            <w:shd w:val="clear" w:color="000000" w:fill="FFFFFF"/>
            <w:vAlign w:val="bottom"/>
            <w:hideMark/>
          </w:tcPr>
          <w:p w14:paraId="7E7CBED9"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Mean</w:t>
            </w:r>
          </w:p>
        </w:tc>
        <w:tc>
          <w:tcPr>
            <w:tcW w:w="947" w:type="dxa"/>
            <w:tcBorders>
              <w:top w:val="nil"/>
              <w:left w:val="nil"/>
              <w:bottom w:val="single" w:sz="4" w:space="0" w:color="auto"/>
              <w:right w:val="nil"/>
            </w:tcBorders>
            <w:shd w:val="clear" w:color="000000" w:fill="FFFFFF"/>
            <w:vAlign w:val="bottom"/>
            <w:hideMark/>
          </w:tcPr>
          <w:p w14:paraId="12B27742"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Median</w:t>
            </w:r>
          </w:p>
        </w:tc>
        <w:tc>
          <w:tcPr>
            <w:tcW w:w="882" w:type="dxa"/>
            <w:tcBorders>
              <w:top w:val="nil"/>
              <w:left w:val="nil"/>
              <w:bottom w:val="single" w:sz="4" w:space="0" w:color="auto"/>
              <w:right w:val="nil"/>
            </w:tcBorders>
            <w:shd w:val="clear" w:color="000000" w:fill="FFFFFF"/>
            <w:vAlign w:val="bottom"/>
            <w:hideMark/>
          </w:tcPr>
          <w:p w14:paraId="6395CC28"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Mean</w:t>
            </w:r>
          </w:p>
        </w:tc>
        <w:tc>
          <w:tcPr>
            <w:tcW w:w="900" w:type="dxa"/>
            <w:tcBorders>
              <w:top w:val="nil"/>
              <w:left w:val="nil"/>
              <w:bottom w:val="single" w:sz="4" w:space="0" w:color="auto"/>
              <w:right w:val="nil"/>
            </w:tcBorders>
            <w:shd w:val="clear" w:color="000000" w:fill="FFFFFF"/>
            <w:vAlign w:val="bottom"/>
            <w:hideMark/>
          </w:tcPr>
          <w:p w14:paraId="04C608AE"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Median</w:t>
            </w:r>
          </w:p>
        </w:tc>
        <w:tc>
          <w:tcPr>
            <w:tcW w:w="931" w:type="dxa"/>
            <w:gridSpan w:val="2"/>
            <w:tcBorders>
              <w:top w:val="nil"/>
              <w:left w:val="nil"/>
              <w:bottom w:val="single" w:sz="4" w:space="0" w:color="auto"/>
              <w:right w:val="nil"/>
            </w:tcBorders>
            <w:shd w:val="clear" w:color="000000" w:fill="FFFFFF"/>
            <w:vAlign w:val="bottom"/>
            <w:hideMark/>
          </w:tcPr>
          <w:p w14:paraId="3C47AF23"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Mean</w:t>
            </w:r>
          </w:p>
        </w:tc>
        <w:tc>
          <w:tcPr>
            <w:tcW w:w="931" w:type="dxa"/>
            <w:tcBorders>
              <w:top w:val="nil"/>
              <w:left w:val="nil"/>
              <w:bottom w:val="single" w:sz="4" w:space="0" w:color="auto"/>
              <w:right w:val="single" w:sz="4" w:space="0" w:color="auto"/>
            </w:tcBorders>
            <w:shd w:val="clear" w:color="000000" w:fill="FFFFFF"/>
            <w:vAlign w:val="bottom"/>
            <w:hideMark/>
          </w:tcPr>
          <w:p w14:paraId="2516A6D6"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Median</w:t>
            </w:r>
          </w:p>
        </w:tc>
        <w:tc>
          <w:tcPr>
            <w:tcW w:w="898" w:type="dxa"/>
            <w:tcBorders>
              <w:top w:val="nil"/>
              <w:left w:val="nil"/>
              <w:bottom w:val="single" w:sz="4" w:space="0" w:color="auto"/>
              <w:right w:val="nil"/>
            </w:tcBorders>
            <w:shd w:val="clear" w:color="000000" w:fill="FFFFFF"/>
            <w:vAlign w:val="bottom"/>
            <w:hideMark/>
          </w:tcPr>
          <w:p w14:paraId="710B2067"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Mean</w:t>
            </w:r>
          </w:p>
        </w:tc>
        <w:tc>
          <w:tcPr>
            <w:tcW w:w="964" w:type="dxa"/>
            <w:gridSpan w:val="2"/>
            <w:tcBorders>
              <w:top w:val="nil"/>
              <w:left w:val="nil"/>
              <w:bottom w:val="single" w:sz="4" w:space="0" w:color="auto"/>
              <w:right w:val="nil"/>
            </w:tcBorders>
            <w:shd w:val="clear" w:color="000000" w:fill="FFFFFF"/>
            <w:vAlign w:val="bottom"/>
            <w:hideMark/>
          </w:tcPr>
          <w:p w14:paraId="52E70641"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Median</w:t>
            </w:r>
          </w:p>
        </w:tc>
        <w:tc>
          <w:tcPr>
            <w:tcW w:w="866" w:type="dxa"/>
            <w:gridSpan w:val="2"/>
            <w:tcBorders>
              <w:top w:val="nil"/>
              <w:left w:val="nil"/>
              <w:bottom w:val="single" w:sz="4" w:space="0" w:color="auto"/>
              <w:right w:val="nil"/>
            </w:tcBorders>
            <w:shd w:val="clear" w:color="000000" w:fill="FFFFFF"/>
            <w:vAlign w:val="bottom"/>
            <w:hideMark/>
          </w:tcPr>
          <w:p w14:paraId="03E7C8C1"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Mean</w:t>
            </w:r>
          </w:p>
        </w:tc>
        <w:tc>
          <w:tcPr>
            <w:tcW w:w="915" w:type="dxa"/>
            <w:tcBorders>
              <w:top w:val="nil"/>
              <w:left w:val="nil"/>
              <w:bottom w:val="single" w:sz="4" w:space="0" w:color="auto"/>
              <w:right w:val="nil"/>
            </w:tcBorders>
            <w:shd w:val="clear" w:color="000000" w:fill="FFFFFF"/>
            <w:vAlign w:val="bottom"/>
            <w:hideMark/>
          </w:tcPr>
          <w:p w14:paraId="6E0D3F1F" w14:textId="77777777" w:rsidR="00AC6274" w:rsidRPr="008D4682" w:rsidRDefault="00AC6274" w:rsidP="00AC6274">
            <w:pPr>
              <w:spacing w:after="0" w:line="240" w:lineRule="auto"/>
              <w:jc w:val="center"/>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Median</w:t>
            </w:r>
          </w:p>
        </w:tc>
      </w:tr>
      <w:tr w:rsidR="003C5A75" w:rsidRPr="008D4682" w14:paraId="0BF66420" w14:textId="77777777" w:rsidTr="004A3619">
        <w:trPr>
          <w:gridAfter w:val="1"/>
          <w:wAfter w:w="6" w:type="dxa"/>
          <w:trHeight w:val="102"/>
        </w:trPr>
        <w:tc>
          <w:tcPr>
            <w:tcW w:w="808" w:type="dxa"/>
            <w:tcBorders>
              <w:top w:val="nil"/>
              <w:left w:val="nil"/>
              <w:bottom w:val="nil"/>
              <w:right w:val="nil"/>
            </w:tcBorders>
            <w:shd w:val="clear" w:color="000000" w:fill="FFFFFF"/>
            <w:noWrap/>
            <w:vAlign w:val="bottom"/>
            <w:hideMark/>
          </w:tcPr>
          <w:p w14:paraId="3BB07FDD"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2000</w:t>
            </w:r>
          </w:p>
        </w:tc>
        <w:tc>
          <w:tcPr>
            <w:tcW w:w="2832" w:type="dxa"/>
            <w:tcBorders>
              <w:top w:val="nil"/>
              <w:left w:val="nil"/>
              <w:bottom w:val="nil"/>
              <w:right w:val="single" w:sz="4" w:space="0" w:color="auto"/>
            </w:tcBorders>
            <w:shd w:val="clear" w:color="000000" w:fill="FFFFFF"/>
            <w:noWrap/>
            <w:vAlign w:val="bottom"/>
            <w:hideMark/>
          </w:tcPr>
          <w:p w14:paraId="7D261281"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All Organizations</w:t>
            </w:r>
          </w:p>
        </w:tc>
        <w:tc>
          <w:tcPr>
            <w:tcW w:w="913" w:type="dxa"/>
            <w:tcBorders>
              <w:top w:val="nil"/>
              <w:left w:val="nil"/>
              <w:bottom w:val="nil"/>
              <w:right w:val="nil"/>
            </w:tcBorders>
            <w:shd w:val="clear" w:color="000000" w:fill="FFFFFF"/>
            <w:noWrap/>
            <w:vAlign w:val="bottom"/>
            <w:hideMark/>
          </w:tcPr>
          <w:p w14:paraId="38A0DB2C" w14:textId="5F25CF9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1,073.56 </w:t>
            </w:r>
          </w:p>
        </w:tc>
        <w:tc>
          <w:tcPr>
            <w:tcW w:w="947" w:type="dxa"/>
            <w:tcBorders>
              <w:top w:val="nil"/>
              <w:left w:val="nil"/>
              <w:bottom w:val="nil"/>
              <w:right w:val="nil"/>
            </w:tcBorders>
            <w:shd w:val="clear" w:color="000000" w:fill="FFFFFF"/>
            <w:noWrap/>
            <w:vAlign w:val="bottom"/>
            <w:hideMark/>
          </w:tcPr>
          <w:p w14:paraId="0E04E7A7" w14:textId="489A173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895.35 </w:t>
            </w:r>
          </w:p>
        </w:tc>
        <w:tc>
          <w:tcPr>
            <w:tcW w:w="882" w:type="dxa"/>
            <w:tcBorders>
              <w:top w:val="nil"/>
              <w:left w:val="nil"/>
              <w:bottom w:val="nil"/>
              <w:right w:val="nil"/>
            </w:tcBorders>
            <w:shd w:val="clear" w:color="000000" w:fill="FFFFFF"/>
            <w:noWrap/>
            <w:vAlign w:val="bottom"/>
            <w:hideMark/>
          </w:tcPr>
          <w:p w14:paraId="6D379BC6" w14:textId="5A78A13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1,096.11 </w:t>
            </w:r>
          </w:p>
        </w:tc>
        <w:tc>
          <w:tcPr>
            <w:tcW w:w="900" w:type="dxa"/>
            <w:tcBorders>
              <w:top w:val="nil"/>
              <w:left w:val="nil"/>
              <w:bottom w:val="nil"/>
              <w:right w:val="nil"/>
            </w:tcBorders>
            <w:shd w:val="clear" w:color="000000" w:fill="FFFFFF"/>
            <w:noWrap/>
            <w:vAlign w:val="bottom"/>
            <w:hideMark/>
          </w:tcPr>
          <w:p w14:paraId="095FFE48" w14:textId="60CEBDA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1,053.64 </w:t>
            </w:r>
          </w:p>
        </w:tc>
        <w:tc>
          <w:tcPr>
            <w:tcW w:w="931" w:type="dxa"/>
            <w:gridSpan w:val="2"/>
            <w:tcBorders>
              <w:top w:val="nil"/>
              <w:left w:val="nil"/>
              <w:bottom w:val="nil"/>
              <w:right w:val="nil"/>
            </w:tcBorders>
            <w:shd w:val="clear" w:color="000000" w:fill="FFFFFF"/>
            <w:noWrap/>
            <w:vAlign w:val="bottom"/>
            <w:hideMark/>
          </w:tcPr>
          <w:p w14:paraId="42AAD3AB" w14:textId="764FCD9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1,217.54 </w:t>
            </w:r>
          </w:p>
        </w:tc>
        <w:tc>
          <w:tcPr>
            <w:tcW w:w="931" w:type="dxa"/>
            <w:tcBorders>
              <w:top w:val="nil"/>
              <w:left w:val="nil"/>
              <w:bottom w:val="nil"/>
              <w:right w:val="single" w:sz="4" w:space="0" w:color="auto"/>
            </w:tcBorders>
            <w:shd w:val="clear" w:color="000000" w:fill="FFFFFF"/>
            <w:noWrap/>
            <w:vAlign w:val="bottom"/>
            <w:hideMark/>
          </w:tcPr>
          <w:p w14:paraId="2E8713D9" w14:textId="6E8E429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1,073.72 </w:t>
            </w:r>
          </w:p>
        </w:tc>
        <w:tc>
          <w:tcPr>
            <w:tcW w:w="898" w:type="dxa"/>
            <w:tcBorders>
              <w:top w:val="nil"/>
              <w:left w:val="nil"/>
              <w:bottom w:val="nil"/>
              <w:right w:val="nil"/>
            </w:tcBorders>
            <w:shd w:val="clear" w:color="000000" w:fill="FFFFFF"/>
            <w:noWrap/>
            <w:vAlign w:val="bottom"/>
            <w:hideMark/>
          </w:tcPr>
          <w:p w14:paraId="0F1145AD" w14:textId="629C772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756.50 </w:t>
            </w:r>
          </w:p>
        </w:tc>
        <w:tc>
          <w:tcPr>
            <w:tcW w:w="964" w:type="dxa"/>
            <w:gridSpan w:val="2"/>
            <w:tcBorders>
              <w:top w:val="nil"/>
              <w:left w:val="nil"/>
              <w:bottom w:val="nil"/>
              <w:right w:val="nil"/>
            </w:tcBorders>
            <w:shd w:val="clear" w:color="000000" w:fill="FFFFFF"/>
            <w:noWrap/>
            <w:vAlign w:val="bottom"/>
            <w:hideMark/>
          </w:tcPr>
          <w:p w14:paraId="24AAA929" w14:textId="2793580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283.91 </w:t>
            </w:r>
          </w:p>
        </w:tc>
        <w:tc>
          <w:tcPr>
            <w:tcW w:w="866" w:type="dxa"/>
            <w:gridSpan w:val="2"/>
            <w:tcBorders>
              <w:top w:val="nil"/>
              <w:left w:val="nil"/>
              <w:bottom w:val="nil"/>
              <w:right w:val="nil"/>
            </w:tcBorders>
            <w:shd w:val="clear" w:color="000000" w:fill="FFFFFF"/>
            <w:noWrap/>
            <w:vAlign w:val="bottom"/>
            <w:hideMark/>
          </w:tcPr>
          <w:p w14:paraId="42283CEC" w14:textId="5AA5B87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1,197.19 </w:t>
            </w:r>
          </w:p>
        </w:tc>
        <w:tc>
          <w:tcPr>
            <w:tcW w:w="915" w:type="dxa"/>
            <w:tcBorders>
              <w:top w:val="nil"/>
              <w:left w:val="nil"/>
              <w:bottom w:val="nil"/>
              <w:right w:val="nil"/>
            </w:tcBorders>
            <w:shd w:val="clear" w:color="000000" w:fill="FFFFFF"/>
            <w:noWrap/>
            <w:vAlign w:val="bottom"/>
            <w:hideMark/>
          </w:tcPr>
          <w:p w14:paraId="1CB5F7F6" w14:textId="22A3CEC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964.05 </w:t>
            </w:r>
          </w:p>
        </w:tc>
      </w:tr>
      <w:tr w:rsidR="003C5A75" w:rsidRPr="008D4682" w14:paraId="1339DA40"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066BC53E"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auto" w:fill="auto"/>
            <w:noWrap/>
            <w:vAlign w:val="bottom"/>
            <w:hideMark/>
          </w:tcPr>
          <w:p w14:paraId="6F7A960A" w14:textId="77777777" w:rsidR="003C5A75" w:rsidRPr="008D4682" w:rsidRDefault="003C5A75" w:rsidP="003C5A75">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c>
          <w:tcPr>
            <w:tcW w:w="913" w:type="dxa"/>
            <w:tcBorders>
              <w:top w:val="nil"/>
              <w:left w:val="nil"/>
              <w:bottom w:val="nil"/>
              <w:right w:val="nil"/>
            </w:tcBorders>
            <w:shd w:val="clear" w:color="000000" w:fill="FFFFFF"/>
            <w:noWrap/>
            <w:vAlign w:val="bottom"/>
            <w:hideMark/>
          </w:tcPr>
          <w:p w14:paraId="4CDAF884" w14:textId="0141998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(6,689)</w:t>
            </w:r>
          </w:p>
        </w:tc>
        <w:tc>
          <w:tcPr>
            <w:tcW w:w="947" w:type="dxa"/>
            <w:tcBorders>
              <w:top w:val="nil"/>
              <w:left w:val="nil"/>
              <w:bottom w:val="nil"/>
              <w:right w:val="nil"/>
            </w:tcBorders>
            <w:shd w:val="clear" w:color="000000" w:fill="FFFFFF"/>
            <w:noWrap/>
            <w:vAlign w:val="bottom"/>
            <w:hideMark/>
          </w:tcPr>
          <w:p w14:paraId="077CB59A" w14:textId="4CAC21C4"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564F79A9" w14:textId="029845D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(2,743)</w:t>
            </w:r>
          </w:p>
        </w:tc>
        <w:tc>
          <w:tcPr>
            <w:tcW w:w="900" w:type="dxa"/>
            <w:tcBorders>
              <w:top w:val="nil"/>
              <w:left w:val="nil"/>
              <w:bottom w:val="nil"/>
              <w:right w:val="nil"/>
            </w:tcBorders>
            <w:shd w:val="clear" w:color="000000" w:fill="FFFFFF"/>
            <w:noWrap/>
            <w:vAlign w:val="bottom"/>
            <w:hideMark/>
          </w:tcPr>
          <w:p w14:paraId="41FB2262" w14:textId="26BCA5D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5A62E935" w14:textId="2E332DA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(2,049)</w:t>
            </w:r>
          </w:p>
        </w:tc>
        <w:tc>
          <w:tcPr>
            <w:tcW w:w="931" w:type="dxa"/>
            <w:tcBorders>
              <w:top w:val="nil"/>
              <w:left w:val="nil"/>
              <w:bottom w:val="nil"/>
              <w:right w:val="single" w:sz="4" w:space="0" w:color="auto"/>
            </w:tcBorders>
            <w:shd w:val="clear" w:color="000000" w:fill="FFFFFF"/>
            <w:noWrap/>
            <w:vAlign w:val="bottom"/>
            <w:hideMark/>
          </w:tcPr>
          <w:p w14:paraId="1F998DC4" w14:textId="7C6B5CDF"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60E0672D" w14:textId="3DD6C4D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(2,848)</w:t>
            </w:r>
          </w:p>
        </w:tc>
        <w:tc>
          <w:tcPr>
            <w:tcW w:w="964" w:type="dxa"/>
            <w:gridSpan w:val="2"/>
            <w:tcBorders>
              <w:top w:val="nil"/>
              <w:left w:val="nil"/>
              <w:bottom w:val="nil"/>
              <w:right w:val="nil"/>
            </w:tcBorders>
            <w:shd w:val="clear" w:color="000000" w:fill="FFFFFF"/>
            <w:noWrap/>
            <w:vAlign w:val="bottom"/>
            <w:hideMark/>
          </w:tcPr>
          <w:p w14:paraId="1BE3146C" w14:textId="734AEA7C"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71933C5D" w14:textId="1C128A9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(2,057)</w:t>
            </w:r>
          </w:p>
        </w:tc>
        <w:tc>
          <w:tcPr>
            <w:tcW w:w="915" w:type="dxa"/>
            <w:tcBorders>
              <w:top w:val="nil"/>
              <w:left w:val="nil"/>
              <w:bottom w:val="nil"/>
              <w:right w:val="nil"/>
            </w:tcBorders>
            <w:shd w:val="clear" w:color="000000" w:fill="FFFFFF"/>
            <w:noWrap/>
            <w:vAlign w:val="bottom"/>
            <w:hideMark/>
          </w:tcPr>
          <w:p w14:paraId="387FA06A" w14:textId="0E5B79EE"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3A06FE4D"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2D7697A0"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vMerge w:val="restart"/>
            <w:tcBorders>
              <w:top w:val="nil"/>
              <w:left w:val="nil"/>
              <w:right w:val="single" w:sz="4" w:space="0" w:color="auto"/>
            </w:tcBorders>
            <w:shd w:val="clear" w:color="000000" w:fill="FFFFFF"/>
            <w:noWrap/>
            <w:hideMark/>
          </w:tcPr>
          <w:p w14:paraId="39A3AED1" w14:textId="26CE64B3"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Public &amp; Behavioral Health Services</w:t>
            </w:r>
          </w:p>
        </w:tc>
        <w:tc>
          <w:tcPr>
            <w:tcW w:w="913" w:type="dxa"/>
            <w:tcBorders>
              <w:top w:val="nil"/>
              <w:left w:val="nil"/>
              <w:bottom w:val="nil"/>
              <w:right w:val="nil"/>
            </w:tcBorders>
            <w:shd w:val="clear" w:color="000000" w:fill="FFFFFF"/>
            <w:noWrap/>
            <w:vAlign w:val="bottom"/>
            <w:hideMark/>
          </w:tcPr>
          <w:p w14:paraId="57764BA9" w14:textId="6661665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204.15 </w:t>
            </w:r>
          </w:p>
        </w:tc>
        <w:tc>
          <w:tcPr>
            <w:tcW w:w="947" w:type="dxa"/>
            <w:tcBorders>
              <w:top w:val="nil"/>
              <w:left w:val="nil"/>
              <w:bottom w:val="nil"/>
              <w:right w:val="nil"/>
            </w:tcBorders>
            <w:shd w:val="clear" w:color="000000" w:fill="FFFFFF"/>
            <w:noWrap/>
            <w:vAlign w:val="bottom"/>
            <w:hideMark/>
          </w:tcPr>
          <w:p w14:paraId="70417406" w14:textId="41A0115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187.41 </w:t>
            </w:r>
          </w:p>
        </w:tc>
        <w:tc>
          <w:tcPr>
            <w:tcW w:w="882" w:type="dxa"/>
            <w:tcBorders>
              <w:top w:val="nil"/>
              <w:left w:val="nil"/>
              <w:bottom w:val="nil"/>
              <w:right w:val="nil"/>
            </w:tcBorders>
            <w:shd w:val="clear" w:color="000000" w:fill="FFFFFF"/>
            <w:noWrap/>
            <w:vAlign w:val="bottom"/>
            <w:hideMark/>
          </w:tcPr>
          <w:p w14:paraId="1A0CFE05" w14:textId="34C6FCF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267.59 </w:t>
            </w:r>
          </w:p>
        </w:tc>
        <w:tc>
          <w:tcPr>
            <w:tcW w:w="900" w:type="dxa"/>
            <w:tcBorders>
              <w:top w:val="nil"/>
              <w:left w:val="nil"/>
              <w:bottom w:val="nil"/>
              <w:right w:val="nil"/>
            </w:tcBorders>
            <w:shd w:val="clear" w:color="000000" w:fill="FFFFFF"/>
            <w:noWrap/>
            <w:vAlign w:val="bottom"/>
            <w:hideMark/>
          </w:tcPr>
          <w:p w14:paraId="7F79D8C2" w14:textId="50E47EC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211.19 </w:t>
            </w:r>
          </w:p>
        </w:tc>
        <w:tc>
          <w:tcPr>
            <w:tcW w:w="931" w:type="dxa"/>
            <w:gridSpan w:val="2"/>
            <w:tcBorders>
              <w:top w:val="nil"/>
              <w:left w:val="nil"/>
              <w:bottom w:val="nil"/>
              <w:right w:val="nil"/>
            </w:tcBorders>
            <w:shd w:val="clear" w:color="000000" w:fill="FFFFFF"/>
            <w:noWrap/>
            <w:vAlign w:val="bottom"/>
            <w:hideMark/>
          </w:tcPr>
          <w:p w14:paraId="007D8D9B" w14:textId="68E1793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264.95 </w:t>
            </w:r>
          </w:p>
        </w:tc>
        <w:tc>
          <w:tcPr>
            <w:tcW w:w="931" w:type="dxa"/>
            <w:tcBorders>
              <w:top w:val="nil"/>
              <w:left w:val="nil"/>
              <w:bottom w:val="nil"/>
              <w:right w:val="single" w:sz="4" w:space="0" w:color="auto"/>
            </w:tcBorders>
            <w:shd w:val="clear" w:color="000000" w:fill="FFFFFF"/>
            <w:noWrap/>
            <w:vAlign w:val="bottom"/>
            <w:hideMark/>
          </w:tcPr>
          <w:p w14:paraId="6BAE21FD" w14:textId="2CF3ADF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177.01 </w:t>
            </w:r>
          </w:p>
        </w:tc>
        <w:tc>
          <w:tcPr>
            <w:tcW w:w="898" w:type="dxa"/>
            <w:tcBorders>
              <w:top w:val="nil"/>
              <w:left w:val="nil"/>
              <w:bottom w:val="nil"/>
              <w:right w:val="nil"/>
            </w:tcBorders>
            <w:shd w:val="clear" w:color="000000" w:fill="FFFFFF"/>
            <w:noWrap/>
            <w:vAlign w:val="bottom"/>
            <w:hideMark/>
          </w:tcPr>
          <w:p w14:paraId="125AC6F9" w14:textId="1B6589B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186.02 </w:t>
            </w:r>
          </w:p>
        </w:tc>
        <w:tc>
          <w:tcPr>
            <w:tcW w:w="964" w:type="dxa"/>
            <w:gridSpan w:val="2"/>
            <w:tcBorders>
              <w:top w:val="nil"/>
              <w:left w:val="nil"/>
              <w:bottom w:val="nil"/>
              <w:right w:val="nil"/>
            </w:tcBorders>
            <w:shd w:val="clear" w:color="000000" w:fill="FFFFFF"/>
            <w:noWrap/>
            <w:vAlign w:val="bottom"/>
            <w:hideMark/>
          </w:tcPr>
          <w:p w14:paraId="3F8FF83A" w14:textId="215FFE2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0.00 </w:t>
            </w:r>
          </w:p>
        </w:tc>
        <w:tc>
          <w:tcPr>
            <w:tcW w:w="866" w:type="dxa"/>
            <w:gridSpan w:val="2"/>
            <w:tcBorders>
              <w:top w:val="nil"/>
              <w:left w:val="nil"/>
              <w:bottom w:val="nil"/>
              <w:right w:val="nil"/>
            </w:tcBorders>
            <w:shd w:val="clear" w:color="000000" w:fill="FFFFFF"/>
            <w:noWrap/>
            <w:vAlign w:val="bottom"/>
            <w:hideMark/>
          </w:tcPr>
          <w:p w14:paraId="1132A4A3" w14:textId="7AA6EAF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236.68 </w:t>
            </w:r>
          </w:p>
        </w:tc>
        <w:tc>
          <w:tcPr>
            <w:tcW w:w="915" w:type="dxa"/>
            <w:tcBorders>
              <w:top w:val="nil"/>
              <w:left w:val="nil"/>
              <w:bottom w:val="nil"/>
              <w:right w:val="nil"/>
            </w:tcBorders>
            <w:shd w:val="clear" w:color="000000" w:fill="FFFFFF"/>
            <w:noWrap/>
            <w:vAlign w:val="bottom"/>
            <w:hideMark/>
          </w:tcPr>
          <w:p w14:paraId="5EE2B357" w14:textId="709232F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121.84 </w:t>
            </w:r>
          </w:p>
        </w:tc>
      </w:tr>
      <w:tr w:rsidR="003C5A75" w:rsidRPr="008D4682" w14:paraId="416ADA9A"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3956A6D1"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vMerge/>
            <w:tcBorders>
              <w:left w:val="nil"/>
              <w:bottom w:val="nil"/>
              <w:right w:val="single" w:sz="4" w:space="0" w:color="auto"/>
            </w:tcBorders>
            <w:shd w:val="clear" w:color="auto" w:fill="auto"/>
            <w:noWrap/>
            <w:vAlign w:val="bottom"/>
            <w:hideMark/>
          </w:tcPr>
          <w:p w14:paraId="4C4A6768" w14:textId="3ED17511" w:rsidR="003C5A75" w:rsidRPr="008D4682" w:rsidRDefault="003C5A75" w:rsidP="003C5A75">
            <w:pPr>
              <w:spacing w:after="0" w:line="240" w:lineRule="auto"/>
              <w:rPr>
                <w:rFonts w:ascii="Calibri" w:eastAsia="Times New Roman" w:hAnsi="Calibri" w:cs="Calibri"/>
                <w:color w:val="000000"/>
                <w:sz w:val="20"/>
                <w:szCs w:val="20"/>
              </w:rPr>
            </w:pPr>
          </w:p>
        </w:tc>
        <w:tc>
          <w:tcPr>
            <w:tcW w:w="913" w:type="dxa"/>
            <w:tcBorders>
              <w:top w:val="nil"/>
              <w:left w:val="nil"/>
              <w:bottom w:val="nil"/>
              <w:right w:val="nil"/>
            </w:tcBorders>
            <w:shd w:val="clear" w:color="000000" w:fill="FFFFFF"/>
            <w:noWrap/>
            <w:vAlign w:val="bottom"/>
            <w:hideMark/>
          </w:tcPr>
          <w:p w14:paraId="5D6DE58F" w14:textId="33BB2BF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(525)</w:t>
            </w:r>
          </w:p>
        </w:tc>
        <w:tc>
          <w:tcPr>
            <w:tcW w:w="947" w:type="dxa"/>
            <w:tcBorders>
              <w:top w:val="nil"/>
              <w:left w:val="nil"/>
              <w:bottom w:val="nil"/>
              <w:right w:val="nil"/>
            </w:tcBorders>
            <w:shd w:val="clear" w:color="000000" w:fill="FFFFFF"/>
            <w:noWrap/>
            <w:vAlign w:val="bottom"/>
            <w:hideMark/>
          </w:tcPr>
          <w:p w14:paraId="5C0C848D" w14:textId="2E918528"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6745FAC0" w14:textId="1FAE29B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(428)</w:t>
            </w:r>
          </w:p>
        </w:tc>
        <w:tc>
          <w:tcPr>
            <w:tcW w:w="900" w:type="dxa"/>
            <w:tcBorders>
              <w:top w:val="nil"/>
              <w:left w:val="nil"/>
              <w:bottom w:val="nil"/>
              <w:right w:val="nil"/>
            </w:tcBorders>
            <w:shd w:val="clear" w:color="000000" w:fill="FFFFFF"/>
            <w:noWrap/>
            <w:vAlign w:val="bottom"/>
            <w:hideMark/>
          </w:tcPr>
          <w:p w14:paraId="02B17650" w14:textId="7784528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6D149761" w14:textId="2A5F3CE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(682)</w:t>
            </w:r>
          </w:p>
        </w:tc>
        <w:tc>
          <w:tcPr>
            <w:tcW w:w="931" w:type="dxa"/>
            <w:tcBorders>
              <w:top w:val="nil"/>
              <w:left w:val="nil"/>
              <w:bottom w:val="nil"/>
              <w:right w:val="single" w:sz="4" w:space="0" w:color="auto"/>
            </w:tcBorders>
            <w:shd w:val="clear" w:color="000000" w:fill="FFFFFF"/>
            <w:noWrap/>
            <w:vAlign w:val="bottom"/>
            <w:hideMark/>
          </w:tcPr>
          <w:p w14:paraId="4A00468C" w14:textId="22B0D39F"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079F3F68" w14:textId="74B342D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(1,053)</w:t>
            </w:r>
          </w:p>
        </w:tc>
        <w:tc>
          <w:tcPr>
            <w:tcW w:w="964" w:type="dxa"/>
            <w:gridSpan w:val="2"/>
            <w:tcBorders>
              <w:top w:val="nil"/>
              <w:left w:val="nil"/>
              <w:bottom w:val="nil"/>
              <w:right w:val="nil"/>
            </w:tcBorders>
            <w:shd w:val="clear" w:color="000000" w:fill="FFFFFF"/>
            <w:noWrap/>
            <w:vAlign w:val="bottom"/>
            <w:hideMark/>
          </w:tcPr>
          <w:p w14:paraId="03502465" w14:textId="1C182845"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3490DF3B" w14:textId="65CDA3C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(878)</w:t>
            </w:r>
          </w:p>
        </w:tc>
        <w:tc>
          <w:tcPr>
            <w:tcW w:w="915" w:type="dxa"/>
            <w:tcBorders>
              <w:top w:val="nil"/>
              <w:left w:val="nil"/>
              <w:bottom w:val="nil"/>
              <w:right w:val="nil"/>
            </w:tcBorders>
            <w:shd w:val="clear" w:color="000000" w:fill="FFFFFF"/>
            <w:noWrap/>
            <w:vAlign w:val="bottom"/>
            <w:hideMark/>
          </w:tcPr>
          <w:p w14:paraId="34D0982E" w14:textId="1D10D26D"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77C66EA2"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3B512122"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000000" w:fill="FFFFFF"/>
            <w:noWrap/>
            <w:vAlign w:val="bottom"/>
            <w:hideMark/>
          </w:tcPr>
          <w:p w14:paraId="3270F15D"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Social Services</w:t>
            </w:r>
          </w:p>
        </w:tc>
        <w:tc>
          <w:tcPr>
            <w:tcW w:w="913" w:type="dxa"/>
            <w:tcBorders>
              <w:top w:val="nil"/>
              <w:left w:val="nil"/>
              <w:bottom w:val="nil"/>
              <w:right w:val="nil"/>
            </w:tcBorders>
            <w:shd w:val="clear" w:color="000000" w:fill="FFFFFF"/>
            <w:noWrap/>
            <w:vAlign w:val="bottom"/>
            <w:hideMark/>
          </w:tcPr>
          <w:p w14:paraId="31E858B9" w14:textId="29655DD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447.79 </w:t>
            </w:r>
          </w:p>
        </w:tc>
        <w:tc>
          <w:tcPr>
            <w:tcW w:w="947" w:type="dxa"/>
            <w:tcBorders>
              <w:top w:val="nil"/>
              <w:left w:val="nil"/>
              <w:bottom w:val="nil"/>
              <w:right w:val="nil"/>
            </w:tcBorders>
            <w:shd w:val="clear" w:color="000000" w:fill="FFFFFF"/>
            <w:noWrap/>
            <w:vAlign w:val="bottom"/>
            <w:hideMark/>
          </w:tcPr>
          <w:p w14:paraId="39A0862D" w14:textId="30CEBEF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381.45 </w:t>
            </w:r>
          </w:p>
        </w:tc>
        <w:tc>
          <w:tcPr>
            <w:tcW w:w="882" w:type="dxa"/>
            <w:tcBorders>
              <w:top w:val="nil"/>
              <w:left w:val="nil"/>
              <w:bottom w:val="nil"/>
              <w:right w:val="nil"/>
            </w:tcBorders>
            <w:shd w:val="clear" w:color="000000" w:fill="FFFFFF"/>
            <w:noWrap/>
            <w:vAlign w:val="bottom"/>
            <w:hideMark/>
          </w:tcPr>
          <w:p w14:paraId="5E484570" w14:textId="06805E0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439.05 </w:t>
            </w:r>
          </w:p>
        </w:tc>
        <w:tc>
          <w:tcPr>
            <w:tcW w:w="900" w:type="dxa"/>
            <w:tcBorders>
              <w:top w:val="nil"/>
              <w:left w:val="nil"/>
              <w:bottom w:val="nil"/>
              <w:right w:val="nil"/>
            </w:tcBorders>
            <w:shd w:val="clear" w:color="000000" w:fill="FFFFFF"/>
            <w:noWrap/>
            <w:vAlign w:val="bottom"/>
            <w:hideMark/>
          </w:tcPr>
          <w:p w14:paraId="159CB268" w14:textId="05A4D02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354.26 </w:t>
            </w:r>
          </w:p>
        </w:tc>
        <w:tc>
          <w:tcPr>
            <w:tcW w:w="931" w:type="dxa"/>
            <w:gridSpan w:val="2"/>
            <w:tcBorders>
              <w:top w:val="nil"/>
              <w:left w:val="nil"/>
              <w:bottom w:val="nil"/>
              <w:right w:val="nil"/>
            </w:tcBorders>
            <w:shd w:val="clear" w:color="000000" w:fill="FFFFFF"/>
            <w:noWrap/>
            <w:vAlign w:val="bottom"/>
            <w:hideMark/>
          </w:tcPr>
          <w:p w14:paraId="3774F5A8" w14:textId="1ED2EB5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462.98 </w:t>
            </w:r>
          </w:p>
        </w:tc>
        <w:tc>
          <w:tcPr>
            <w:tcW w:w="931" w:type="dxa"/>
            <w:tcBorders>
              <w:top w:val="nil"/>
              <w:left w:val="nil"/>
              <w:bottom w:val="nil"/>
              <w:right w:val="single" w:sz="4" w:space="0" w:color="auto"/>
            </w:tcBorders>
            <w:shd w:val="clear" w:color="000000" w:fill="FFFFFF"/>
            <w:noWrap/>
            <w:vAlign w:val="bottom"/>
            <w:hideMark/>
          </w:tcPr>
          <w:p w14:paraId="1D00F883" w14:textId="1C9B742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393.19 </w:t>
            </w:r>
          </w:p>
        </w:tc>
        <w:tc>
          <w:tcPr>
            <w:tcW w:w="898" w:type="dxa"/>
            <w:tcBorders>
              <w:top w:val="nil"/>
              <w:left w:val="nil"/>
              <w:bottom w:val="nil"/>
              <w:right w:val="nil"/>
            </w:tcBorders>
            <w:shd w:val="clear" w:color="000000" w:fill="FFFFFF"/>
            <w:noWrap/>
            <w:vAlign w:val="bottom"/>
            <w:hideMark/>
          </w:tcPr>
          <w:p w14:paraId="494A8232" w14:textId="12C2AB5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305.29 </w:t>
            </w:r>
          </w:p>
        </w:tc>
        <w:tc>
          <w:tcPr>
            <w:tcW w:w="964" w:type="dxa"/>
            <w:gridSpan w:val="2"/>
            <w:tcBorders>
              <w:top w:val="nil"/>
              <w:left w:val="nil"/>
              <w:bottom w:val="nil"/>
              <w:right w:val="nil"/>
            </w:tcBorders>
            <w:shd w:val="clear" w:color="000000" w:fill="FFFFFF"/>
            <w:noWrap/>
            <w:vAlign w:val="bottom"/>
            <w:hideMark/>
          </w:tcPr>
          <w:p w14:paraId="4A719261" w14:textId="51341FE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41.54 </w:t>
            </w:r>
          </w:p>
        </w:tc>
        <w:tc>
          <w:tcPr>
            <w:tcW w:w="866" w:type="dxa"/>
            <w:gridSpan w:val="2"/>
            <w:tcBorders>
              <w:top w:val="nil"/>
              <w:left w:val="nil"/>
              <w:bottom w:val="nil"/>
              <w:right w:val="nil"/>
            </w:tcBorders>
            <w:shd w:val="clear" w:color="000000" w:fill="FFFFFF"/>
            <w:noWrap/>
            <w:vAlign w:val="bottom"/>
            <w:hideMark/>
          </w:tcPr>
          <w:p w14:paraId="02096165" w14:textId="57B84E4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452.72 </w:t>
            </w:r>
          </w:p>
        </w:tc>
        <w:tc>
          <w:tcPr>
            <w:tcW w:w="915" w:type="dxa"/>
            <w:tcBorders>
              <w:top w:val="nil"/>
              <w:left w:val="nil"/>
              <w:bottom w:val="nil"/>
              <w:right w:val="nil"/>
            </w:tcBorders>
            <w:shd w:val="clear" w:color="000000" w:fill="FFFFFF"/>
            <w:noWrap/>
            <w:vAlign w:val="bottom"/>
            <w:hideMark/>
          </w:tcPr>
          <w:p w14:paraId="3CE9FE1D" w14:textId="549F316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349.05 </w:t>
            </w:r>
          </w:p>
        </w:tc>
      </w:tr>
      <w:tr w:rsidR="003C5A75" w:rsidRPr="008D4682" w14:paraId="1A555413"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128F345E"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auto" w:fill="auto"/>
            <w:noWrap/>
            <w:vAlign w:val="bottom"/>
            <w:hideMark/>
          </w:tcPr>
          <w:p w14:paraId="1AD8A2D6" w14:textId="77777777" w:rsidR="003C5A75" w:rsidRPr="008D4682" w:rsidRDefault="003C5A75" w:rsidP="003C5A75">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c>
          <w:tcPr>
            <w:tcW w:w="913" w:type="dxa"/>
            <w:tcBorders>
              <w:top w:val="nil"/>
              <w:left w:val="nil"/>
              <w:bottom w:val="nil"/>
              <w:right w:val="nil"/>
            </w:tcBorders>
            <w:shd w:val="clear" w:color="000000" w:fill="FFFFFF"/>
            <w:noWrap/>
            <w:vAlign w:val="bottom"/>
            <w:hideMark/>
          </w:tcPr>
          <w:p w14:paraId="03EBB76C" w14:textId="7A37778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(6,113)</w:t>
            </w:r>
          </w:p>
        </w:tc>
        <w:tc>
          <w:tcPr>
            <w:tcW w:w="947" w:type="dxa"/>
            <w:tcBorders>
              <w:top w:val="nil"/>
              <w:left w:val="nil"/>
              <w:bottom w:val="nil"/>
              <w:right w:val="nil"/>
            </w:tcBorders>
            <w:shd w:val="clear" w:color="000000" w:fill="FFFFFF"/>
            <w:noWrap/>
            <w:vAlign w:val="bottom"/>
            <w:hideMark/>
          </w:tcPr>
          <w:p w14:paraId="04E86F3F" w14:textId="3CF0CBC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64008286" w14:textId="7CC6A6C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(992)</w:t>
            </w:r>
          </w:p>
        </w:tc>
        <w:tc>
          <w:tcPr>
            <w:tcW w:w="900" w:type="dxa"/>
            <w:tcBorders>
              <w:top w:val="nil"/>
              <w:left w:val="nil"/>
              <w:bottom w:val="nil"/>
              <w:right w:val="nil"/>
            </w:tcBorders>
            <w:shd w:val="clear" w:color="000000" w:fill="FFFFFF"/>
            <w:noWrap/>
            <w:vAlign w:val="bottom"/>
            <w:hideMark/>
          </w:tcPr>
          <w:p w14:paraId="029C4931" w14:textId="6BF8E214"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40B08F9A" w14:textId="460605B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(1,013)</w:t>
            </w:r>
          </w:p>
        </w:tc>
        <w:tc>
          <w:tcPr>
            <w:tcW w:w="931" w:type="dxa"/>
            <w:tcBorders>
              <w:top w:val="nil"/>
              <w:left w:val="nil"/>
              <w:bottom w:val="nil"/>
              <w:right w:val="single" w:sz="4" w:space="0" w:color="auto"/>
            </w:tcBorders>
            <w:shd w:val="clear" w:color="000000" w:fill="FFFFFF"/>
            <w:noWrap/>
            <w:vAlign w:val="bottom"/>
            <w:hideMark/>
          </w:tcPr>
          <w:p w14:paraId="5081E6A1" w14:textId="7015047B"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22799D9C" w14:textId="7159D0D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(1,261)</w:t>
            </w:r>
          </w:p>
        </w:tc>
        <w:tc>
          <w:tcPr>
            <w:tcW w:w="964" w:type="dxa"/>
            <w:gridSpan w:val="2"/>
            <w:tcBorders>
              <w:top w:val="nil"/>
              <w:left w:val="nil"/>
              <w:bottom w:val="nil"/>
              <w:right w:val="nil"/>
            </w:tcBorders>
            <w:shd w:val="clear" w:color="000000" w:fill="FFFFFF"/>
            <w:noWrap/>
            <w:vAlign w:val="bottom"/>
            <w:hideMark/>
          </w:tcPr>
          <w:p w14:paraId="2EA02B76" w14:textId="1DAD2F75"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51B013C6" w14:textId="1802584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(1,327)</w:t>
            </w:r>
          </w:p>
        </w:tc>
        <w:tc>
          <w:tcPr>
            <w:tcW w:w="915" w:type="dxa"/>
            <w:tcBorders>
              <w:top w:val="nil"/>
              <w:left w:val="nil"/>
              <w:bottom w:val="nil"/>
              <w:right w:val="nil"/>
            </w:tcBorders>
            <w:shd w:val="clear" w:color="000000" w:fill="FFFFFF"/>
            <w:noWrap/>
            <w:vAlign w:val="bottom"/>
            <w:hideMark/>
          </w:tcPr>
          <w:p w14:paraId="6AF37ED3" w14:textId="2D0134D2"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75F2D59D"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56871446"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000000" w:fill="FFFFFF"/>
            <w:noWrap/>
            <w:vAlign w:val="bottom"/>
            <w:hideMark/>
          </w:tcPr>
          <w:p w14:paraId="1721A430" w14:textId="6B0C9A82"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xml:space="preserve">Child &amp; </w:t>
            </w:r>
            <w:r>
              <w:rPr>
                <w:rFonts w:ascii="Garamond" w:eastAsia="Times New Roman" w:hAnsi="Garamond" w:cs="Calibri"/>
                <w:color w:val="000000"/>
                <w:sz w:val="20"/>
                <w:szCs w:val="20"/>
              </w:rPr>
              <w:t>Family</w:t>
            </w:r>
            <w:r w:rsidRPr="008D4682">
              <w:rPr>
                <w:rFonts w:ascii="Garamond" w:eastAsia="Times New Roman" w:hAnsi="Garamond" w:cs="Calibri"/>
                <w:color w:val="000000"/>
                <w:sz w:val="20"/>
                <w:szCs w:val="20"/>
              </w:rPr>
              <w:t xml:space="preserve"> Services</w:t>
            </w:r>
          </w:p>
        </w:tc>
        <w:tc>
          <w:tcPr>
            <w:tcW w:w="913" w:type="dxa"/>
            <w:tcBorders>
              <w:top w:val="nil"/>
              <w:left w:val="nil"/>
              <w:bottom w:val="nil"/>
              <w:right w:val="nil"/>
            </w:tcBorders>
            <w:shd w:val="clear" w:color="000000" w:fill="FFFFFF"/>
            <w:noWrap/>
            <w:vAlign w:val="bottom"/>
            <w:hideMark/>
          </w:tcPr>
          <w:p w14:paraId="00A4885A" w14:textId="2254296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421.61 </w:t>
            </w:r>
          </w:p>
        </w:tc>
        <w:tc>
          <w:tcPr>
            <w:tcW w:w="947" w:type="dxa"/>
            <w:tcBorders>
              <w:top w:val="nil"/>
              <w:left w:val="nil"/>
              <w:bottom w:val="nil"/>
              <w:right w:val="nil"/>
            </w:tcBorders>
            <w:shd w:val="clear" w:color="000000" w:fill="FFFFFF"/>
            <w:noWrap/>
            <w:vAlign w:val="bottom"/>
            <w:hideMark/>
          </w:tcPr>
          <w:p w14:paraId="430FA00A" w14:textId="11C4B7A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371.57 </w:t>
            </w:r>
          </w:p>
        </w:tc>
        <w:tc>
          <w:tcPr>
            <w:tcW w:w="882" w:type="dxa"/>
            <w:tcBorders>
              <w:top w:val="nil"/>
              <w:left w:val="nil"/>
              <w:bottom w:val="nil"/>
              <w:right w:val="nil"/>
            </w:tcBorders>
            <w:shd w:val="clear" w:color="000000" w:fill="FFFFFF"/>
            <w:noWrap/>
            <w:vAlign w:val="bottom"/>
            <w:hideMark/>
          </w:tcPr>
          <w:p w14:paraId="497B7414" w14:textId="42C6185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389.47 </w:t>
            </w:r>
          </w:p>
        </w:tc>
        <w:tc>
          <w:tcPr>
            <w:tcW w:w="900" w:type="dxa"/>
            <w:tcBorders>
              <w:top w:val="nil"/>
              <w:left w:val="nil"/>
              <w:bottom w:val="nil"/>
              <w:right w:val="nil"/>
            </w:tcBorders>
            <w:shd w:val="clear" w:color="000000" w:fill="FFFFFF"/>
            <w:noWrap/>
            <w:vAlign w:val="bottom"/>
            <w:hideMark/>
          </w:tcPr>
          <w:p w14:paraId="2020FD68" w14:textId="44A1CFC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366.33 </w:t>
            </w:r>
          </w:p>
        </w:tc>
        <w:tc>
          <w:tcPr>
            <w:tcW w:w="931" w:type="dxa"/>
            <w:gridSpan w:val="2"/>
            <w:tcBorders>
              <w:top w:val="nil"/>
              <w:left w:val="nil"/>
              <w:bottom w:val="nil"/>
              <w:right w:val="nil"/>
            </w:tcBorders>
            <w:shd w:val="clear" w:color="000000" w:fill="FFFFFF"/>
            <w:noWrap/>
            <w:vAlign w:val="bottom"/>
            <w:hideMark/>
          </w:tcPr>
          <w:p w14:paraId="2CA645F7" w14:textId="0EACC1E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489.61 </w:t>
            </w:r>
          </w:p>
        </w:tc>
        <w:tc>
          <w:tcPr>
            <w:tcW w:w="931" w:type="dxa"/>
            <w:tcBorders>
              <w:top w:val="nil"/>
              <w:left w:val="nil"/>
              <w:bottom w:val="nil"/>
              <w:right w:val="single" w:sz="4" w:space="0" w:color="auto"/>
            </w:tcBorders>
            <w:shd w:val="clear" w:color="000000" w:fill="FFFFFF"/>
            <w:noWrap/>
            <w:vAlign w:val="bottom"/>
            <w:hideMark/>
          </w:tcPr>
          <w:p w14:paraId="01D6DDA4" w14:textId="1497DF7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489.94 </w:t>
            </w:r>
          </w:p>
        </w:tc>
        <w:tc>
          <w:tcPr>
            <w:tcW w:w="898" w:type="dxa"/>
            <w:tcBorders>
              <w:top w:val="nil"/>
              <w:left w:val="nil"/>
              <w:bottom w:val="nil"/>
              <w:right w:val="nil"/>
            </w:tcBorders>
            <w:shd w:val="clear" w:color="000000" w:fill="FFFFFF"/>
            <w:noWrap/>
            <w:vAlign w:val="bottom"/>
            <w:hideMark/>
          </w:tcPr>
          <w:p w14:paraId="2B0185F1" w14:textId="2164873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265.20 </w:t>
            </w:r>
          </w:p>
        </w:tc>
        <w:tc>
          <w:tcPr>
            <w:tcW w:w="964" w:type="dxa"/>
            <w:gridSpan w:val="2"/>
            <w:tcBorders>
              <w:top w:val="nil"/>
              <w:left w:val="nil"/>
              <w:bottom w:val="nil"/>
              <w:right w:val="nil"/>
            </w:tcBorders>
            <w:shd w:val="clear" w:color="000000" w:fill="FFFFFF"/>
            <w:noWrap/>
            <w:vAlign w:val="bottom"/>
            <w:hideMark/>
          </w:tcPr>
          <w:p w14:paraId="747C2C37" w14:textId="28A3F83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69.77 </w:t>
            </w:r>
          </w:p>
        </w:tc>
        <w:tc>
          <w:tcPr>
            <w:tcW w:w="866" w:type="dxa"/>
            <w:gridSpan w:val="2"/>
            <w:tcBorders>
              <w:top w:val="nil"/>
              <w:left w:val="nil"/>
              <w:bottom w:val="nil"/>
              <w:right w:val="nil"/>
            </w:tcBorders>
            <w:shd w:val="clear" w:color="000000" w:fill="FFFFFF"/>
            <w:noWrap/>
            <w:vAlign w:val="bottom"/>
            <w:hideMark/>
          </w:tcPr>
          <w:p w14:paraId="5AB93DA1" w14:textId="35750D8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507.80 </w:t>
            </w:r>
          </w:p>
        </w:tc>
        <w:tc>
          <w:tcPr>
            <w:tcW w:w="915" w:type="dxa"/>
            <w:tcBorders>
              <w:top w:val="nil"/>
              <w:left w:val="nil"/>
              <w:bottom w:val="nil"/>
              <w:right w:val="nil"/>
            </w:tcBorders>
            <w:shd w:val="clear" w:color="000000" w:fill="FFFFFF"/>
            <w:noWrap/>
            <w:vAlign w:val="bottom"/>
            <w:hideMark/>
          </w:tcPr>
          <w:p w14:paraId="0F7E28E0" w14:textId="669591F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407.65 </w:t>
            </w:r>
          </w:p>
        </w:tc>
      </w:tr>
      <w:tr w:rsidR="003C5A75" w:rsidRPr="008D4682" w14:paraId="38053E26" w14:textId="77777777" w:rsidTr="004A3619">
        <w:trPr>
          <w:gridAfter w:val="1"/>
          <w:wAfter w:w="6" w:type="dxa"/>
          <w:trHeight w:val="94"/>
        </w:trPr>
        <w:tc>
          <w:tcPr>
            <w:tcW w:w="808" w:type="dxa"/>
            <w:tcBorders>
              <w:top w:val="nil"/>
              <w:left w:val="nil"/>
              <w:bottom w:val="single" w:sz="4" w:space="0" w:color="auto"/>
              <w:right w:val="nil"/>
            </w:tcBorders>
            <w:shd w:val="clear" w:color="000000" w:fill="FFFFFF"/>
            <w:noWrap/>
            <w:vAlign w:val="bottom"/>
            <w:hideMark/>
          </w:tcPr>
          <w:p w14:paraId="7FF9E9BC"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single" w:sz="4" w:space="0" w:color="auto"/>
              <w:right w:val="single" w:sz="4" w:space="0" w:color="auto"/>
            </w:tcBorders>
            <w:shd w:val="clear" w:color="000000" w:fill="FFFFFF"/>
            <w:noWrap/>
            <w:vAlign w:val="bottom"/>
            <w:hideMark/>
          </w:tcPr>
          <w:p w14:paraId="3188BB52"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913" w:type="dxa"/>
            <w:tcBorders>
              <w:top w:val="nil"/>
              <w:left w:val="nil"/>
              <w:bottom w:val="single" w:sz="4" w:space="0" w:color="auto"/>
              <w:right w:val="nil"/>
            </w:tcBorders>
            <w:shd w:val="clear" w:color="000000" w:fill="FFFFFF"/>
            <w:noWrap/>
            <w:vAlign w:val="bottom"/>
            <w:hideMark/>
          </w:tcPr>
          <w:p w14:paraId="65871386" w14:textId="130DB65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(873)</w:t>
            </w:r>
          </w:p>
        </w:tc>
        <w:tc>
          <w:tcPr>
            <w:tcW w:w="947" w:type="dxa"/>
            <w:tcBorders>
              <w:top w:val="nil"/>
              <w:left w:val="nil"/>
              <w:bottom w:val="single" w:sz="4" w:space="0" w:color="auto"/>
              <w:right w:val="nil"/>
            </w:tcBorders>
            <w:shd w:val="clear" w:color="000000" w:fill="FFFFFF"/>
            <w:noWrap/>
            <w:vAlign w:val="bottom"/>
            <w:hideMark/>
          </w:tcPr>
          <w:p w14:paraId="0A04FA9D" w14:textId="10188930"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single" w:sz="4" w:space="0" w:color="auto"/>
              <w:right w:val="nil"/>
            </w:tcBorders>
            <w:shd w:val="clear" w:color="000000" w:fill="FFFFFF"/>
            <w:noWrap/>
            <w:vAlign w:val="bottom"/>
            <w:hideMark/>
          </w:tcPr>
          <w:p w14:paraId="7C0F00F8" w14:textId="1853B3A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(1,948)</w:t>
            </w:r>
          </w:p>
        </w:tc>
        <w:tc>
          <w:tcPr>
            <w:tcW w:w="900" w:type="dxa"/>
            <w:tcBorders>
              <w:top w:val="nil"/>
              <w:left w:val="nil"/>
              <w:bottom w:val="single" w:sz="4" w:space="0" w:color="auto"/>
              <w:right w:val="nil"/>
            </w:tcBorders>
            <w:shd w:val="clear" w:color="000000" w:fill="FFFFFF"/>
            <w:noWrap/>
            <w:vAlign w:val="bottom"/>
            <w:hideMark/>
          </w:tcPr>
          <w:p w14:paraId="66A5232D" w14:textId="5E1FF6DE"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single" w:sz="4" w:space="0" w:color="auto"/>
              <w:right w:val="nil"/>
            </w:tcBorders>
            <w:shd w:val="clear" w:color="000000" w:fill="FFFFFF"/>
            <w:noWrap/>
            <w:vAlign w:val="bottom"/>
            <w:hideMark/>
          </w:tcPr>
          <w:p w14:paraId="68436391" w14:textId="0B4E7D6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(961)</w:t>
            </w:r>
          </w:p>
        </w:tc>
        <w:tc>
          <w:tcPr>
            <w:tcW w:w="931" w:type="dxa"/>
            <w:tcBorders>
              <w:top w:val="nil"/>
              <w:left w:val="nil"/>
              <w:bottom w:val="single" w:sz="4" w:space="0" w:color="auto"/>
              <w:right w:val="single" w:sz="4" w:space="0" w:color="auto"/>
            </w:tcBorders>
            <w:shd w:val="clear" w:color="000000" w:fill="FFFFFF"/>
            <w:noWrap/>
            <w:vAlign w:val="bottom"/>
            <w:hideMark/>
          </w:tcPr>
          <w:p w14:paraId="7C4F92EE" w14:textId="5D2D1787"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single" w:sz="4" w:space="0" w:color="auto"/>
              <w:right w:val="nil"/>
            </w:tcBorders>
            <w:shd w:val="clear" w:color="000000" w:fill="FFFFFF"/>
            <w:noWrap/>
            <w:vAlign w:val="bottom"/>
            <w:hideMark/>
          </w:tcPr>
          <w:p w14:paraId="13C4ABD3" w14:textId="25EC8AB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(1,721)</w:t>
            </w:r>
          </w:p>
        </w:tc>
        <w:tc>
          <w:tcPr>
            <w:tcW w:w="964" w:type="dxa"/>
            <w:gridSpan w:val="2"/>
            <w:tcBorders>
              <w:top w:val="nil"/>
              <w:left w:val="nil"/>
              <w:bottom w:val="single" w:sz="4" w:space="0" w:color="auto"/>
              <w:right w:val="nil"/>
            </w:tcBorders>
            <w:shd w:val="clear" w:color="000000" w:fill="FFFFFF"/>
            <w:noWrap/>
            <w:vAlign w:val="bottom"/>
            <w:hideMark/>
          </w:tcPr>
          <w:p w14:paraId="7B007EC3" w14:textId="7E92147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single" w:sz="4" w:space="0" w:color="auto"/>
              <w:right w:val="nil"/>
            </w:tcBorders>
            <w:shd w:val="clear" w:color="000000" w:fill="FFFFFF"/>
            <w:noWrap/>
            <w:vAlign w:val="bottom"/>
            <w:hideMark/>
          </w:tcPr>
          <w:p w14:paraId="5D0BF91F" w14:textId="4528542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(630)</w:t>
            </w:r>
          </w:p>
        </w:tc>
        <w:tc>
          <w:tcPr>
            <w:tcW w:w="915" w:type="dxa"/>
            <w:tcBorders>
              <w:top w:val="nil"/>
              <w:left w:val="nil"/>
              <w:bottom w:val="single" w:sz="4" w:space="0" w:color="auto"/>
              <w:right w:val="nil"/>
            </w:tcBorders>
            <w:shd w:val="clear" w:color="000000" w:fill="FFFFFF"/>
            <w:noWrap/>
            <w:vAlign w:val="bottom"/>
            <w:hideMark/>
          </w:tcPr>
          <w:p w14:paraId="2F6104E3" w14:textId="373223AE"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7A1AF6C0" w14:textId="77777777" w:rsidTr="004A3619">
        <w:trPr>
          <w:gridAfter w:val="1"/>
          <w:wAfter w:w="6" w:type="dxa"/>
          <w:trHeight w:val="73"/>
        </w:trPr>
        <w:tc>
          <w:tcPr>
            <w:tcW w:w="808" w:type="dxa"/>
            <w:tcBorders>
              <w:top w:val="nil"/>
              <w:left w:val="nil"/>
              <w:bottom w:val="nil"/>
              <w:right w:val="nil"/>
            </w:tcBorders>
            <w:shd w:val="clear" w:color="000000" w:fill="FFFFFF"/>
            <w:noWrap/>
            <w:vAlign w:val="bottom"/>
            <w:hideMark/>
          </w:tcPr>
          <w:p w14:paraId="3C2E0ECC"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2010</w:t>
            </w:r>
          </w:p>
        </w:tc>
        <w:tc>
          <w:tcPr>
            <w:tcW w:w="2832" w:type="dxa"/>
            <w:tcBorders>
              <w:top w:val="nil"/>
              <w:left w:val="nil"/>
              <w:bottom w:val="nil"/>
              <w:right w:val="single" w:sz="4" w:space="0" w:color="auto"/>
            </w:tcBorders>
            <w:shd w:val="clear" w:color="000000" w:fill="FFFFFF"/>
            <w:noWrap/>
            <w:vAlign w:val="bottom"/>
            <w:hideMark/>
          </w:tcPr>
          <w:p w14:paraId="4DFA7D87"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All Organizations</w:t>
            </w:r>
          </w:p>
        </w:tc>
        <w:tc>
          <w:tcPr>
            <w:tcW w:w="913" w:type="dxa"/>
            <w:tcBorders>
              <w:top w:val="nil"/>
              <w:left w:val="nil"/>
              <w:bottom w:val="nil"/>
              <w:right w:val="nil"/>
            </w:tcBorders>
            <w:shd w:val="clear" w:color="000000" w:fill="FFFFFF"/>
            <w:noWrap/>
            <w:vAlign w:val="bottom"/>
            <w:hideMark/>
          </w:tcPr>
          <w:p w14:paraId="1DAE8095" w14:textId="198FA22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1,062.70 </w:t>
            </w:r>
          </w:p>
        </w:tc>
        <w:tc>
          <w:tcPr>
            <w:tcW w:w="947" w:type="dxa"/>
            <w:tcBorders>
              <w:top w:val="nil"/>
              <w:left w:val="nil"/>
              <w:bottom w:val="nil"/>
              <w:right w:val="nil"/>
            </w:tcBorders>
            <w:shd w:val="clear" w:color="000000" w:fill="FFFFFF"/>
            <w:noWrap/>
            <w:vAlign w:val="bottom"/>
            <w:hideMark/>
          </w:tcPr>
          <w:p w14:paraId="4A87941E" w14:textId="364D7BA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849.72 </w:t>
            </w:r>
          </w:p>
        </w:tc>
        <w:tc>
          <w:tcPr>
            <w:tcW w:w="882" w:type="dxa"/>
            <w:tcBorders>
              <w:top w:val="nil"/>
              <w:left w:val="nil"/>
              <w:bottom w:val="nil"/>
              <w:right w:val="nil"/>
            </w:tcBorders>
            <w:shd w:val="clear" w:color="000000" w:fill="FFFFFF"/>
            <w:noWrap/>
            <w:vAlign w:val="bottom"/>
            <w:hideMark/>
          </w:tcPr>
          <w:p w14:paraId="4E4A2162" w14:textId="558C9CD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901.28 </w:t>
            </w:r>
          </w:p>
        </w:tc>
        <w:tc>
          <w:tcPr>
            <w:tcW w:w="900" w:type="dxa"/>
            <w:tcBorders>
              <w:top w:val="nil"/>
              <w:left w:val="nil"/>
              <w:bottom w:val="nil"/>
              <w:right w:val="nil"/>
            </w:tcBorders>
            <w:shd w:val="clear" w:color="000000" w:fill="FFFFFF"/>
            <w:noWrap/>
            <w:vAlign w:val="bottom"/>
            <w:hideMark/>
          </w:tcPr>
          <w:p w14:paraId="0CEF8851" w14:textId="0E68C2C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896.94 </w:t>
            </w:r>
          </w:p>
        </w:tc>
        <w:tc>
          <w:tcPr>
            <w:tcW w:w="931" w:type="dxa"/>
            <w:gridSpan w:val="2"/>
            <w:tcBorders>
              <w:top w:val="nil"/>
              <w:left w:val="nil"/>
              <w:bottom w:val="nil"/>
              <w:right w:val="nil"/>
            </w:tcBorders>
            <w:shd w:val="clear" w:color="000000" w:fill="FFFFFF"/>
            <w:noWrap/>
            <w:vAlign w:val="bottom"/>
            <w:hideMark/>
          </w:tcPr>
          <w:p w14:paraId="5C4D4B7D" w14:textId="6405701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1,073.53 </w:t>
            </w:r>
          </w:p>
        </w:tc>
        <w:tc>
          <w:tcPr>
            <w:tcW w:w="931" w:type="dxa"/>
            <w:tcBorders>
              <w:top w:val="nil"/>
              <w:left w:val="nil"/>
              <w:bottom w:val="nil"/>
              <w:right w:val="single" w:sz="4" w:space="0" w:color="auto"/>
            </w:tcBorders>
            <w:shd w:val="clear" w:color="000000" w:fill="FFFFFF"/>
            <w:noWrap/>
            <w:vAlign w:val="bottom"/>
            <w:hideMark/>
          </w:tcPr>
          <w:p w14:paraId="1C55DFDE" w14:textId="3FA9D86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841.75 </w:t>
            </w:r>
          </w:p>
        </w:tc>
        <w:tc>
          <w:tcPr>
            <w:tcW w:w="898" w:type="dxa"/>
            <w:tcBorders>
              <w:top w:val="nil"/>
              <w:left w:val="nil"/>
              <w:bottom w:val="nil"/>
              <w:right w:val="nil"/>
            </w:tcBorders>
            <w:shd w:val="clear" w:color="000000" w:fill="FFFFFF"/>
            <w:noWrap/>
            <w:vAlign w:val="bottom"/>
            <w:hideMark/>
          </w:tcPr>
          <w:p w14:paraId="2579F8E1" w14:textId="71DED9A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630.50 </w:t>
            </w:r>
          </w:p>
        </w:tc>
        <w:tc>
          <w:tcPr>
            <w:tcW w:w="964" w:type="dxa"/>
            <w:gridSpan w:val="2"/>
            <w:tcBorders>
              <w:top w:val="nil"/>
              <w:left w:val="nil"/>
              <w:bottom w:val="nil"/>
              <w:right w:val="nil"/>
            </w:tcBorders>
            <w:shd w:val="clear" w:color="000000" w:fill="FFFFFF"/>
            <w:noWrap/>
            <w:vAlign w:val="bottom"/>
            <w:hideMark/>
          </w:tcPr>
          <w:p w14:paraId="534D902D" w14:textId="0D50C26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270.02 </w:t>
            </w:r>
          </w:p>
        </w:tc>
        <w:tc>
          <w:tcPr>
            <w:tcW w:w="866" w:type="dxa"/>
            <w:gridSpan w:val="2"/>
            <w:tcBorders>
              <w:top w:val="nil"/>
              <w:left w:val="nil"/>
              <w:bottom w:val="nil"/>
              <w:right w:val="nil"/>
            </w:tcBorders>
            <w:shd w:val="clear" w:color="000000" w:fill="FFFFFF"/>
            <w:noWrap/>
            <w:vAlign w:val="bottom"/>
            <w:hideMark/>
          </w:tcPr>
          <w:p w14:paraId="61A0F047" w14:textId="6E3E77B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1,028.40 </w:t>
            </w:r>
          </w:p>
        </w:tc>
        <w:tc>
          <w:tcPr>
            <w:tcW w:w="915" w:type="dxa"/>
            <w:tcBorders>
              <w:top w:val="nil"/>
              <w:left w:val="nil"/>
              <w:bottom w:val="nil"/>
              <w:right w:val="nil"/>
            </w:tcBorders>
            <w:shd w:val="clear" w:color="000000" w:fill="FFFFFF"/>
            <w:noWrap/>
            <w:vAlign w:val="bottom"/>
            <w:hideMark/>
          </w:tcPr>
          <w:p w14:paraId="762EBD24" w14:textId="6D840F0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851.54 </w:t>
            </w:r>
          </w:p>
        </w:tc>
      </w:tr>
      <w:tr w:rsidR="003C5A75" w:rsidRPr="008D4682" w14:paraId="6C2D4239"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77791A82"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auto" w:fill="auto"/>
            <w:noWrap/>
            <w:vAlign w:val="bottom"/>
            <w:hideMark/>
          </w:tcPr>
          <w:p w14:paraId="7BFAE9AE" w14:textId="77777777" w:rsidR="003C5A75" w:rsidRPr="008D4682" w:rsidRDefault="003C5A75" w:rsidP="003C5A75">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c>
          <w:tcPr>
            <w:tcW w:w="913" w:type="dxa"/>
            <w:tcBorders>
              <w:top w:val="nil"/>
              <w:left w:val="nil"/>
              <w:bottom w:val="nil"/>
              <w:right w:val="nil"/>
            </w:tcBorders>
            <w:shd w:val="clear" w:color="000000" w:fill="FFFFFF"/>
            <w:noWrap/>
            <w:vAlign w:val="bottom"/>
            <w:hideMark/>
          </w:tcPr>
          <w:p w14:paraId="63E3AD2C" w14:textId="7E40A40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(5,817)</w:t>
            </w:r>
          </w:p>
        </w:tc>
        <w:tc>
          <w:tcPr>
            <w:tcW w:w="947" w:type="dxa"/>
            <w:tcBorders>
              <w:top w:val="nil"/>
              <w:left w:val="nil"/>
              <w:bottom w:val="nil"/>
              <w:right w:val="nil"/>
            </w:tcBorders>
            <w:shd w:val="clear" w:color="000000" w:fill="FFFFFF"/>
            <w:noWrap/>
            <w:vAlign w:val="bottom"/>
            <w:hideMark/>
          </w:tcPr>
          <w:p w14:paraId="30775FA8" w14:textId="10E28F52"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6E9D6E5E" w14:textId="5EA0F55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(1,356)</w:t>
            </w:r>
          </w:p>
        </w:tc>
        <w:tc>
          <w:tcPr>
            <w:tcW w:w="900" w:type="dxa"/>
            <w:tcBorders>
              <w:top w:val="nil"/>
              <w:left w:val="nil"/>
              <w:bottom w:val="nil"/>
              <w:right w:val="nil"/>
            </w:tcBorders>
            <w:shd w:val="clear" w:color="000000" w:fill="FFFFFF"/>
            <w:noWrap/>
            <w:vAlign w:val="bottom"/>
            <w:hideMark/>
          </w:tcPr>
          <w:p w14:paraId="28A01126" w14:textId="5FF1A994"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1FBEA22B" w14:textId="550386D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(2,386)</w:t>
            </w:r>
          </w:p>
        </w:tc>
        <w:tc>
          <w:tcPr>
            <w:tcW w:w="931" w:type="dxa"/>
            <w:tcBorders>
              <w:top w:val="nil"/>
              <w:left w:val="nil"/>
              <w:bottom w:val="nil"/>
              <w:right w:val="single" w:sz="4" w:space="0" w:color="auto"/>
            </w:tcBorders>
            <w:shd w:val="clear" w:color="000000" w:fill="FFFFFF"/>
            <w:noWrap/>
            <w:vAlign w:val="bottom"/>
            <w:hideMark/>
          </w:tcPr>
          <w:p w14:paraId="6F600A69" w14:textId="03585AB8"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527C403A" w14:textId="6F9D074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(2,666)</w:t>
            </w:r>
          </w:p>
        </w:tc>
        <w:tc>
          <w:tcPr>
            <w:tcW w:w="964" w:type="dxa"/>
            <w:gridSpan w:val="2"/>
            <w:tcBorders>
              <w:top w:val="nil"/>
              <w:left w:val="nil"/>
              <w:bottom w:val="nil"/>
              <w:right w:val="nil"/>
            </w:tcBorders>
            <w:shd w:val="clear" w:color="000000" w:fill="FFFFFF"/>
            <w:noWrap/>
            <w:vAlign w:val="bottom"/>
            <w:hideMark/>
          </w:tcPr>
          <w:p w14:paraId="03B8C212" w14:textId="762E1998"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61F9ED93" w14:textId="6198C98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(2,274)</w:t>
            </w:r>
          </w:p>
        </w:tc>
        <w:tc>
          <w:tcPr>
            <w:tcW w:w="915" w:type="dxa"/>
            <w:tcBorders>
              <w:top w:val="nil"/>
              <w:left w:val="nil"/>
              <w:bottom w:val="nil"/>
              <w:right w:val="nil"/>
            </w:tcBorders>
            <w:shd w:val="clear" w:color="000000" w:fill="FFFFFF"/>
            <w:noWrap/>
            <w:vAlign w:val="bottom"/>
            <w:hideMark/>
          </w:tcPr>
          <w:p w14:paraId="4C1C13B7" w14:textId="3D788D92"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176C7E6B"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1F527062"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vMerge w:val="restart"/>
            <w:tcBorders>
              <w:top w:val="nil"/>
              <w:left w:val="nil"/>
              <w:right w:val="single" w:sz="4" w:space="0" w:color="auto"/>
            </w:tcBorders>
            <w:shd w:val="clear" w:color="000000" w:fill="FFFFFF"/>
            <w:noWrap/>
            <w:hideMark/>
          </w:tcPr>
          <w:p w14:paraId="38AE13D4" w14:textId="05828519"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Public &amp; Behavioral Health Services</w:t>
            </w:r>
          </w:p>
        </w:tc>
        <w:tc>
          <w:tcPr>
            <w:tcW w:w="913" w:type="dxa"/>
            <w:tcBorders>
              <w:top w:val="nil"/>
              <w:left w:val="nil"/>
              <w:bottom w:val="nil"/>
              <w:right w:val="nil"/>
            </w:tcBorders>
            <w:shd w:val="clear" w:color="000000" w:fill="FFFFFF"/>
            <w:noWrap/>
            <w:vAlign w:val="bottom"/>
            <w:hideMark/>
          </w:tcPr>
          <w:p w14:paraId="093B76A6" w14:textId="54DBFD1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198.43 </w:t>
            </w:r>
          </w:p>
        </w:tc>
        <w:tc>
          <w:tcPr>
            <w:tcW w:w="947" w:type="dxa"/>
            <w:tcBorders>
              <w:top w:val="nil"/>
              <w:left w:val="nil"/>
              <w:bottom w:val="nil"/>
              <w:right w:val="nil"/>
            </w:tcBorders>
            <w:shd w:val="clear" w:color="000000" w:fill="FFFFFF"/>
            <w:noWrap/>
            <w:vAlign w:val="bottom"/>
            <w:hideMark/>
          </w:tcPr>
          <w:p w14:paraId="49436E7C" w14:textId="1689608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179.52 </w:t>
            </w:r>
          </w:p>
        </w:tc>
        <w:tc>
          <w:tcPr>
            <w:tcW w:w="882" w:type="dxa"/>
            <w:tcBorders>
              <w:top w:val="nil"/>
              <w:left w:val="nil"/>
              <w:bottom w:val="nil"/>
              <w:right w:val="nil"/>
            </w:tcBorders>
            <w:shd w:val="clear" w:color="000000" w:fill="FFFFFF"/>
            <w:noWrap/>
            <w:vAlign w:val="bottom"/>
            <w:hideMark/>
          </w:tcPr>
          <w:p w14:paraId="3AF25D05" w14:textId="2F48061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193.54 </w:t>
            </w:r>
          </w:p>
        </w:tc>
        <w:tc>
          <w:tcPr>
            <w:tcW w:w="900" w:type="dxa"/>
            <w:tcBorders>
              <w:top w:val="nil"/>
              <w:left w:val="nil"/>
              <w:bottom w:val="nil"/>
              <w:right w:val="nil"/>
            </w:tcBorders>
            <w:shd w:val="clear" w:color="000000" w:fill="FFFFFF"/>
            <w:noWrap/>
            <w:vAlign w:val="bottom"/>
            <w:hideMark/>
          </w:tcPr>
          <w:p w14:paraId="7EE757B6" w14:textId="791E4FE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157.61 </w:t>
            </w:r>
          </w:p>
        </w:tc>
        <w:tc>
          <w:tcPr>
            <w:tcW w:w="931" w:type="dxa"/>
            <w:gridSpan w:val="2"/>
            <w:tcBorders>
              <w:top w:val="nil"/>
              <w:left w:val="nil"/>
              <w:bottom w:val="nil"/>
              <w:right w:val="nil"/>
            </w:tcBorders>
            <w:shd w:val="clear" w:color="000000" w:fill="FFFFFF"/>
            <w:noWrap/>
            <w:vAlign w:val="bottom"/>
            <w:hideMark/>
          </w:tcPr>
          <w:p w14:paraId="0C1CEB97" w14:textId="1AED6AC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207.82 </w:t>
            </w:r>
          </w:p>
        </w:tc>
        <w:tc>
          <w:tcPr>
            <w:tcW w:w="931" w:type="dxa"/>
            <w:tcBorders>
              <w:top w:val="nil"/>
              <w:left w:val="nil"/>
              <w:bottom w:val="nil"/>
              <w:right w:val="single" w:sz="4" w:space="0" w:color="auto"/>
            </w:tcBorders>
            <w:shd w:val="clear" w:color="000000" w:fill="FFFFFF"/>
            <w:noWrap/>
            <w:vAlign w:val="bottom"/>
            <w:hideMark/>
          </w:tcPr>
          <w:p w14:paraId="4C86A6BE" w14:textId="21261DF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141.39 </w:t>
            </w:r>
          </w:p>
        </w:tc>
        <w:tc>
          <w:tcPr>
            <w:tcW w:w="898" w:type="dxa"/>
            <w:tcBorders>
              <w:top w:val="nil"/>
              <w:left w:val="nil"/>
              <w:bottom w:val="nil"/>
              <w:right w:val="nil"/>
            </w:tcBorders>
            <w:shd w:val="clear" w:color="000000" w:fill="FFFFFF"/>
            <w:noWrap/>
            <w:vAlign w:val="bottom"/>
            <w:hideMark/>
          </w:tcPr>
          <w:p w14:paraId="64B7AB47" w14:textId="4E57BBF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129.80 </w:t>
            </w:r>
          </w:p>
        </w:tc>
        <w:tc>
          <w:tcPr>
            <w:tcW w:w="964" w:type="dxa"/>
            <w:gridSpan w:val="2"/>
            <w:tcBorders>
              <w:top w:val="nil"/>
              <w:left w:val="nil"/>
              <w:bottom w:val="nil"/>
              <w:right w:val="nil"/>
            </w:tcBorders>
            <w:shd w:val="clear" w:color="000000" w:fill="FFFFFF"/>
            <w:noWrap/>
            <w:vAlign w:val="bottom"/>
            <w:hideMark/>
          </w:tcPr>
          <w:p w14:paraId="75329DFA" w14:textId="16D2873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0.00 </w:t>
            </w:r>
          </w:p>
        </w:tc>
        <w:tc>
          <w:tcPr>
            <w:tcW w:w="866" w:type="dxa"/>
            <w:gridSpan w:val="2"/>
            <w:tcBorders>
              <w:top w:val="nil"/>
              <w:left w:val="nil"/>
              <w:bottom w:val="nil"/>
              <w:right w:val="nil"/>
            </w:tcBorders>
            <w:shd w:val="clear" w:color="000000" w:fill="FFFFFF"/>
            <w:noWrap/>
            <w:vAlign w:val="bottom"/>
            <w:hideMark/>
          </w:tcPr>
          <w:p w14:paraId="31E38232" w14:textId="2599067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192.44 </w:t>
            </w:r>
          </w:p>
        </w:tc>
        <w:tc>
          <w:tcPr>
            <w:tcW w:w="915" w:type="dxa"/>
            <w:tcBorders>
              <w:top w:val="nil"/>
              <w:left w:val="nil"/>
              <w:bottom w:val="nil"/>
              <w:right w:val="nil"/>
            </w:tcBorders>
            <w:shd w:val="clear" w:color="000000" w:fill="FFFFFF"/>
            <w:noWrap/>
            <w:vAlign w:val="bottom"/>
            <w:hideMark/>
          </w:tcPr>
          <w:p w14:paraId="0006941B" w14:textId="7A99EEC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118.19 </w:t>
            </w:r>
          </w:p>
        </w:tc>
      </w:tr>
      <w:tr w:rsidR="003C5A75" w:rsidRPr="008D4682" w14:paraId="5B1FC8F5"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383A819A"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vMerge/>
            <w:tcBorders>
              <w:left w:val="nil"/>
              <w:bottom w:val="nil"/>
              <w:right w:val="single" w:sz="4" w:space="0" w:color="auto"/>
            </w:tcBorders>
            <w:shd w:val="clear" w:color="auto" w:fill="auto"/>
            <w:noWrap/>
            <w:vAlign w:val="bottom"/>
            <w:hideMark/>
          </w:tcPr>
          <w:p w14:paraId="378AB0F4" w14:textId="5AC93952" w:rsidR="003C5A75" w:rsidRPr="008D4682" w:rsidRDefault="003C5A75" w:rsidP="003C5A75">
            <w:pPr>
              <w:spacing w:after="0" w:line="240" w:lineRule="auto"/>
              <w:rPr>
                <w:rFonts w:ascii="Calibri" w:eastAsia="Times New Roman" w:hAnsi="Calibri" w:cs="Calibri"/>
                <w:color w:val="000000"/>
                <w:sz w:val="20"/>
                <w:szCs w:val="20"/>
              </w:rPr>
            </w:pPr>
          </w:p>
        </w:tc>
        <w:tc>
          <w:tcPr>
            <w:tcW w:w="913" w:type="dxa"/>
            <w:tcBorders>
              <w:top w:val="nil"/>
              <w:left w:val="nil"/>
              <w:bottom w:val="nil"/>
              <w:right w:val="nil"/>
            </w:tcBorders>
            <w:shd w:val="clear" w:color="000000" w:fill="FFFFFF"/>
            <w:noWrap/>
            <w:vAlign w:val="bottom"/>
            <w:hideMark/>
          </w:tcPr>
          <w:p w14:paraId="5EB35742" w14:textId="7E692EB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(804)</w:t>
            </w:r>
          </w:p>
        </w:tc>
        <w:tc>
          <w:tcPr>
            <w:tcW w:w="947" w:type="dxa"/>
            <w:tcBorders>
              <w:top w:val="nil"/>
              <w:left w:val="nil"/>
              <w:bottom w:val="nil"/>
              <w:right w:val="nil"/>
            </w:tcBorders>
            <w:shd w:val="clear" w:color="000000" w:fill="FFFFFF"/>
            <w:noWrap/>
            <w:vAlign w:val="bottom"/>
            <w:hideMark/>
          </w:tcPr>
          <w:p w14:paraId="212757EB" w14:textId="2431085B"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7D649D25" w14:textId="081A4CA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(406)</w:t>
            </w:r>
          </w:p>
        </w:tc>
        <w:tc>
          <w:tcPr>
            <w:tcW w:w="900" w:type="dxa"/>
            <w:tcBorders>
              <w:top w:val="nil"/>
              <w:left w:val="nil"/>
              <w:bottom w:val="nil"/>
              <w:right w:val="nil"/>
            </w:tcBorders>
            <w:shd w:val="clear" w:color="000000" w:fill="FFFFFF"/>
            <w:noWrap/>
            <w:vAlign w:val="bottom"/>
            <w:hideMark/>
          </w:tcPr>
          <w:p w14:paraId="17ED9F49" w14:textId="73FA4720"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12047D54" w14:textId="63878EE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(633)</w:t>
            </w:r>
          </w:p>
        </w:tc>
        <w:tc>
          <w:tcPr>
            <w:tcW w:w="931" w:type="dxa"/>
            <w:tcBorders>
              <w:top w:val="nil"/>
              <w:left w:val="nil"/>
              <w:bottom w:val="nil"/>
              <w:right w:val="single" w:sz="4" w:space="0" w:color="auto"/>
            </w:tcBorders>
            <w:shd w:val="clear" w:color="000000" w:fill="FFFFFF"/>
            <w:noWrap/>
            <w:vAlign w:val="bottom"/>
            <w:hideMark/>
          </w:tcPr>
          <w:p w14:paraId="5148AFC5" w14:textId="62816278"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6C8BF181" w14:textId="18AB84C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(1,615)</w:t>
            </w:r>
          </w:p>
        </w:tc>
        <w:tc>
          <w:tcPr>
            <w:tcW w:w="964" w:type="dxa"/>
            <w:gridSpan w:val="2"/>
            <w:tcBorders>
              <w:top w:val="nil"/>
              <w:left w:val="nil"/>
              <w:bottom w:val="nil"/>
              <w:right w:val="nil"/>
            </w:tcBorders>
            <w:shd w:val="clear" w:color="000000" w:fill="FFFFFF"/>
            <w:noWrap/>
            <w:vAlign w:val="bottom"/>
            <w:hideMark/>
          </w:tcPr>
          <w:p w14:paraId="4FBCD301" w14:textId="07120224"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19F7B1FF" w14:textId="58E8E0D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(985)</w:t>
            </w:r>
          </w:p>
        </w:tc>
        <w:tc>
          <w:tcPr>
            <w:tcW w:w="915" w:type="dxa"/>
            <w:tcBorders>
              <w:top w:val="nil"/>
              <w:left w:val="nil"/>
              <w:bottom w:val="nil"/>
              <w:right w:val="nil"/>
            </w:tcBorders>
            <w:shd w:val="clear" w:color="000000" w:fill="FFFFFF"/>
            <w:noWrap/>
            <w:vAlign w:val="bottom"/>
            <w:hideMark/>
          </w:tcPr>
          <w:p w14:paraId="4E7434F0" w14:textId="79076A8E"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76896994"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6D6D3CD0"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000000" w:fill="FFFFFF"/>
            <w:noWrap/>
            <w:vAlign w:val="bottom"/>
            <w:hideMark/>
          </w:tcPr>
          <w:p w14:paraId="12C2E14A"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Social Services</w:t>
            </w:r>
          </w:p>
        </w:tc>
        <w:tc>
          <w:tcPr>
            <w:tcW w:w="913" w:type="dxa"/>
            <w:tcBorders>
              <w:top w:val="nil"/>
              <w:left w:val="nil"/>
              <w:bottom w:val="nil"/>
              <w:right w:val="nil"/>
            </w:tcBorders>
            <w:shd w:val="clear" w:color="000000" w:fill="FFFFFF"/>
            <w:noWrap/>
            <w:vAlign w:val="bottom"/>
            <w:hideMark/>
          </w:tcPr>
          <w:p w14:paraId="594992BF" w14:textId="2C8FB57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484.95 </w:t>
            </w:r>
          </w:p>
        </w:tc>
        <w:tc>
          <w:tcPr>
            <w:tcW w:w="947" w:type="dxa"/>
            <w:tcBorders>
              <w:top w:val="nil"/>
              <w:left w:val="nil"/>
              <w:bottom w:val="nil"/>
              <w:right w:val="nil"/>
            </w:tcBorders>
            <w:shd w:val="clear" w:color="000000" w:fill="FFFFFF"/>
            <w:noWrap/>
            <w:vAlign w:val="bottom"/>
            <w:hideMark/>
          </w:tcPr>
          <w:p w14:paraId="768F926F" w14:textId="20321F1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399.03 </w:t>
            </w:r>
          </w:p>
        </w:tc>
        <w:tc>
          <w:tcPr>
            <w:tcW w:w="882" w:type="dxa"/>
            <w:tcBorders>
              <w:top w:val="nil"/>
              <w:left w:val="nil"/>
              <w:bottom w:val="nil"/>
              <w:right w:val="nil"/>
            </w:tcBorders>
            <w:shd w:val="clear" w:color="000000" w:fill="FFFFFF"/>
            <w:noWrap/>
            <w:vAlign w:val="bottom"/>
            <w:hideMark/>
          </w:tcPr>
          <w:p w14:paraId="7CF19F7C" w14:textId="3DE0061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381.35 </w:t>
            </w:r>
          </w:p>
        </w:tc>
        <w:tc>
          <w:tcPr>
            <w:tcW w:w="900" w:type="dxa"/>
            <w:tcBorders>
              <w:top w:val="nil"/>
              <w:left w:val="nil"/>
              <w:bottom w:val="nil"/>
              <w:right w:val="nil"/>
            </w:tcBorders>
            <w:shd w:val="clear" w:color="000000" w:fill="FFFFFF"/>
            <w:noWrap/>
            <w:vAlign w:val="bottom"/>
            <w:hideMark/>
          </w:tcPr>
          <w:p w14:paraId="5C805F4B" w14:textId="5657159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334.17 </w:t>
            </w:r>
          </w:p>
        </w:tc>
        <w:tc>
          <w:tcPr>
            <w:tcW w:w="931" w:type="dxa"/>
            <w:gridSpan w:val="2"/>
            <w:tcBorders>
              <w:top w:val="nil"/>
              <w:left w:val="nil"/>
              <w:bottom w:val="nil"/>
              <w:right w:val="nil"/>
            </w:tcBorders>
            <w:shd w:val="clear" w:color="000000" w:fill="FFFFFF"/>
            <w:noWrap/>
            <w:vAlign w:val="bottom"/>
            <w:hideMark/>
          </w:tcPr>
          <w:p w14:paraId="43D494D7" w14:textId="65E4559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442.35 </w:t>
            </w:r>
          </w:p>
        </w:tc>
        <w:tc>
          <w:tcPr>
            <w:tcW w:w="931" w:type="dxa"/>
            <w:tcBorders>
              <w:top w:val="nil"/>
              <w:left w:val="nil"/>
              <w:bottom w:val="nil"/>
              <w:right w:val="single" w:sz="4" w:space="0" w:color="auto"/>
            </w:tcBorders>
            <w:shd w:val="clear" w:color="000000" w:fill="FFFFFF"/>
            <w:noWrap/>
            <w:vAlign w:val="bottom"/>
            <w:hideMark/>
          </w:tcPr>
          <w:p w14:paraId="4D5ED8B7" w14:textId="03B5495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320.24 </w:t>
            </w:r>
          </w:p>
        </w:tc>
        <w:tc>
          <w:tcPr>
            <w:tcW w:w="898" w:type="dxa"/>
            <w:tcBorders>
              <w:top w:val="nil"/>
              <w:left w:val="nil"/>
              <w:bottom w:val="nil"/>
              <w:right w:val="nil"/>
            </w:tcBorders>
            <w:shd w:val="clear" w:color="000000" w:fill="FFFFFF"/>
            <w:noWrap/>
            <w:vAlign w:val="bottom"/>
            <w:hideMark/>
          </w:tcPr>
          <w:p w14:paraId="4AACD1CD" w14:textId="5CCC731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266.32 </w:t>
            </w:r>
          </w:p>
        </w:tc>
        <w:tc>
          <w:tcPr>
            <w:tcW w:w="964" w:type="dxa"/>
            <w:gridSpan w:val="2"/>
            <w:tcBorders>
              <w:top w:val="nil"/>
              <w:left w:val="nil"/>
              <w:bottom w:val="nil"/>
              <w:right w:val="nil"/>
            </w:tcBorders>
            <w:shd w:val="clear" w:color="000000" w:fill="FFFFFF"/>
            <w:noWrap/>
            <w:vAlign w:val="bottom"/>
            <w:hideMark/>
          </w:tcPr>
          <w:p w14:paraId="62F97FD6" w14:textId="2A6902D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57.63 </w:t>
            </w:r>
          </w:p>
        </w:tc>
        <w:tc>
          <w:tcPr>
            <w:tcW w:w="866" w:type="dxa"/>
            <w:gridSpan w:val="2"/>
            <w:tcBorders>
              <w:top w:val="nil"/>
              <w:left w:val="nil"/>
              <w:bottom w:val="nil"/>
              <w:right w:val="nil"/>
            </w:tcBorders>
            <w:shd w:val="clear" w:color="000000" w:fill="FFFFFF"/>
            <w:noWrap/>
            <w:vAlign w:val="bottom"/>
            <w:hideMark/>
          </w:tcPr>
          <w:p w14:paraId="18AA10D5" w14:textId="199DD94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405.27 </w:t>
            </w:r>
          </w:p>
        </w:tc>
        <w:tc>
          <w:tcPr>
            <w:tcW w:w="915" w:type="dxa"/>
            <w:tcBorders>
              <w:top w:val="nil"/>
              <w:left w:val="nil"/>
              <w:bottom w:val="nil"/>
              <w:right w:val="nil"/>
            </w:tcBorders>
            <w:shd w:val="clear" w:color="000000" w:fill="FFFFFF"/>
            <w:noWrap/>
            <w:vAlign w:val="bottom"/>
            <w:hideMark/>
          </w:tcPr>
          <w:p w14:paraId="4F5477EC" w14:textId="57A4577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292.95 </w:t>
            </w:r>
          </w:p>
        </w:tc>
      </w:tr>
      <w:tr w:rsidR="003C5A75" w:rsidRPr="008D4682" w14:paraId="523CF04B"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10A45299"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auto" w:fill="auto"/>
            <w:noWrap/>
            <w:vAlign w:val="bottom"/>
            <w:hideMark/>
          </w:tcPr>
          <w:p w14:paraId="0B016691" w14:textId="77777777" w:rsidR="003C5A75" w:rsidRPr="008D4682" w:rsidRDefault="003C5A75" w:rsidP="003C5A75">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c>
          <w:tcPr>
            <w:tcW w:w="913" w:type="dxa"/>
            <w:tcBorders>
              <w:top w:val="nil"/>
              <w:left w:val="nil"/>
              <w:bottom w:val="nil"/>
              <w:right w:val="nil"/>
            </w:tcBorders>
            <w:shd w:val="clear" w:color="000000" w:fill="FFFFFF"/>
            <w:noWrap/>
            <w:vAlign w:val="bottom"/>
            <w:hideMark/>
          </w:tcPr>
          <w:p w14:paraId="4FC877E1" w14:textId="56BC940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(5,294)</w:t>
            </w:r>
          </w:p>
        </w:tc>
        <w:tc>
          <w:tcPr>
            <w:tcW w:w="947" w:type="dxa"/>
            <w:tcBorders>
              <w:top w:val="nil"/>
              <w:left w:val="nil"/>
              <w:bottom w:val="nil"/>
              <w:right w:val="nil"/>
            </w:tcBorders>
            <w:shd w:val="clear" w:color="000000" w:fill="FFFFFF"/>
            <w:noWrap/>
            <w:vAlign w:val="bottom"/>
            <w:hideMark/>
          </w:tcPr>
          <w:p w14:paraId="58ABDD36" w14:textId="1B878692"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54523EBA" w14:textId="3942411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(933)</w:t>
            </w:r>
          </w:p>
        </w:tc>
        <w:tc>
          <w:tcPr>
            <w:tcW w:w="900" w:type="dxa"/>
            <w:tcBorders>
              <w:top w:val="nil"/>
              <w:left w:val="nil"/>
              <w:bottom w:val="nil"/>
              <w:right w:val="nil"/>
            </w:tcBorders>
            <w:shd w:val="clear" w:color="000000" w:fill="FFFFFF"/>
            <w:noWrap/>
            <w:vAlign w:val="bottom"/>
            <w:hideMark/>
          </w:tcPr>
          <w:p w14:paraId="723D44CD" w14:textId="3DC7F615"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33856782" w14:textId="3B385E9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(1,253)</w:t>
            </w:r>
          </w:p>
        </w:tc>
        <w:tc>
          <w:tcPr>
            <w:tcW w:w="931" w:type="dxa"/>
            <w:tcBorders>
              <w:top w:val="nil"/>
              <w:left w:val="nil"/>
              <w:bottom w:val="nil"/>
              <w:right w:val="single" w:sz="4" w:space="0" w:color="auto"/>
            </w:tcBorders>
            <w:shd w:val="clear" w:color="000000" w:fill="FFFFFF"/>
            <w:noWrap/>
            <w:vAlign w:val="bottom"/>
            <w:hideMark/>
          </w:tcPr>
          <w:p w14:paraId="1FE0A398" w14:textId="7C91B453"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07F0CEFF" w14:textId="7CBFBC7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(1,537)</w:t>
            </w:r>
          </w:p>
        </w:tc>
        <w:tc>
          <w:tcPr>
            <w:tcW w:w="964" w:type="dxa"/>
            <w:gridSpan w:val="2"/>
            <w:tcBorders>
              <w:top w:val="nil"/>
              <w:left w:val="nil"/>
              <w:bottom w:val="nil"/>
              <w:right w:val="nil"/>
            </w:tcBorders>
            <w:shd w:val="clear" w:color="000000" w:fill="FFFFFF"/>
            <w:noWrap/>
            <w:vAlign w:val="bottom"/>
            <w:hideMark/>
          </w:tcPr>
          <w:p w14:paraId="3C41B8C5" w14:textId="62AD81FC"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405A36E2" w14:textId="3560844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(1,501)</w:t>
            </w:r>
          </w:p>
        </w:tc>
        <w:tc>
          <w:tcPr>
            <w:tcW w:w="915" w:type="dxa"/>
            <w:tcBorders>
              <w:top w:val="nil"/>
              <w:left w:val="nil"/>
              <w:bottom w:val="nil"/>
              <w:right w:val="nil"/>
            </w:tcBorders>
            <w:shd w:val="clear" w:color="000000" w:fill="FFFFFF"/>
            <w:noWrap/>
            <w:vAlign w:val="bottom"/>
            <w:hideMark/>
          </w:tcPr>
          <w:p w14:paraId="5FF8435B" w14:textId="52BF6891"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46AC10FF"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06DB5F37"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000000" w:fill="FFFFFF"/>
            <w:noWrap/>
            <w:vAlign w:val="bottom"/>
            <w:hideMark/>
          </w:tcPr>
          <w:p w14:paraId="28E07F06" w14:textId="5D906A21"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xml:space="preserve">Child &amp; </w:t>
            </w:r>
            <w:r>
              <w:rPr>
                <w:rFonts w:ascii="Garamond" w:eastAsia="Times New Roman" w:hAnsi="Garamond" w:cs="Calibri"/>
                <w:color w:val="000000"/>
                <w:sz w:val="20"/>
                <w:szCs w:val="20"/>
              </w:rPr>
              <w:t>Family</w:t>
            </w:r>
            <w:r w:rsidRPr="008D4682">
              <w:rPr>
                <w:rFonts w:ascii="Garamond" w:eastAsia="Times New Roman" w:hAnsi="Garamond" w:cs="Calibri"/>
                <w:color w:val="000000"/>
                <w:sz w:val="20"/>
                <w:szCs w:val="20"/>
              </w:rPr>
              <w:t xml:space="preserve"> Services</w:t>
            </w:r>
          </w:p>
        </w:tc>
        <w:tc>
          <w:tcPr>
            <w:tcW w:w="913" w:type="dxa"/>
            <w:tcBorders>
              <w:top w:val="nil"/>
              <w:left w:val="nil"/>
              <w:bottom w:val="nil"/>
              <w:right w:val="nil"/>
            </w:tcBorders>
            <w:shd w:val="clear" w:color="000000" w:fill="FFFFFF"/>
            <w:noWrap/>
            <w:vAlign w:val="bottom"/>
            <w:hideMark/>
          </w:tcPr>
          <w:p w14:paraId="4775CBF1" w14:textId="141B552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379.32 </w:t>
            </w:r>
          </w:p>
        </w:tc>
        <w:tc>
          <w:tcPr>
            <w:tcW w:w="947" w:type="dxa"/>
            <w:tcBorders>
              <w:top w:val="nil"/>
              <w:left w:val="nil"/>
              <w:bottom w:val="nil"/>
              <w:right w:val="nil"/>
            </w:tcBorders>
            <w:shd w:val="clear" w:color="000000" w:fill="FFFFFF"/>
            <w:noWrap/>
            <w:vAlign w:val="bottom"/>
            <w:hideMark/>
          </w:tcPr>
          <w:p w14:paraId="0D1DB053" w14:textId="779F524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282.52 </w:t>
            </w:r>
          </w:p>
        </w:tc>
        <w:tc>
          <w:tcPr>
            <w:tcW w:w="882" w:type="dxa"/>
            <w:tcBorders>
              <w:top w:val="nil"/>
              <w:left w:val="nil"/>
              <w:bottom w:val="nil"/>
              <w:right w:val="nil"/>
            </w:tcBorders>
            <w:shd w:val="clear" w:color="000000" w:fill="FFFFFF"/>
            <w:noWrap/>
            <w:vAlign w:val="bottom"/>
            <w:hideMark/>
          </w:tcPr>
          <w:p w14:paraId="4702167A" w14:textId="36251B3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326.39 </w:t>
            </w:r>
          </w:p>
        </w:tc>
        <w:tc>
          <w:tcPr>
            <w:tcW w:w="900" w:type="dxa"/>
            <w:tcBorders>
              <w:top w:val="nil"/>
              <w:left w:val="nil"/>
              <w:bottom w:val="nil"/>
              <w:right w:val="nil"/>
            </w:tcBorders>
            <w:shd w:val="clear" w:color="000000" w:fill="FFFFFF"/>
            <w:noWrap/>
            <w:vAlign w:val="bottom"/>
            <w:hideMark/>
          </w:tcPr>
          <w:p w14:paraId="3625143F" w14:textId="4892766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280.73 </w:t>
            </w:r>
          </w:p>
        </w:tc>
        <w:tc>
          <w:tcPr>
            <w:tcW w:w="931" w:type="dxa"/>
            <w:gridSpan w:val="2"/>
            <w:tcBorders>
              <w:top w:val="nil"/>
              <w:left w:val="nil"/>
              <w:bottom w:val="nil"/>
              <w:right w:val="nil"/>
            </w:tcBorders>
            <w:shd w:val="clear" w:color="000000" w:fill="FFFFFF"/>
            <w:noWrap/>
            <w:vAlign w:val="bottom"/>
            <w:hideMark/>
          </w:tcPr>
          <w:p w14:paraId="47868B21" w14:textId="35D4602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423.36 </w:t>
            </w:r>
          </w:p>
        </w:tc>
        <w:tc>
          <w:tcPr>
            <w:tcW w:w="931" w:type="dxa"/>
            <w:tcBorders>
              <w:top w:val="nil"/>
              <w:left w:val="nil"/>
              <w:bottom w:val="nil"/>
              <w:right w:val="single" w:sz="4" w:space="0" w:color="auto"/>
            </w:tcBorders>
            <w:shd w:val="clear" w:color="000000" w:fill="FFFFFF"/>
            <w:noWrap/>
            <w:vAlign w:val="bottom"/>
            <w:hideMark/>
          </w:tcPr>
          <w:p w14:paraId="0F944D74" w14:textId="2F7A584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361.73 </w:t>
            </w:r>
          </w:p>
        </w:tc>
        <w:tc>
          <w:tcPr>
            <w:tcW w:w="898" w:type="dxa"/>
            <w:tcBorders>
              <w:top w:val="nil"/>
              <w:left w:val="nil"/>
              <w:bottom w:val="nil"/>
              <w:right w:val="nil"/>
            </w:tcBorders>
            <w:shd w:val="clear" w:color="000000" w:fill="FFFFFF"/>
            <w:noWrap/>
            <w:vAlign w:val="bottom"/>
            <w:hideMark/>
          </w:tcPr>
          <w:p w14:paraId="476C1429" w14:textId="0399123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234.39 </w:t>
            </w:r>
          </w:p>
        </w:tc>
        <w:tc>
          <w:tcPr>
            <w:tcW w:w="964" w:type="dxa"/>
            <w:gridSpan w:val="2"/>
            <w:tcBorders>
              <w:top w:val="nil"/>
              <w:left w:val="nil"/>
              <w:bottom w:val="nil"/>
              <w:right w:val="nil"/>
            </w:tcBorders>
            <w:shd w:val="clear" w:color="000000" w:fill="FFFFFF"/>
            <w:noWrap/>
            <w:vAlign w:val="bottom"/>
            <w:hideMark/>
          </w:tcPr>
          <w:p w14:paraId="184E4B81" w14:textId="225C252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81.39 </w:t>
            </w:r>
          </w:p>
        </w:tc>
        <w:tc>
          <w:tcPr>
            <w:tcW w:w="866" w:type="dxa"/>
            <w:gridSpan w:val="2"/>
            <w:tcBorders>
              <w:top w:val="nil"/>
              <w:left w:val="nil"/>
              <w:bottom w:val="nil"/>
              <w:right w:val="nil"/>
            </w:tcBorders>
            <w:shd w:val="clear" w:color="000000" w:fill="FFFFFF"/>
            <w:noWrap/>
            <w:vAlign w:val="bottom"/>
            <w:hideMark/>
          </w:tcPr>
          <w:p w14:paraId="0EB348D7" w14:textId="44099E2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430.70 </w:t>
            </w:r>
          </w:p>
        </w:tc>
        <w:tc>
          <w:tcPr>
            <w:tcW w:w="915" w:type="dxa"/>
            <w:tcBorders>
              <w:top w:val="nil"/>
              <w:left w:val="nil"/>
              <w:bottom w:val="nil"/>
              <w:right w:val="nil"/>
            </w:tcBorders>
            <w:shd w:val="clear" w:color="000000" w:fill="FFFFFF"/>
            <w:noWrap/>
            <w:vAlign w:val="bottom"/>
            <w:hideMark/>
          </w:tcPr>
          <w:p w14:paraId="0EFE23B2" w14:textId="40055AB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334.95 </w:t>
            </w:r>
          </w:p>
        </w:tc>
      </w:tr>
      <w:tr w:rsidR="003C5A75" w:rsidRPr="008D4682" w14:paraId="221BA599" w14:textId="77777777" w:rsidTr="004A3619">
        <w:trPr>
          <w:gridAfter w:val="1"/>
          <w:wAfter w:w="6" w:type="dxa"/>
          <w:trHeight w:val="83"/>
        </w:trPr>
        <w:tc>
          <w:tcPr>
            <w:tcW w:w="808" w:type="dxa"/>
            <w:tcBorders>
              <w:top w:val="nil"/>
              <w:left w:val="nil"/>
              <w:bottom w:val="single" w:sz="4" w:space="0" w:color="auto"/>
              <w:right w:val="nil"/>
            </w:tcBorders>
            <w:shd w:val="clear" w:color="000000" w:fill="FFFFFF"/>
            <w:noWrap/>
            <w:vAlign w:val="bottom"/>
            <w:hideMark/>
          </w:tcPr>
          <w:p w14:paraId="5214DC5B"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single" w:sz="4" w:space="0" w:color="auto"/>
              <w:right w:val="single" w:sz="4" w:space="0" w:color="auto"/>
            </w:tcBorders>
            <w:shd w:val="clear" w:color="000000" w:fill="FFFFFF"/>
            <w:noWrap/>
            <w:vAlign w:val="bottom"/>
            <w:hideMark/>
          </w:tcPr>
          <w:p w14:paraId="0556611C"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913" w:type="dxa"/>
            <w:tcBorders>
              <w:top w:val="nil"/>
              <w:left w:val="nil"/>
              <w:bottom w:val="single" w:sz="4" w:space="0" w:color="auto"/>
              <w:right w:val="nil"/>
            </w:tcBorders>
            <w:shd w:val="clear" w:color="000000" w:fill="FFFFFF"/>
            <w:noWrap/>
            <w:vAlign w:val="bottom"/>
            <w:hideMark/>
          </w:tcPr>
          <w:p w14:paraId="5DD81EAD" w14:textId="2875234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(981)</w:t>
            </w:r>
          </w:p>
        </w:tc>
        <w:tc>
          <w:tcPr>
            <w:tcW w:w="947" w:type="dxa"/>
            <w:tcBorders>
              <w:top w:val="nil"/>
              <w:left w:val="nil"/>
              <w:bottom w:val="single" w:sz="4" w:space="0" w:color="auto"/>
              <w:right w:val="nil"/>
            </w:tcBorders>
            <w:shd w:val="clear" w:color="000000" w:fill="FFFFFF"/>
            <w:noWrap/>
            <w:vAlign w:val="bottom"/>
            <w:hideMark/>
          </w:tcPr>
          <w:p w14:paraId="471DB2D5" w14:textId="30D80323"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single" w:sz="4" w:space="0" w:color="auto"/>
              <w:right w:val="nil"/>
            </w:tcBorders>
            <w:shd w:val="clear" w:color="000000" w:fill="FFFFFF"/>
            <w:noWrap/>
            <w:vAlign w:val="bottom"/>
            <w:hideMark/>
          </w:tcPr>
          <w:p w14:paraId="59626301" w14:textId="69FD181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(553)</w:t>
            </w:r>
          </w:p>
        </w:tc>
        <w:tc>
          <w:tcPr>
            <w:tcW w:w="900" w:type="dxa"/>
            <w:tcBorders>
              <w:top w:val="nil"/>
              <w:left w:val="nil"/>
              <w:bottom w:val="single" w:sz="4" w:space="0" w:color="auto"/>
              <w:right w:val="nil"/>
            </w:tcBorders>
            <w:shd w:val="clear" w:color="000000" w:fill="FFFFFF"/>
            <w:noWrap/>
            <w:vAlign w:val="bottom"/>
            <w:hideMark/>
          </w:tcPr>
          <w:p w14:paraId="2E7CFE19" w14:textId="2D9274BD"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single" w:sz="4" w:space="0" w:color="auto"/>
              <w:right w:val="nil"/>
            </w:tcBorders>
            <w:shd w:val="clear" w:color="000000" w:fill="FFFFFF"/>
            <w:noWrap/>
            <w:vAlign w:val="bottom"/>
            <w:hideMark/>
          </w:tcPr>
          <w:p w14:paraId="0C2CCBAB" w14:textId="6695419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(994)</w:t>
            </w:r>
          </w:p>
        </w:tc>
        <w:tc>
          <w:tcPr>
            <w:tcW w:w="931" w:type="dxa"/>
            <w:tcBorders>
              <w:top w:val="nil"/>
              <w:left w:val="nil"/>
              <w:bottom w:val="single" w:sz="4" w:space="0" w:color="auto"/>
              <w:right w:val="single" w:sz="4" w:space="0" w:color="auto"/>
            </w:tcBorders>
            <w:shd w:val="clear" w:color="000000" w:fill="FFFFFF"/>
            <w:noWrap/>
            <w:vAlign w:val="bottom"/>
            <w:hideMark/>
          </w:tcPr>
          <w:p w14:paraId="2D8E16A5" w14:textId="070209E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single" w:sz="4" w:space="0" w:color="auto"/>
              <w:right w:val="nil"/>
            </w:tcBorders>
            <w:shd w:val="clear" w:color="000000" w:fill="FFFFFF"/>
            <w:noWrap/>
            <w:vAlign w:val="bottom"/>
            <w:hideMark/>
          </w:tcPr>
          <w:p w14:paraId="3F078245" w14:textId="7442F12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(737)</w:t>
            </w:r>
          </w:p>
        </w:tc>
        <w:tc>
          <w:tcPr>
            <w:tcW w:w="964" w:type="dxa"/>
            <w:gridSpan w:val="2"/>
            <w:tcBorders>
              <w:top w:val="nil"/>
              <w:left w:val="nil"/>
              <w:bottom w:val="single" w:sz="4" w:space="0" w:color="auto"/>
              <w:right w:val="nil"/>
            </w:tcBorders>
            <w:shd w:val="clear" w:color="000000" w:fill="FFFFFF"/>
            <w:noWrap/>
            <w:vAlign w:val="bottom"/>
            <w:hideMark/>
          </w:tcPr>
          <w:p w14:paraId="1E1D721A" w14:textId="472975C0"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single" w:sz="4" w:space="0" w:color="auto"/>
              <w:right w:val="nil"/>
            </w:tcBorders>
            <w:shd w:val="clear" w:color="000000" w:fill="FFFFFF"/>
            <w:noWrap/>
            <w:vAlign w:val="bottom"/>
            <w:hideMark/>
          </w:tcPr>
          <w:p w14:paraId="6AAF0B89" w14:textId="1C971CD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(606)</w:t>
            </w:r>
          </w:p>
        </w:tc>
        <w:tc>
          <w:tcPr>
            <w:tcW w:w="915" w:type="dxa"/>
            <w:tcBorders>
              <w:top w:val="nil"/>
              <w:left w:val="nil"/>
              <w:bottom w:val="single" w:sz="4" w:space="0" w:color="auto"/>
              <w:right w:val="nil"/>
            </w:tcBorders>
            <w:shd w:val="clear" w:color="000000" w:fill="FFFFFF"/>
            <w:noWrap/>
            <w:vAlign w:val="bottom"/>
            <w:hideMark/>
          </w:tcPr>
          <w:p w14:paraId="585A7A88" w14:textId="6C3A58FE"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24A2C264" w14:textId="77777777" w:rsidTr="004A3619">
        <w:trPr>
          <w:gridAfter w:val="1"/>
          <w:wAfter w:w="6" w:type="dxa"/>
          <w:trHeight w:val="73"/>
        </w:trPr>
        <w:tc>
          <w:tcPr>
            <w:tcW w:w="808" w:type="dxa"/>
            <w:tcBorders>
              <w:top w:val="nil"/>
              <w:left w:val="nil"/>
              <w:bottom w:val="nil"/>
              <w:right w:val="nil"/>
            </w:tcBorders>
            <w:shd w:val="clear" w:color="000000" w:fill="FFFFFF"/>
            <w:noWrap/>
            <w:vAlign w:val="bottom"/>
            <w:hideMark/>
          </w:tcPr>
          <w:p w14:paraId="19ACB188"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2017</w:t>
            </w:r>
          </w:p>
        </w:tc>
        <w:tc>
          <w:tcPr>
            <w:tcW w:w="2832" w:type="dxa"/>
            <w:tcBorders>
              <w:top w:val="nil"/>
              <w:left w:val="nil"/>
              <w:bottom w:val="nil"/>
              <w:right w:val="single" w:sz="4" w:space="0" w:color="auto"/>
            </w:tcBorders>
            <w:shd w:val="clear" w:color="000000" w:fill="FFFFFF"/>
            <w:noWrap/>
            <w:vAlign w:val="bottom"/>
            <w:hideMark/>
          </w:tcPr>
          <w:p w14:paraId="112364CF"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All Organizations</w:t>
            </w:r>
          </w:p>
        </w:tc>
        <w:tc>
          <w:tcPr>
            <w:tcW w:w="913" w:type="dxa"/>
            <w:tcBorders>
              <w:top w:val="nil"/>
              <w:left w:val="nil"/>
              <w:bottom w:val="nil"/>
              <w:right w:val="nil"/>
            </w:tcBorders>
            <w:shd w:val="clear" w:color="000000" w:fill="FFFFFF"/>
            <w:noWrap/>
            <w:vAlign w:val="bottom"/>
            <w:hideMark/>
          </w:tcPr>
          <w:p w14:paraId="15DF07BC" w14:textId="1574EFE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1,168.85 </w:t>
            </w:r>
          </w:p>
        </w:tc>
        <w:tc>
          <w:tcPr>
            <w:tcW w:w="947" w:type="dxa"/>
            <w:tcBorders>
              <w:top w:val="nil"/>
              <w:left w:val="nil"/>
              <w:bottom w:val="nil"/>
              <w:right w:val="nil"/>
            </w:tcBorders>
            <w:shd w:val="clear" w:color="000000" w:fill="FFFFFF"/>
            <w:noWrap/>
            <w:vAlign w:val="bottom"/>
            <w:hideMark/>
          </w:tcPr>
          <w:p w14:paraId="2838630F" w14:textId="42242C7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909.84 </w:t>
            </w:r>
          </w:p>
        </w:tc>
        <w:tc>
          <w:tcPr>
            <w:tcW w:w="882" w:type="dxa"/>
            <w:tcBorders>
              <w:top w:val="nil"/>
              <w:left w:val="nil"/>
              <w:bottom w:val="nil"/>
              <w:right w:val="nil"/>
            </w:tcBorders>
            <w:shd w:val="clear" w:color="000000" w:fill="FFFFFF"/>
            <w:noWrap/>
            <w:vAlign w:val="bottom"/>
            <w:hideMark/>
          </w:tcPr>
          <w:p w14:paraId="163CECED" w14:textId="00CB7A6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948.57 </w:t>
            </w:r>
          </w:p>
        </w:tc>
        <w:tc>
          <w:tcPr>
            <w:tcW w:w="900" w:type="dxa"/>
            <w:tcBorders>
              <w:top w:val="nil"/>
              <w:left w:val="nil"/>
              <w:bottom w:val="nil"/>
              <w:right w:val="nil"/>
            </w:tcBorders>
            <w:shd w:val="clear" w:color="000000" w:fill="FFFFFF"/>
            <w:noWrap/>
            <w:vAlign w:val="bottom"/>
            <w:hideMark/>
          </w:tcPr>
          <w:p w14:paraId="3A59F599" w14:textId="19235D5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923.00 </w:t>
            </w:r>
          </w:p>
        </w:tc>
        <w:tc>
          <w:tcPr>
            <w:tcW w:w="931" w:type="dxa"/>
            <w:gridSpan w:val="2"/>
            <w:tcBorders>
              <w:top w:val="nil"/>
              <w:left w:val="nil"/>
              <w:bottom w:val="nil"/>
              <w:right w:val="nil"/>
            </w:tcBorders>
            <w:shd w:val="clear" w:color="000000" w:fill="FFFFFF"/>
            <w:noWrap/>
            <w:vAlign w:val="bottom"/>
            <w:hideMark/>
          </w:tcPr>
          <w:p w14:paraId="282FBC96" w14:textId="7CC1AF7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928.04 </w:t>
            </w:r>
          </w:p>
        </w:tc>
        <w:tc>
          <w:tcPr>
            <w:tcW w:w="931" w:type="dxa"/>
            <w:tcBorders>
              <w:top w:val="nil"/>
              <w:left w:val="nil"/>
              <w:bottom w:val="nil"/>
              <w:right w:val="single" w:sz="4" w:space="0" w:color="auto"/>
            </w:tcBorders>
            <w:shd w:val="clear" w:color="000000" w:fill="FFFFFF"/>
            <w:noWrap/>
            <w:vAlign w:val="bottom"/>
            <w:hideMark/>
          </w:tcPr>
          <w:p w14:paraId="4A627D57" w14:textId="2D758F8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841.07 </w:t>
            </w:r>
          </w:p>
        </w:tc>
        <w:tc>
          <w:tcPr>
            <w:tcW w:w="898" w:type="dxa"/>
            <w:tcBorders>
              <w:top w:val="nil"/>
              <w:left w:val="nil"/>
              <w:bottom w:val="nil"/>
              <w:right w:val="nil"/>
            </w:tcBorders>
            <w:shd w:val="clear" w:color="000000" w:fill="FFFFFF"/>
            <w:noWrap/>
            <w:vAlign w:val="bottom"/>
            <w:hideMark/>
          </w:tcPr>
          <w:p w14:paraId="3F6F4AF2" w14:textId="120F48A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647.23 </w:t>
            </w:r>
          </w:p>
        </w:tc>
        <w:tc>
          <w:tcPr>
            <w:tcW w:w="964" w:type="dxa"/>
            <w:gridSpan w:val="2"/>
            <w:tcBorders>
              <w:top w:val="nil"/>
              <w:left w:val="nil"/>
              <w:bottom w:val="nil"/>
              <w:right w:val="nil"/>
            </w:tcBorders>
            <w:shd w:val="clear" w:color="000000" w:fill="FFFFFF"/>
            <w:noWrap/>
            <w:vAlign w:val="bottom"/>
            <w:hideMark/>
          </w:tcPr>
          <w:p w14:paraId="2B9B05AD" w14:textId="6F6384C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329.80 </w:t>
            </w:r>
          </w:p>
        </w:tc>
        <w:tc>
          <w:tcPr>
            <w:tcW w:w="866" w:type="dxa"/>
            <w:gridSpan w:val="2"/>
            <w:tcBorders>
              <w:top w:val="nil"/>
              <w:left w:val="nil"/>
              <w:bottom w:val="nil"/>
              <w:right w:val="nil"/>
            </w:tcBorders>
            <w:shd w:val="clear" w:color="000000" w:fill="FFFFFF"/>
            <w:noWrap/>
            <w:vAlign w:val="bottom"/>
            <w:hideMark/>
          </w:tcPr>
          <w:p w14:paraId="75357691" w14:textId="57EAFE5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1,067.98 </w:t>
            </w:r>
          </w:p>
        </w:tc>
        <w:tc>
          <w:tcPr>
            <w:tcW w:w="915" w:type="dxa"/>
            <w:tcBorders>
              <w:top w:val="nil"/>
              <w:left w:val="nil"/>
              <w:bottom w:val="nil"/>
              <w:right w:val="nil"/>
            </w:tcBorders>
            <w:shd w:val="clear" w:color="000000" w:fill="FFFFFF"/>
            <w:noWrap/>
            <w:vAlign w:val="bottom"/>
            <w:hideMark/>
          </w:tcPr>
          <w:p w14:paraId="1F1285C6" w14:textId="6D2C6DA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901.93 </w:t>
            </w:r>
          </w:p>
        </w:tc>
      </w:tr>
      <w:tr w:rsidR="003C5A75" w:rsidRPr="008D4682" w14:paraId="0DB20446"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1308386B"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auto" w:fill="auto"/>
            <w:noWrap/>
            <w:vAlign w:val="bottom"/>
            <w:hideMark/>
          </w:tcPr>
          <w:p w14:paraId="3D691C4A" w14:textId="77777777" w:rsidR="003C5A75" w:rsidRPr="008D4682" w:rsidRDefault="003C5A75" w:rsidP="003C5A75">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c>
          <w:tcPr>
            <w:tcW w:w="913" w:type="dxa"/>
            <w:tcBorders>
              <w:top w:val="nil"/>
              <w:left w:val="nil"/>
              <w:bottom w:val="nil"/>
              <w:right w:val="nil"/>
            </w:tcBorders>
            <w:shd w:val="clear" w:color="000000" w:fill="FFFFFF"/>
            <w:noWrap/>
            <w:vAlign w:val="bottom"/>
            <w:hideMark/>
          </w:tcPr>
          <w:p w14:paraId="046F1E4D" w14:textId="5C76966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(7,080)</w:t>
            </w:r>
          </w:p>
        </w:tc>
        <w:tc>
          <w:tcPr>
            <w:tcW w:w="947" w:type="dxa"/>
            <w:tcBorders>
              <w:top w:val="nil"/>
              <w:left w:val="nil"/>
              <w:bottom w:val="nil"/>
              <w:right w:val="nil"/>
            </w:tcBorders>
            <w:shd w:val="clear" w:color="000000" w:fill="FFFFFF"/>
            <w:noWrap/>
            <w:vAlign w:val="bottom"/>
            <w:hideMark/>
          </w:tcPr>
          <w:p w14:paraId="35EA142A" w14:textId="4C74A9E2"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70145ED4" w14:textId="32A6335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(2,060)</w:t>
            </w:r>
          </w:p>
        </w:tc>
        <w:tc>
          <w:tcPr>
            <w:tcW w:w="900" w:type="dxa"/>
            <w:tcBorders>
              <w:top w:val="nil"/>
              <w:left w:val="nil"/>
              <w:bottom w:val="nil"/>
              <w:right w:val="nil"/>
            </w:tcBorders>
            <w:shd w:val="clear" w:color="000000" w:fill="FFFFFF"/>
            <w:noWrap/>
            <w:vAlign w:val="bottom"/>
            <w:hideMark/>
          </w:tcPr>
          <w:p w14:paraId="5886E778" w14:textId="2D0C948E"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4A6ADB8E" w14:textId="56ABE06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(2,687)</w:t>
            </w:r>
          </w:p>
        </w:tc>
        <w:tc>
          <w:tcPr>
            <w:tcW w:w="931" w:type="dxa"/>
            <w:tcBorders>
              <w:top w:val="nil"/>
              <w:left w:val="nil"/>
              <w:bottom w:val="nil"/>
              <w:right w:val="single" w:sz="4" w:space="0" w:color="auto"/>
            </w:tcBorders>
            <w:shd w:val="clear" w:color="000000" w:fill="FFFFFF"/>
            <w:noWrap/>
            <w:vAlign w:val="bottom"/>
            <w:hideMark/>
          </w:tcPr>
          <w:p w14:paraId="0075C52F" w14:textId="1ACCC0F0"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411A5372" w14:textId="3C1271C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(4,394)</w:t>
            </w:r>
          </w:p>
        </w:tc>
        <w:tc>
          <w:tcPr>
            <w:tcW w:w="964" w:type="dxa"/>
            <w:gridSpan w:val="2"/>
            <w:tcBorders>
              <w:top w:val="nil"/>
              <w:left w:val="nil"/>
              <w:bottom w:val="nil"/>
              <w:right w:val="nil"/>
            </w:tcBorders>
            <w:shd w:val="clear" w:color="000000" w:fill="FFFFFF"/>
            <w:noWrap/>
            <w:vAlign w:val="bottom"/>
            <w:hideMark/>
          </w:tcPr>
          <w:p w14:paraId="2A001F2C" w14:textId="2AA3E125"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61B8A95C" w14:textId="6C0119F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(2,912)</w:t>
            </w:r>
          </w:p>
        </w:tc>
        <w:tc>
          <w:tcPr>
            <w:tcW w:w="915" w:type="dxa"/>
            <w:tcBorders>
              <w:top w:val="nil"/>
              <w:left w:val="nil"/>
              <w:bottom w:val="nil"/>
              <w:right w:val="nil"/>
            </w:tcBorders>
            <w:shd w:val="clear" w:color="000000" w:fill="FFFFFF"/>
            <w:noWrap/>
            <w:vAlign w:val="bottom"/>
            <w:hideMark/>
          </w:tcPr>
          <w:p w14:paraId="0446081D" w14:textId="014DE430"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267E7D66"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015AACB4"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vMerge w:val="restart"/>
            <w:tcBorders>
              <w:top w:val="nil"/>
              <w:left w:val="nil"/>
              <w:right w:val="single" w:sz="4" w:space="0" w:color="auto"/>
            </w:tcBorders>
            <w:shd w:val="clear" w:color="000000" w:fill="FFFFFF"/>
            <w:noWrap/>
            <w:hideMark/>
          </w:tcPr>
          <w:p w14:paraId="0EA01C82" w14:textId="0CF34033"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Public &amp; Behavioral Health Services</w:t>
            </w:r>
          </w:p>
        </w:tc>
        <w:tc>
          <w:tcPr>
            <w:tcW w:w="913" w:type="dxa"/>
            <w:tcBorders>
              <w:top w:val="nil"/>
              <w:left w:val="nil"/>
              <w:bottom w:val="nil"/>
              <w:right w:val="nil"/>
            </w:tcBorders>
            <w:shd w:val="clear" w:color="000000" w:fill="FFFFFF"/>
            <w:noWrap/>
            <w:vAlign w:val="bottom"/>
            <w:hideMark/>
          </w:tcPr>
          <w:p w14:paraId="2F7253A9" w14:textId="2437B59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211.57 </w:t>
            </w:r>
          </w:p>
        </w:tc>
        <w:tc>
          <w:tcPr>
            <w:tcW w:w="947" w:type="dxa"/>
            <w:tcBorders>
              <w:top w:val="nil"/>
              <w:left w:val="nil"/>
              <w:bottom w:val="nil"/>
              <w:right w:val="nil"/>
            </w:tcBorders>
            <w:shd w:val="clear" w:color="000000" w:fill="FFFFFF"/>
            <w:noWrap/>
            <w:vAlign w:val="bottom"/>
            <w:hideMark/>
          </w:tcPr>
          <w:p w14:paraId="500054B8" w14:textId="083F406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170.90 </w:t>
            </w:r>
          </w:p>
        </w:tc>
        <w:tc>
          <w:tcPr>
            <w:tcW w:w="882" w:type="dxa"/>
            <w:tcBorders>
              <w:top w:val="nil"/>
              <w:left w:val="nil"/>
              <w:bottom w:val="nil"/>
              <w:right w:val="nil"/>
            </w:tcBorders>
            <w:shd w:val="clear" w:color="000000" w:fill="FFFFFF"/>
            <w:noWrap/>
            <w:vAlign w:val="bottom"/>
            <w:hideMark/>
          </w:tcPr>
          <w:p w14:paraId="37BF02A1" w14:textId="7D9556E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170.56 </w:t>
            </w:r>
          </w:p>
        </w:tc>
        <w:tc>
          <w:tcPr>
            <w:tcW w:w="900" w:type="dxa"/>
            <w:tcBorders>
              <w:top w:val="nil"/>
              <w:left w:val="nil"/>
              <w:bottom w:val="nil"/>
              <w:right w:val="nil"/>
            </w:tcBorders>
            <w:shd w:val="clear" w:color="000000" w:fill="FFFFFF"/>
            <w:noWrap/>
            <w:vAlign w:val="bottom"/>
            <w:hideMark/>
          </w:tcPr>
          <w:p w14:paraId="35D4AC50" w14:textId="65341B6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134.15 </w:t>
            </w:r>
          </w:p>
        </w:tc>
        <w:tc>
          <w:tcPr>
            <w:tcW w:w="931" w:type="dxa"/>
            <w:gridSpan w:val="2"/>
            <w:tcBorders>
              <w:top w:val="nil"/>
              <w:left w:val="nil"/>
              <w:bottom w:val="nil"/>
              <w:right w:val="nil"/>
            </w:tcBorders>
            <w:shd w:val="clear" w:color="000000" w:fill="FFFFFF"/>
            <w:noWrap/>
            <w:vAlign w:val="bottom"/>
            <w:hideMark/>
          </w:tcPr>
          <w:p w14:paraId="3AE33A07" w14:textId="1B0BE5C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193.21 </w:t>
            </w:r>
          </w:p>
        </w:tc>
        <w:tc>
          <w:tcPr>
            <w:tcW w:w="931" w:type="dxa"/>
            <w:tcBorders>
              <w:top w:val="nil"/>
              <w:left w:val="nil"/>
              <w:bottom w:val="nil"/>
              <w:right w:val="single" w:sz="4" w:space="0" w:color="auto"/>
            </w:tcBorders>
            <w:shd w:val="clear" w:color="000000" w:fill="FFFFFF"/>
            <w:noWrap/>
            <w:vAlign w:val="bottom"/>
            <w:hideMark/>
          </w:tcPr>
          <w:p w14:paraId="3A35E487" w14:textId="327A04D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121.40 </w:t>
            </w:r>
          </w:p>
        </w:tc>
        <w:tc>
          <w:tcPr>
            <w:tcW w:w="898" w:type="dxa"/>
            <w:tcBorders>
              <w:top w:val="nil"/>
              <w:left w:val="nil"/>
              <w:bottom w:val="nil"/>
              <w:right w:val="nil"/>
            </w:tcBorders>
            <w:shd w:val="clear" w:color="000000" w:fill="FFFFFF"/>
            <w:noWrap/>
            <w:vAlign w:val="bottom"/>
            <w:hideMark/>
          </w:tcPr>
          <w:p w14:paraId="408CDB8C" w14:textId="0E17886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121.42 </w:t>
            </w:r>
          </w:p>
        </w:tc>
        <w:tc>
          <w:tcPr>
            <w:tcW w:w="964" w:type="dxa"/>
            <w:gridSpan w:val="2"/>
            <w:tcBorders>
              <w:top w:val="nil"/>
              <w:left w:val="nil"/>
              <w:bottom w:val="nil"/>
              <w:right w:val="nil"/>
            </w:tcBorders>
            <w:shd w:val="clear" w:color="000000" w:fill="FFFFFF"/>
            <w:noWrap/>
            <w:vAlign w:val="bottom"/>
            <w:hideMark/>
          </w:tcPr>
          <w:p w14:paraId="76CF4ECA" w14:textId="37D81C3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0.00 </w:t>
            </w:r>
          </w:p>
        </w:tc>
        <w:tc>
          <w:tcPr>
            <w:tcW w:w="866" w:type="dxa"/>
            <w:gridSpan w:val="2"/>
            <w:tcBorders>
              <w:top w:val="nil"/>
              <w:left w:val="nil"/>
              <w:bottom w:val="nil"/>
              <w:right w:val="nil"/>
            </w:tcBorders>
            <w:shd w:val="clear" w:color="000000" w:fill="FFFFFF"/>
            <w:noWrap/>
            <w:vAlign w:val="bottom"/>
            <w:hideMark/>
          </w:tcPr>
          <w:p w14:paraId="0A0E9FC9" w14:textId="78BFA3E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191.93 </w:t>
            </w:r>
          </w:p>
        </w:tc>
        <w:tc>
          <w:tcPr>
            <w:tcW w:w="915" w:type="dxa"/>
            <w:tcBorders>
              <w:top w:val="nil"/>
              <w:left w:val="nil"/>
              <w:bottom w:val="nil"/>
              <w:right w:val="nil"/>
            </w:tcBorders>
            <w:shd w:val="clear" w:color="000000" w:fill="FFFFFF"/>
            <w:noWrap/>
            <w:vAlign w:val="bottom"/>
            <w:hideMark/>
          </w:tcPr>
          <w:p w14:paraId="6E1493FF" w14:textId="6AFEBB2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108.02 </w:t>
            </w:r>
          </w:p>
        </w:tc>
      </w:tr>
      <w:tr w:rsidR="003C5A75" w:rsidRPr="008D4682" w14:paraId="6FE8CB66"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5D9D6AEC"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vMerge/>
            <w:tcBorders>
              <w:left w:val="nil"/>
              <w:bottom w:val="nil"/>
              <w:right w:val="single" w:sz="4" w:space="0" w:color="auto"/>
            </w:tcBorders>
            <w:shd w:val="clear" w:color="auto" w:fill="auto"/>
            <w:noWrap/>
            <w:vAlign w:val="bottom"/>
            <w:hideMark/>
          </w:tcPr>
          <w:p w14:paraId="7B1BDAC3" w14:textId="731CC59C" w:rsidR="003C5A75" w:rsidRPr="008D4682" w:rsidRDefault="003C5A75" w:rsidP="003C5A75">
            <w:pPr>
              <w:spacing w:after="0" w:line="240" w:lineRule="auto"/>
              <w:rPr>
                <w:rFonts w:ascii="Calibri" w:eastAsia="Times New Roman" w:hAnsi="Calibri" w:cs="Calibri"/>
                <w:color w:val="000000"/>
                <w:sz w:val="20"/>
                <w:szCs w:val="20"/>
              </w:rPr>
            </w:pPr>
          </w:p>
        </w:tc>
        <w:tc>
          <w:tcPr>
            <w:tcW w:w="913" w:type="dxa"/>
            <w:tcBorders>
              <w:top w:val="nil"/>
              <w:left w:val="nil"/>
              <w:bottom w:val="nil"/>
              <w:right w:val="nil"/>
            </w:tcBorders>
            <w:shd w:val="clear" w:color="000000" w:fill="FFFFFF"/>
            <w:noWrap/>
            <w:vAlign w:val="bottom"/>
            <w:hideMark/>
          </w:tcPr>
          <w:p w14:paraId="76A474C8" w14:textId="495F1E9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(947)</w:t>
            </w:r>
          </w:p>
        </w:tc>
        <w:tc>
          <w:tcPr>
            <w:tcW w:w="947" w:type="dxa"/>
            <w:tcBorders>
              <w:top w:val="nil"/>
              <w:left w:val="nil"/>
              <w:bottom w:val="nil"/>
              <w:right w:val="nil"/>
            </w:tcBorders>
            <w:shd w:val="clear" w:color="000000" w:fill="FFFFFF"/>
            <w:noWrap/>
            <w:vAlign w:val="bottom"/>
            <w:hideMark/>
          </w:tcPr>
          <w:p w14:paraId="1E2105EF" w14:textId="612542B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73ED5D3D" w14:textId="6D7D921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(520)</w:t>
            </w:r>
          </w:p>
        </w:tc>
        <w:tc>
          <w:tcPr>
            <w:tcW w:w="900" w:type="dxa"/>
            <w:tcBorders>
              <w:top w:val="nil"/>
              <w:left w:val="nil"/>
              <w:bottom w:val="nil"/>
              <w:right w:val="nil"/>
            </w:tcBorders>
            <w:shd w:val="clear" w:color="000000" w:fill="FFFFFF"/>
            <w:noWrap/>
            <w:vAlign w:val="bottom"/>
            <w:hideMark/>
          </w:tcPr>
          <w:p w14:paraId="741EEEEF" w14:textId="05596E5F"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61C137BD" w14:textId="52EBDE0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(782)</w:t>
            </w:r>
          </w:p>
        </w:tc>
        <w:tc>
          <w:tcPr>
            <w:tcW w:w="931" w:type="dxa"/>
            <w:tcBorders>
              <w:top w:val="nil"/>
              <w:left w:val="nil"/>
              <w:bottom w:val="nil"/>
              <w:right w:val="single" w:sz="4" w:space="0" w:color="auto"/>
            </w:tcBorders>
            <w:shd w:val="clear" w:color="000000" w:fill="FFFFFF"/>
            <w:noWrap/>
            <w:vAlign w:val="bottom"/>
            <w:hideMark/>
          </w:tcPr>
          <w:p w14:paraId="4C8443AC" w14:textId="3DB23A4A"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0924FA8D" w14:textId="7973111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(2,696)</w:t>
            </w:r>
          </w:p>
        </w:tc>
        <w:tc>
          <w:tcPr>
            <w:tcW w:w="964" w:type="dxa"/>
            <w:gridSpan w:val="2"/>
            <w:tcBorders>
              <w:top w:val="nil"/>
              <w:left w:val="nil"/>
              <w:bottom w:val="nil"/>
              <w:right w:val="nil"/>
            </w:tcBorders>
            <w:shd w:val="clear" w:color="000000" w:fill="FFFFFF"/>
            <w:noWrap/>
            <w:vAlign w:val="bottom"/>
            <w:hideMark/>
          </w:tcPr>
          <w:p w14:paraId="6AAC9743" w14:textId="4E642C0C"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7A33CD56" w14:textId="73FAB04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(1,071)</w:t>
            </w:r>
          </w:p>
        </w:tc>
        <w:tc>
          <w:tcPr>
            <w:tcW w:w="915" w:type="dxa"/>
            <w:tcBorders>
              <w:top w:val="nil"/>
              <w:left w:val="nil"/>
              <w:bottom w:val="nil"/>
              <w:right w:val="nil"/>
            </w:tcBorders>
            <w:shd w:val="clear" w:color="000000" w:fill="FFFFFF"/>
            <w:noWrap/>
            <w:vAlign w:val="bottom"/>
            <w:hideMark/>
          </w:tcPr>
          <w:p w14:paraId="305960F1" w14:textId="7349B7E2"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6E4230F5"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50CFFDB1"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000000" w:fill="FFFFFF"/>
            <w:noWrap/>
            <w:vAlign w:val="bottom"/>
            <w:hideMark/>
          </w:tcPr>
          <w:p w14:paraId="56445008"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Social Services</w:t>
            </w:r>
          </w:p>
        </w:tc>
        <w:tc>
          <w:tcPr>
            <w:tcW w:w="913" w:type="dxa"/>
            <w:tcBorders>
              <w:top w:val="nil"/>
              <w:left w:val="nil"/>
              <w:bottom w:val="nil"/>
              <w:right w:val="nil"/>
            </w:tcBorders>
            <w:shd w:val="clear" w:color="000000" w:fill="FFFFFF"/>
            <w:noWrap/>
            <w:vAlign w:val="bottom"/>
            <w:hideMark/>
          </w:tcPr>
          <w:p w14:paraId="15BF2FDB" w14:textId="6E20518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564.23 </w:t>
            </w:r>
          </w:p>
        </w:tc>
        <w:tc>
          <w:tcPr>
            <w:tcW w:w="947" w:type="dxa"/>
            <w:tcBorders>
              <w:top w:val="nil"/>
              <w:left w:val="nil"/>
              <w:bottom w:val="nil"/>
              <w:right w:val="nil"/>
            </w:tcBorders>
            <w:shd w:val="clear" w:color="000000" w:fill="FFFFFF"/>
            <w:noWrap/>
            <w:vAlign w:val="bottom"/>
            <w:hideMark/>
          </w:tcPr>
          <w:p w14:paraId="629B9C14" w14:textId="68E3E48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455.72 </w:t>
            </w:r>
          </w:p>
        </w:tc>
        <w:tc>
          <w:tcPr>
            <w:tcW w:w="882" w:type="dxa"/>
            <w:tcBorders>
              <w:top w:val="nil"/>
              <w:left w:val="nil"/>
              <w:bottom w:val="nil"/>
              <w:right w:val="nil"/>
            </w:tcBorders>
            <w:shd w:val="clear" w:color="000000" w:fill="FFFFFF"/>
            <w:noWrap/>
            <w:vAlign w:val="bottom"/>
            <w:hideMark/>
          </w:tcPr>
          <w:p w14:paraId="06BF9BF6" w14:textId="09C31C7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447.92 </w:t>
            </w:r>
          </w:p>
        </w:tc>
        <w:tc>
          <w:tcPr>
            <w:tcW w:w="900" w:type="dxa"/>
            <w:tcBorders>
              <w:top w:val="nil"/>
              <w:left w:val="nil"/>
              <w:bottom w:val="nil"/>
              <w:right w:val="nil"/>
            </w:tcBorders>
            <w:shd w:val="clear" w:color="000000" w:fill="FFFFFF"/>
            <w:noWrap/>
            <w:vAlign w:val="bottom"/>
            <w:hideMark/>
          </w:tcPr>
          <w:p w14:paraId="7FCEE708" w14:textId="1D269EC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410.67 </w:t>
            </w:r>
          </w:p>
        </w:tc>
        <w:tc>
          <w:tcPr>
            <w:tcW w:w="931" w:type="dxa"/>
            <w:gridSpan w:val="2"/>
            <w:tcBorders>
              <w:top w:val="nil"/>
              <w:left w:val="nil"/>
              <w:bottom w:val="nil"/>
              <w:right w:val="nil"/>
            </w:tcBorders>
            <w:shd w:val="clear" w:color="000000" w:fill="FFFFFF"/>
            <w:noWrap/>
            <w:vAlign w:val="bottom"/>
            <w:hideMark/>
          </w:tcPr>
          <w:p w14:paraId="3F8226BA" w14:textId="6DA6D51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413.81 </w:t>
            </w:r>
          </w:p>
        </w:tc>
        <w:tc>
          <w:tcPr>
            <w:tcW w:w="931" w:type="dxa"/>
            <w:tcBorders>
              <w:top w:val="nil"/>
              <w:left w:val="nil"/>
              <w:bottom w:val="nil"/>
              <w:right w:val="single" w:sz="4" w:space="0" w:color="auto"/>
            </w:tcBorders>
            <w:shd w:val="clear" w:color="000000" w:fill="FFFFFF"/>
            <w:noWrap/>
            <w:vAlign w:val="bottom"/>
            <w:hideMark/>
          </w:tcPr>
          <w:p w14:paraId="7F147B1E" w14:textId="3449E38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331.89 </w:t>
            </w:r>
          </w:p>
        </w:tc>
        <w:tc>
          <w:tcPr>
            <w:tcW w:w="898" w:type="dxa"/>
            <w:tcBorders>
              <w:top w:val="nil"/>
              <w:left w:val="nil"/>
              <w:bottom w:val="nil"/>
              <w:right w:val="nil"/>
            </w:tcBorders>
            <w:shd w:val="clear" w:color="000000" w:fill="FFFFFF"/>
            <w:noWrap/>
            <w:vAlign w:val="bottom"/>
            <w:hideMark/>
          </w:tcPr>
          <w:p w14:paraId="4FC42E06" w14:textId="11AA2B1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303.82 </w:t>
            </w:r>
          </w:p>
        </w:tc>
        <w:tc>
          <w:tcPr>
            <w:tcW w:w="964" w:type="dxa"/>
            <w:gridSpan w:val="2"/>
            <w:tcBorders>
              <w:top w:val="nil"/>
              <w:left w:val="nil"/>
              <w:bottom w:val="nil"/>
              <w:right w:val="nil"/>
            </w:tcBorders>
            <w:shd w:val="clear" w:color="000000" w:fill="FFFFFF"/>
            <w:noWrap/>
            <w:vAlign w:val="bottom"/>
            <w:hideMark/>
          </w:tcPr>
          <w:p w14:paraId="34268D66" w14:textId="484355D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92.14 </w:t>
            </w:r>
          </w:p>
        </w:tc>
        <w:tc>
          <w:tcPr>
            <w:tcW w:w="866" w:type="dxa"/>
            <w:gridSpan w:val="2"/>
            <w:tcBorders>
              <w:top w:val="nil"/>
              <w:left w:val="nil"/>
              <w:bottom w:val="nil"/>
              <w:right w:val="nil"/>
            </w:tcBorders>
            <w:shd w:val="clear" w:color="000000" w:fill="FFFFFF"/>
            <w:noWrap/>
            <w:vAlign w:val="bottom"/>
            <w:hideMark/>
          </w:tcPr>
          <w:p w14:paraId="460B4723" w14:textId="5A41D09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434.61 </w:t>
            </w:r>
          </w:p>
        </w:tc>
        <w:tc>
          <w:tcPr>
            <w:tcW w:w="915" w:type="dxa"/>
            <w:tcBorders>
              <w:top w:val="nil"/>
              <w:left w:val="nil"/>
              <w:bottom w:val="nil"/>
              <w:right w:val="nil"/>
            </w:tcBorders>
            <w:shd w:val="clear" w:color="000000" w:fill="FFFFFF"/>
            <w:noWrap/>
            <w:vAlign w:val="bottom"/>
            <w:hideMark/>
          </w:tcPr>
          <w:p w14:paraId="39B4F5B0" w14:textId="29EBC10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345.36 </w:t>
            </w:r>
          </w:p>
        </w:tc>
      </w:tr>
      <w:tr w:rsidR="003C5A75" w:rsidRPr="008D4682" w14:paraId="4027BE78"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7C5D26E7"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auto" w:fill="auto"/>
            <w:noWrap/>
            <w:vAlign w:val="bottom"/>
            <w:hideMark/>
          </w:tcPr>
          <w:p w14:paraId="1CAA6E85" w14:textId="77777777" w:rsidR="003C5A75" w:rsidRPr="008D4682" w:rsidRDefault="003C5A75" w:rsidP="003C5A75">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c>
          <w:tcPr>
            <w:tcW w:w="913" w:type="dxa"/>
            <w:tcBorders>
              <w:top w:val="nil"/>
              <w:left w:val="nil"/>
              <w:bottom w:val="nil"/>
              <w:right w:val="nil"/>
            </w:tcBorders>
            <w:shd w:val="clear" w:color="000000" w:fill="FFFFFF"/>
            <w:noWrap/>
            <w:vAlign w:val="bottom"/>
            <w:hideMark/>
          </w:tcPr>
          <w:p w14:paraId="515EAEDF" w14:textId="54597F7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(6,130)</w:t>
            </w:r>
          </w:p>
        </w:tc>
        <w:tc>
          <w:tcPr>
            <w:tcW w:w="947" w:type="dxa"/>
            <w:tcBorders>
              <w:top w:val="nil"/>
              <w:left w:val="nil"/>
              <w:bottom w:val="nil"/>
              <w:right w:val="nil"/>
            </w:tcBorders>
            <w:shd w:val="clear" w:color="000000" w:fill="FFFFFF"/>
            <w:noWrap/>
            <w:vAlign w:val="bottom"/>
            <w:hideMark/>
          </w:tcPr>
          <w:p w14:paraId="38677096" w14:textId="087BC21D"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nil"/>
              <w:right w:val="nil"/>
            </w:tcBorders>
            <w:shd w:val="clear" w:color="000000" w:fill="FFFFFF"/>
            <w:noWrap/>
            <w:vAlign w:val="bottom"/>
            <w:hideMark/>
          </w:tcPr>
          <w:p w14:paraId="73570095" w14:textId="0ED289C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(1,398)</w:t>
            </w:r>
          </w:p>
        </w:tc>
        <w:tc>
          <w:tcPr>
            <w:tcW w:w="900" w:type="dxa"/>
            <w:tcBorders>
              <w:top w:val="nil"/>
              <w:left w:val="nil"/>
              <w:bottom w:val="nil"/>
              <w:right w:val="nil"/>
            </w:tcBorders>
            <w:shd w:val="clear" w:color="000000" w:fill="FFFFFF"/>
            <w:noWrap/>
            <w:vAlign w:val="bottom"/>
            <w:hideMark/>
          </w:tcPr>
          <w:p w14:paraId="6BBE4904" w14:textId="3DFBAC4C"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nil"/>
              <w:right w:val="nil"/>
            </w:tcBorders>
            <w:shd w:val="clear" w:color="000000" w:fill="FFFFFF"/>
            <w:noWrap/>
            <w:vAlign w:val="bottom"/>
            <w:hideMark/>
          </w:tcPr>
          <w:p w14:paraId="7E040613" w14:textId="7B0DAAC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(1,645)</w:t>
            </w:r>
          </w:p>
        </w:tc>
        <w:tc>
          <w:tcPr>
            <w:tcW w:w="931" w:type="dxa"/>
            <w:tcBorders>
              <w:top w:val="nil"/>
              <w:left w:val="nil"/>
              <w:bottom w:val="nil"/>
              <w:right w:val="single" w:sz="4" w:space="0" w:color="auto"/>
            </w:tcBorders>
            <w:shd w:val="clear" w:color="000000" w:fill="FFFFFF"/>
            <w:noWrap/>
            <w:vAlign w:val="bottom"/>
            <w:hideMark/>
          </w:tcPr>
          <w:p w14:paraId="7B6A0F32" w14:textId="565CDBCC"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nil"/>
              <w:right w:val="nil"/>
            </w:tcBorders>
            <w:shd w:val="clear" w:color="000000" w:fill="FFFFFF"/>
            <w:noWrap/>
            <w:vAlign w:val="bottom"/>
            <w:hideMark/>
          </w:tcPr>
          <w:p w14:paraId="2ED5DA97" w14:textId="4368FCB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(3,021)</w:t>
            </w:r>
          </w:p>
        </w:tc>
        <w:tc>
          <w:tcPr>
            <w:tcW w:w="964" w:type="dxa"/>
            <w:gridSpan w:val="2"/>
            <w:tcBorders>
              <w:top w:val="nil"/>
              <w:left w:val="nil"/>
              <w:bottom w:val="nil"/>
              <w:right w:val="nil"/>
            </w:tcBorders>
            <w:shd w:val="clear" w:color="000000" w:fill="FFFFFF"/>
            <w:noWrap/>
            <w:vAlign w:val="bottom"/>
            <w:hideMark/>
          </w:tcPr>
          <w:p w14:paraId="5D2F9C35" w14:textId="2DB50AD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nil"/>
              <w:right w:val="nil"/>
            </w:tcBorders>
            <w:shd w:val="clear" w:color="000000" w:fill="FFFFFF"/>
            <w:noWrap/>
            <w:vAlign w:val="bottom"/>
            <w:hideMark/>
          </w:tcPr>
          <w:p w14:paraId="068896CB" w14:textId="156DEA0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(2,170)</w:t>
            </w:r>
          </w:p>
        </w:tc>
        <w:tc>
          <w:tcPr>
            <w:tcW w:w="915" w:type="dxa"/>
            <w:tcBorders>
              <w:top w:val="nil"/>
              <w:left w:val="nil"/>
              <w:bottom w:val="nil"/>
              <w:right w:val="nil"/>
            </w:tcBorders>
            <w:shd w:val="clear" w:color="000000" w:fill="FFFFFF"/>
            <w:noWrap/>
            <w:vAlign w:val="bottom"/>
            <w:hideMark/>
          </w:tcPr>
          <w:p w14:paraId="410D8EB0" w14:textId="34B87F37"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68D27760" w14:textId="77777777" w:rsidTr="004A3619">
        <w:trPr>
          <w:gridAfter w:val="1"/>
          <w:wAfter w:w="6" w:type="dxa"/>
          <w:trHeight w:val="83"/>
        </w:trPr>
        <w:tc>
          <w:tcPr>
            <w:tcW w:w="808" w:type="dxa"/>
            <w:tcBorders>
              <w:top w:val="nil"/>
              <w:left w:val="nil"/>
              <w:bottom w:val="nil"/>
              <w:right w:val="nil"/>
            </w:tcBorders>
            <w:shd w:val="clear" w:color="000000" w:fill="FFFFFF"/>
            <w:noWrap/>
            <w:vAlign w:val="bottom"/>
            <w:hideMark/>
          </w:tcPr>
          <w:p w14:paraId="4FC2D4D7"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nil"/>
              <w:right w:val="single" w:sz="4" w:space="0" w:color="auto"/>
            </w:tcBorders>
            <w:shd w:val="clear" w:color="000000" w:fill="FFFFFF"/>
            <w:noWrap/>
            <w:vAlign w:val="bottom"/>
            <w:hideMark/>
          </w:tcPr>
          <w:p w14:paraId="006C0E62" w14:textId="08446C6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xml:space="preserve">Child &amp; </w:t>
            </w:r>
            <w:r>
              <w:rPr>
                <w:rFonts w:ascii="Garamond" w:eastAsia="Times New Roman" w:hAnsi="Garamond" w:cs="Calibri"/>
                <w:color w:val="000000"/>
                <w:sz w:val="20"/>
                <w:szCs w:val="20"/>
              </w:rPr>
              <w:t>Family</w:t>
            </w:r>
            <w:r w:rsidRPr="008D4682">
              <w:rPr>
                <w:rFonts w:ascii="Garamond" w:eastAsia="Times New Roman" w:hAnsi="Garamond" w:cs="Calibri"/>
                <w:color w:val="000000"/>
                <w:sz w:val="20"/>
                <w:szCs w:val="20"/>
              </w:rPr>
              <w:t xml:space="preserve"> Services</w:t>
            </w:r>
          </w:p>
        </w:tc>
        <w:tc>
          <w:tcPr>
            <w:tcW w:w="913" w:type="dxa"/>
            <w:tcBorders>
              <w:top w:val="nil"/>
              <w:left w:val="nil"/>
              <w:bottom w:val="nil"/>
              <w:right w:val="nil"/>
            </w:tcBorders>
            <w:shd w:val="clear" w:color="000000" w:fill="FFFFFF"/>
            <w:noWrap/>
            <w:vAlign w:val="bottom"/>
            <w:hideMark/>
          </w:tcPr>
          <w:p w14:paraId="4C7063A6" w14:textId="24F524F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393.05 </w:t>
            </w:r>
          </w:p>
        </w:tc>
        <w:tc>
          <w:tcPr>
            <w:tcW w:w="947" w:type="dxa"/>
            <w:tcBorders>
              <w:top w:val="nil"/>
              <w:left w:val="nil"/>
              <w:bottom w:val="nil"/>
              <w:right w:val="nil"/>
            </w:tcBorders>
            <w:shd w:val="clear" w:color="000000" w:fill="FFFFFF"/>
            <w:noWrap/>
            <w:vAlign w:val="bottom"/>
            <w:hideMark/>
          </w:tcPr>
          <w:p w14:paraId="0EABAAEE" w14:textId="6B9701B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310.39 </w:t>
            </w:r>
          </w:p>
        </w:tc>
        <w:tc>
          <w:tcPr>
            <w:tcW w:w="882" w:type="dxa"/>
            <w:tcBorders>
              <w:top w:val="nil"/>
              <w:left w:val="nil"/>
              <w:bottom w:val="nil"/>
              <w:right w:val="nil"/>
            </w:tcBorders>
            <w:shd w:val="clear" w:color="000000" w:fill="FFFFFF"/>
            <w:noWrap/>
            <w:vAlign w:val="bottom"/>
            <w:hideMark/>
          </w:tcPr>
          <w:p w14:paraId="6AC9204F" w14:textId="1B29FDB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330.09 </w:t>
            </w:r>
          </w:p>
        </w:tc>
        <w:tc>
          <w:tcPr>
            <w:tcW w:w="900" w:type="dxa"/>
            <w:tcBorders>
              <w:top w:val="nil"/>
              <w:left w:val="nil"/>
              <w:bottom w:val="nil"/>
              <w:right w:val="nil"/>
            </w:tcBorders>
            <w:shd w:val="clear" w:color="000000" w:fill="FFFFFF"/>
            <w:noWrap/>
            <w:vAlign w:val="bottom"/>
            <w:hideMark/>
          </w:tcPr>
          <w:p w14:paraId="40E96B37" w14:textId="34F5F69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293.04 </w:t>
            </w:r>
          </w:p>
        </w:tc>
        <w:tc>
          <w:tcPr>
            <w:tcW w:w="931" w:type="dxa"/>
            <w:gridSpan w:val="2"/>
            <w:tcBorders>
              <w:top w:val="nil"/>
              <w:left w:val="nil"/>
              <w:bottom w:val="nil"/>
              <w:right w:val="nil"/>
            </w:tcBorders>
            <w:shd w:val="clear" w:color="000000" w:fill="FFFFFF"/>
            <w:noWrap/>
            <w:vAlign w:val="bottom"/>
            <w:hideMark/>
          </w:tcPr>
          <w:p w14:paraId="55C2E1D7" w14:textId="5B010A4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321.01 </w:t>
            </w:r>
          </w:p>
        </w:tc>
        <w:tc>
          <w:tcPr>
            <w:tcW w:w="931" w:type="dxa"/>
            <w:tcBorders>
              <w:top w:val="nil"/>
              <w:left w:val="nil"/>
              <w:bottom w:val="nil"/>
              <w:right w:val="single" w:sz="4" w:space="0" w:color="auto"/>
            </w:tcBorders>
            <w:shd w:val="clear" w:color="000000" w:fill="FFFFFF"/>
            <w:noWrap/>
            <w:vAlign w:val="bottom"/>
            <w:hideMark/>
          </w:tcPr>
          <w:p w14:paraId="305ECC2C" w14:textId="51F3BAA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281.68 </w:t>
            </w:r>
          </w:p>
        </w:tc>
        <w:tc>
          <w:tcPr>
            <w:tcW w:w="898" w:type="dxa"/>
            <w:tcBorders>
              <w:top w:val="nil"/>
              <w:left w:val="nil"/>
              <w:bottom w:val="nil"/>
              <w:right w:val="nil"/>
            </w:tcBorders>
            <w:shd w:val="clear" w:color="000000" w:fill="FFFFFF"/>
            <w:noWrap/>
            <w:vAlign w:val="bottom"/>
            <w:hideMark/>
          </w:tcPr>
          <w:p w14:paraId="3FCB905F" w14:textId="0E4B89D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221.99 </w:t>
            </w:r>
          </w:p>
        </w:tc>
        <w:tc>
          <w:tcPr>
            <w:tcW w:w="964" w:type="dxa"/>
            <w:gridSpan w:val="2"/>
            <w:tcBorders>
              <w:top w:val="nil"/>
              <w:left w:val="nil"/>
              <w:bottom w:val="nil"/>
              <w:right w:val="nil"/>
            </w:tcBorders>
            <w:shd w:val="clear" w:color="000000" w:fill="FFFFFF"/>
            <w:noWrap/>
            <w:vAlign w:val="bottom"/>
            <w:hideMark/>
          </w:tcPr>
          <w:p w14:paraId="7F6E64EC" w14:textId="02F4687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75.54 </w:t>
            </w:r>
          </w:p>
        </w:tc>
        <w:tc>
          <w:tcPr>
            <w:tcW w:w="866" w:type="dxa"/>
            <w:gridSpan w:val="2"/>
            <w:tcBorders>
              <w:top w:val="nil"/>
              <w:left w:val="nil"/>
              <w:bottom w:val="nil"/>
              <w:right w:val="nil"/>
            </w:tcBorders>
            <w:shd w:val="clear" w:color="000000" w:fill="FFFFFF"/>
            <w:noWrap/>
            <w:vAlign w:val="bottom"/>
            <w:hideMark/>
          </w:tcPr>
          <w:p w14:paraId="4922BED3" w14:textId="7558186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441.43 </w:t>
            </w:r>
          </w:p>
        </w:tc>
        <w:tc>
          <w:tcPr>
            <w:tcW w:w="915" w:type="dxa"/>
            <w:tcBorders>
              <w:top w:val="nil"/>
              <w:left w:val="nil"/>
              <w:bottom w:val="nil"/>
              <w:right w:val="nil"/>
            </w:tcBorders>
            <w:shd w:val="clear" w:color="000000" w:fill="FFFFFF"/>
            <w:noWrap/>
            <w:vAlign w:val="bottom"/>
            <w:hideMark/>
          </w:tcPr>
          <w:p w14:paraId="54FF7FB0" w14:textId="4FAE428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 xml:space="preserve">352.36 </w:t>
            </w:r>
          </w:p>
        </w:tc>
      </w:tr>
      <w:tr w:rsidR="003C5A75" w:rsidRPr="008D4682" w14:paraId="1AC14EDF" w14:textId="77777777" w:rsidTr="004A3619">
        <w:trPr>
          <w:gridAfter w:val="1"/>
          <w:wAfter w:w="6" w:type="dxa"/>
          <w:trHeight w:val="83"/>
        </w:trPr>
        <w:tc>
          <w:tcPr>
            <w:tcW w:w="808" w:type="dxa"/>
            <w:tcBorders>
              <w:top w:val="nil"/>
              <w:left w:val="nil"/>
              <w:bottom w:val="single" w:sz="4" w:space="0" w:color="auto"/>
              <w:right w:val="nil"/>
            </w:tcBorders>
            <w:shd w:val="clear" w:color="000000" w:fill="FFFFFF"/>
            <w:noWrap/>
            <w:vAlign w:val="bottom"/>
            <w:hideMark/>
          </w:tcPr>
          <w:p w14:paraId="6D3A820D"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2832" w:type="dxa"/>
            <w:tcBorders>
              <w:top w:val="nil"/>
              <w:left w:val="nil"/>
              <w:bottom w:val="single" w:sz="4" w:space="0" w:color="auto"/>
              <w:right w:val="single" w:sz="4" w:space="0" w:color="auto"/>
            </w:tcBorders>
            <w:shd w:val="clear" w:color="000000" w:fill="FFFFFF"/>
            <w:noWrap/>
            <w:vAlign w:val="bottom"/>
            <w:hideMark/>
          </w:tcPr>
          <w:p w14:paraId="789C274D"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913" w:type="dxa"/>
            <w:tcBorders>
              <w:top w:val="nil"/>
              <w:left w:val="nil"/>
              <w:bottom w:val="single" w:sz="4" w:space="0" w:color="auto"/>
              <w:right w:val="nil"/>
            </w:tcBorders>
            <w:shd w:val="clear" w:color="000000" w:fill="FFFFFF"/>
            <w:noWrap/>
            <w:vAlign w:val="bottom"/>
            <w:hideMark/>
          </w:tcPr>
          <w:p w14:paraId="199CBB79" w14:textId="6B3BFF1A"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(1,054)</w:t>
            </w:r>
          </w:p>
        </w:tc>
        <w:tc>
          <w:tcPr>
            <w:tcW w:w="947" w:type="dxa"/>
            <w:tcBorders>
              <w:top w:val="nil"/>
              <w:left w:val="nil"/>
              <w:bottom w:val="single" w:sz="4" w:space="0" w:color="auto"/>
              <w:right w:val="nil"/>
            </w:tcBorders>
            <w:shd w:val="clear" w:color="000000" w:fill="FFFFFF"/>
            <w:noWrap/>
            <w:vAlign w:val="bottom"/>
            <w:hideMark/>
          </w:tcPr>
          <w:p w14:paraId="2CD0C63C" w14:textId="77B66727"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82" w:type="dxa"/>
            <w:tcBorders>
              <w:top w:val="nil"/>
              <w:left w:val="nil"/>
              <w:bottom w:val="single" w:sz="4" w:space="0" w:color="auto"/>
              <w:right w:val="nil"/>
            </w:tcBorders>
            <w:shd w:val="clear" w:color="000000" w:fill="FFFFFF"/>
            <w:noWrap/>
            <w:vAlign w:val="bottom"/>
            <w:hideMark/>
          </w:tcPr>
          <w:p w14:paraId="6051A4E4" w14:textId="2BA033C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(693)</w:t>
            </w:r>
          </w:p>
        </w:tc>
        <w:tc>
          <w:tcPr>
            <w:tcW w:w="900" w:type="dxa"/>
            <w:tcBorders>
              <w:top w:val="nil"/>
              <w:left w:val="nil"/>
              <w:bottom w:val="single" w:sz="4" w:space="0" w:color="auto"/>
              <w:right w:val="nil"/>
            </w:tcBorders>
            <w:shd w:val="clear" w:color="000000" w:fill="FFFFFF"/>
            <w:noWrap/>
            <w:vAlign w:val="bottom"/>
            <w:hideMark/>
          </w:tcPr>
          <w:p w14:paraId="372FA867" w14:textId="3BEF8029"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931" w:type="dxa"/>
            <w:gridSpan w:val="2"/>
            <w:tcBorders>
              <w:top w:val="nil"/>
              <w:left w:val="nil"/>
              <w:bottom w:val="single" w:sz="4" w:space="0" w:color="auto"/>
              <w:right w:val="nil"/>
            </w:tcBorders>
            <w:shd w:val="clear" w:color="000000" w:fill="FFFFFF"/>
            <w:noWrap/>
            <w:vAlign w:val="bottom"/>
            <w:hideMark/>
          </w:tcPr>
          <w:p w14:paraId="3A5C4EA3" w14:textId="6E146C1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(958)</w:t>
            </w:r>
          </w:p>
        </w:tc>
        <w:tc>
          <w:tcPr>
            <w:tcW w:w="931" w:type="dxa"/>
            <w:tcBorders>
              <w:top w:val="nil"/>
              <w:left w:val="nil"/>
              <w:bottom w:val="single" w:sz="4" w:space="0" w:color="auto"/>
              <w:right w:val="single" w:sz="4" w:space="0" w:color="auto"/>
            </w:tcBorders>
            <w:shd w:val="clear" w:color="000000" w:fill="FFFFFF"/>
            <w:noWrap/>
            <w:vAlign w:val="bottom"/>
            <w:hideMark/>
          </w:tcPr>
          <w:p w14:paraId="0241872E" w14:textId="2083042C"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98" w:type="dxa"/>
            <w:tcBorders>
              <w:top w:val="nil"/>
              <w:left w:val="nil"/>
              <w:bottom w:val="single" w:sz="4" w:space="0" w:color="auto"/>
              <w:right w:val="nil"/>
            </w:tcBorders>
            <w:shd w:val="clear" w:color="000000" w:fill="FFFFFF"/>
            <w:noWrap/>
            <w:vAlign w:val="bottom"/>
            <w:hideMark/>
          </w:tcPr>
          <w:p w14:paraId="26EB9986" w14:textId="5D43DBC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(822)</w:t>
            </w:r>
          </w:p>
        </w:tc>
        <w:tc>
          <w:tcPr>
            <w:tcW w:w="964" w:type="dxa"/>
            <w:gridSpan w:val="2"/>
            <w:tcBorders>
              <w:top w:val="nil"/>
              <w:left w:val="nil"/>
              <w:bottom w:val="single" w:sz="4" w:space="0" w:color="auto"/>
              <w:right w:val="nil"/>
            </w:tcBorders>
            <w:shd w:val="clear" w:color="000000" w:fill="FFFFFF"/>
            <w:noWrap/>
            <w:vAlign w:val="bottom"/>
            <w:hideMark/>
          </w:tcPr>
          <w:p w14:paraId="376D6ACC" w14:textId="0F5372A8" w:rsidR="003C5A75" w:rsidRPr="008D4682" w:rsidRDefault="003C5A75" w:rsidP="003C5A75">
            <w:pPr>
              <w:spacing w:after="0" w:line="240" w:lineRule="auto"/>
              <w:jc w:val="center"/>
              <w:rPr>
                <w:rFonts w:ascii="Garamond" w:eastAsia="Times New Roman" w:hAnsi="Garamond" w:cs="Calibri"/>
                <w:color w:val="000000"/>
                <w:sz w:val="20"/>
                <w:szCs w:val="20"/>
              </w:rPr>
            </w:pPr>
          </w:p>
        </w:tc>
        <w:tc>
          <w:tcPr>
            <w:tcW w:w="866" w:type="dxa"/>
            <w:gridSpan w:val="2"/>
            <w:tcBorders>
              <w:top w:val="nil"/>
              <w:left w:val="nil"/>
              <w:bottom w:val="single" w:sz="4" w:space="0" w:color="auto"/>
              <w:right w:val="nil"/>
            </w:tcBorders>
            <w:shd w:val="clear" w:color="000000" w:fill="FFFFFF"/>
            <w:noWrap/>
            <w:vAlign w:val="bottom"/>
            <w:hideMark/>
          </w:tcPr>
          <w:p w14:paraId="7BA6D8AA" w14:textId="0F62593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(659)</w:t>
            </w:r>
          </w:p>
        </w:tc>
        <w:tc>
          <w:tcPr>
            <w:tcW w:w="915" w:type="dxa"/>
            <w:tcBorders>
              <w:top w:val="nil"/>
              <w:left w:val="nil"/>
              <w:bottom w:val="single" w:sz="4" w:space="0" w:color="auto"/>
              <w:right w:val="nil"/>
            </w:tcBorders>
            <w:shd w:val="clear" w:color="000000" w:fill="FFFFFF"/>
            <w:noWrap/>
            <w:vAlign w:val="bottom"/>
            <w:hideMark/>
          </w:tcPr>
          <w:p w14:paraId="4AD2F9AD" w14:textId="4B04958D" w:rsidR="003C5A75" w:rsidRPr="008D4682" w:rsidRDefault="003C5A75" w:rsidP="003C5A75">
            <w:pPr>
              <w:spacing w:after="0" w:line="240" w:lineRule="auto"/>
              <w:jc w:val="center"/>
              <w:rPr>
                <w:rFonts w:ascii="Garamond" w:eastAsia="Times New Roman" w:hAnsi="Garamond" w:cs="Calibri"/>
                <w:color w:val="000000"/>
                <w:sz w:val="20"/>
                <w:szCs w:val="20"/>
              </w:rPr>
            </w:pPr>
          </w:p>
        </w:tc>
      </w:tr>
      <w:tr w:rsidR="003C5A75" w:rsidRPr="008D4682" w14:paraId="2974053E" w14:textId="77777777" w:rsidTr="004A3619">
        <w:trPr>
          <w:gridAfter w:val="1"/>
          <w:wAfter w:w="6" w:type="dxa"/>
          <w:trHeight w:val="73"/>
        </w:trPr>
        <w:tc>
          <w:tcPr>
            <w:tcW w:w="808" w:type="dxa"/>
            <w:vMerge w:val="restart"/>
            <w:tcBorders>
              <w:top w:val="nil"/>
              <w:left w:val="nil"/>
              <w:bottom w:val="single" w:sz="4" w:space="0" w:color="000000"/>
              <w:right w:val="nil"/>
            </w:tcBorders>
            <w:shd w:val="clear" w:color="000000" w:fill="FFFFFF"/>
            <w:hideMark/>
          </w:tcPr>
          <w:p w14:paraId="04FB7F81" w14:textId="74187A06" w:rsidR="003C5A75" w:rsidRPr="008D4682" w:rsidRDefault="002A0A2D" w:rsidP="003C5A75">
            <w:pPr>
              <w:spacing w:after="0" w:line="240" w:lineRule="auto"/>
              <w:jc w:val="center"/>
              <w:rPr>
                <w:rFonts w:ascii="Garamond" w:eastAsia="Times New Roman" w:hAnsi="Garamond" w:cs="Calibri"/>
                <w:color w:val="000000"/>
                <w:sz w:val="20"/>
                <w:szCs w:val="20"/>
              </w:rPr>
            </w:pPr>
            <w:r>
              <w:rPr>
                <w:rFonts w:ascii="Garamond" w:eastAsia="Times New Roman" w:hAnsi="Garamond" w:cs="Calibri"/>
                <w:color w:val="000000"/>
                <w:sz w:val="20"/>
                <w:szCs w:val="20"/>
              </w:rPr>
              <w:t xml:space="preserve">Percent </w:t>
            </w:r>
            <w:r w:rsidR="003C5A75" w:rsidRPr="008D4682">
              <w:rPr>
                <w:rFonts w:ascii="Garamond" w:eastAsia="Times New Roman" w:hAnsi="Garamond" w:cs="Calibri"/>
                <w:color w:val="000000"/>
                <w:sz w:val="20"/>
                <w:szCs w:val="20"/>
              </w:rPr>
              <w:t>Change 2000-17</w:t>
            </w:r>
          </w:p>
        </w:tc>
        <w:tc>
          <w:tcPr>
            <w:tcW w:w="2832" w:type="dxa"/>
            <w:tcBorders>
              <w:top w:val="nil"/>
              <w:left w:val="nil"/>
              <w:bottom w:val="nil"/>
              <w:right w:val="single" w:sz="4" w:space="0" w:color="auto"/>
            </w:tcBorders>
            <w:shd w:val="clear" w:color="000000" w:fill="FFFFFF"/>
            <w:noWrap/>
            <w:vAlign w:val="bottom"/>
            <w:hideMark/>
          </w:tcPr>
          <w:p w14:paraId="3F573E12"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All Organizations</w:t>
            </w:r>
          </w:p>
        </w:tc>
        <w:tc>
          <w:tcPr>
            <w:tcW w:w="913" w:type="dxa"/>
            <w:tcBorders>
              <w:top w:val="nil"/>
              <w:left w:val="nil"/>
              <w:bottom w:val="nil"/>
              <w:right w:val="nil"/>
            </w:tcBorders>
            <w:shd w:val="clear" w:color="000000" w:fill="FFFFFF"/>
            <w:noWrap/>
            <w:vAlign w:val="bottom"/>
            <w:hideMark/>
          </w:tcPr>
          <w:p w14:paraId="10F519F3" w14:textId="09EA198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8.9%</w:t>
            </w:r>
          </w:p>
        </w:tc>
        <w:tc>
          <w:tcPr>
            <w:tcW w:w="947" w:type="dxa"/>
            <w:tcBorders>
              <w:top w:val="nil"/>
              <w:left w:val="nil"/>
              <w:bottom w:val="nil"/>
              <w:right w:val="nil"/>
            </w:tcBorders>
            <w:shd w:val="clear" w:color="000000" w:fill="FFFFFF"/>
            <w:noWrap/>
            <w:vAlign w:val="bottom"/>
            <w:hideMark/>
          </w:tcPr>
          <w:p w14:paraId="25F137DA" w14:textId="74E1A7E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1.6%</w:t>
            </w:r>
          </w:p>
        </w:tc>
        <w:tc>
          <w:tcPr>
            <w:tcW w:w="882" w:type="dxa"/>
            <w:tcBorders>
              <w:top w:val="nil"/>
              <w:left w:val="nil"/>
              <w:bottom w:val="nil"/>
              <w:right w:val="nil"/>
            </w:tcBorders>
            <w:shd w:val="clear" w:color="000000" w:fill="FFFFFF"/>
            <w:noWrap/>
            <w:vAlign w:val="bottom"/>
            <w:hideMark/>
          </w:tcPr>
          <w:p w14:paraId="31F85EFE" w14:textId="0FF2552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-13.5%</w:t>
            </w:r>
          </w:p>
        </w:tc>
        <w:tc>
          <w:tcPr>
            <w:tcW w:w="900" w:type="dxa"/>
            <w:tcBorders>
              <w:top w:val="nil"/>
              <w:left w:val="nil"/>
              <w:bottom w:val="nil"/>
              <w:right w:val="nil"/>
            </w:tcBorders>
            <w:shd w:val="clear" w:color="000000" w:fill="FFFFFF"/>
            <w:noWrap/>
            <w:vAlign w:val="bottom"/>
            <w:hideMark/>
          </w:tcPr>
          <w:p w14:paraId="206103FA" w14:textId="5EB9A11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-12.4%</w:t>
            </w:r>
          </w:p>
        </w:tc>
        <w:tc>
          <w:tcPr>
            <w:tcW w:w="931" w:type="dxa"/>
            <w:gridSpan w:val="2"/>
            <w:tcBorders>
              <w:top w:val="nil"/>
              <w:left w:val="nil"/>
              <w:bottom w:val="nil"/>
              <w:right w:val="nil"/>
            </w:tcBorders>
            <w:shd w:val="clear" w:color="000000" w:fill="FFFFFF"/>
            <w:noWrap/>
            <w:vAlign w:val="bottom"/>
            <w:hideMark/>
          </w:tcPr>
          <w:p w14:paraId="44E24F28" w14:textId="1265ED1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-23.8%</w:t>
            </w:r>
          </w:p>
        </w:tc>
        <w:tc>
          <w:tcPr>
            <w:tcW w:w="931" w:type="dxa"/>
            <w:tcBorders>
              <w:top w:val="nil"/>
              <w:left w:val="nil"/>
              <w:bottom w:val="nil"/>
              <w:right w:val="single" w:sz="4" w:space="0" w:color="auto"/>
            </w:tcBorders>
            <w:shd w:val="clear" w:color="000000" w:fill="FFFFFF"/>
            <w:noWrap/>
            <w:vAlign w:val="bottom"/>
            <w:hideMark/>
          </w:tcPr>
          <w:p w14:paraId="39039A5B" w14:textId="6B4536E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-21.7%</w:t>
            </w:r>
          </w:p>
        </w:tc>
        <w:tc>
          <w:tcPr>
            <w:tcW w:w="898" w:type="dxa"/>
            <w:tcBorders>
              <w:top w:val="nil"/>
              <w:left w:val="nil"/>
              <w:bottom w:val="nil"/>
              <w:right w:val="nil"/>
            </w:tcBorders>
            <w:shd w:val="clear" w:color="000000" w:fill="FFFFFF"/>
            <w:noWrap/>
            <w:vAlign w:val="bottom"/>
            <w:hideMark/>
          </w:tcPr>
          <w:p w14:paraId="5A457351" w14:textId="595790C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-14.4%</w:t>
            </w:r>
          </w:p>
        </w:tc>
        <w:tc>
          <w:tcPr>
            <w:tcW w:w="964" w:type="dxa"/>
            <w:gridSpan w:val="2"/>
            <w:tcBorders>
              <w:top w:val="nil"/>
              <w:left w:val="nil"/>
              <w:bottom w:val="nil"/>
              <w:right w:val="nil"/>
            </w:tcBorders>
            <w:shd w:val="clear" w:color="000000" w:fill="FFFFFF"/>
            <w:noWrap/>
            <w:vAlign w:val="bottom"/>
            <w:hideMark/>
          </w:tcPr>
          <w:p w14:paraId="3565D799" w14:textId="0F594AB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16.2%</w:t>
            </w:r>
          </w:p>
        </w:tc>
        <w:tc>
          <w:tcPr>
            <w:tcW w:w="866" w:type="dxa"/>
            <w:gridSpan w:val="2"/>
            <w:tcBorders>
              <w:top w:val="nil"/>
              <w:left w:val="nil"/>
              <w:bottom w:val="nil"/>
              <w:right w:val="nil"/>
            </w:tcBorders>
            <w:shd w:val="clear" w:color="000000" w:fill="FFFFFF"/>
            <w:noWrap/>
            <w:vAlign w:val="bottom"/>
            <w:hideMark/>
          </w:tcPr>
          <w:p w14:paraId="1F0CD503" w14:textId="6F93A84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-10.8%</w:t>
            </w:r>
          </w:p>
        </w:tc>
        <w:tc>
          <w:tcPr>
            <w:tcW w:w="915" w:type="dxa"/>
            <w:tcBorders>
              <w:top w:val="nil"/>
              <w:left w:val="nil"/>
              <w:bottom w:val="nil"/>
              <w:right w:val="nil"/>
            </w:tcBorders>
            <w:shd w:val="clear" w:color="000000" w:fill="FFFFFF"/>
            <w:noWrap/>
            <w:vAlign w:val="bottom"/>
            <w:hideMark/>
          </w:tcPr>
          <w:p w14:paraId="4A54920E" w14:textId="0EAB207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-6.4%</w:t>
            </w:r>
          </w:p>
        </w:tc>
      </w:tr>
      <w:tr w:rsidR="003C5A75" w:rsidRPr="008D4682" w14:paraId="3BE74402" w14:textId="77777777" w:rsidTr="004A3619">
        <w:trPr>
          <w:gridAfter w:val="1"/>
          <w:wAfter w:w="6" w:type="dxa"/>
          <w:trHeight w:val="73"/>
        </w:trPr>
        <w:tc>
          <w:tcPr>
            <w:tcW w:w="808" w:type="dxa"/>
            <w:vMerge/>
            <w:tcBorders>
              <w:top w:val="nil"/>
              <w:left w:val="nil"/>
              <w:bottom w:val="single" w:sz="4" w:space="0" w:color="000000"/>
              <w:right w:val="nil"/>
            </w:tcBorders>
            <w:vAlign w:val="center"/>
            <w:hideMark/>
          </w:tcPr>
          <w:p w14:paraId="62F9F36A" w14:textId="77777777" w:rsidR="003C5A75" w:rsidRPr="008D4682" w:rsidRDefault="003C5A75" w:rsidP="003C5A75">
            <w:pPr>
              <w:spacing w:after="0" w:line="240" w:lineRule="auto"/>
              <w:rPr>
                <w:rFonts w:ascii="Garamond" w:eastAsia="Times New Roman" w:hAnsi="Garamond" w:cs="Calibri"/>
                <w:color w:val="000000"/>
                <w:sz w:val="20"/>
                <w:szCs w:val="20"/>
              </w:rPr>
            </w:pPr>
          </w:p>
        </w:tc>
        <w:tc>
          <w:tcPr>
            <w:tcW w:w="2832" w:type="dxa"/>
            <w:tcBorders>
              <w:top w:val="nil"/>
              <w:left w:val="nil"/>
              <w:bottom w:val="nil"/>
              <w:right w:val="single" w:sz="4" w:space="0" w:color="auto"/>
            </w:tcBorders>
            <w:shd w:val="clear" w:color="000000" w:fill="FFFFFF"/>
            <w:noWrap/>
            <w:vAlign w:val="bottom"/>
            <w:hideMark/>
          </w:tcPr>
          <w:p w14:paraId="29FC05D2"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Public &amp; Behavioral Health Services</w:t>
            </w:r>
          </w:p>
        </w:tc>
        <w:tc>
          <w:tcPr>
            <w:tcW w:w="913" w:type="dxa"/>
            <w:tcBorders>
              <w:top w:val="nil"/>
              <w:left w:val="nil"/>
              <w:bottom w:val="nil"/>
              <w:right w:val="nil"/>
            </w:tcBorders>
            <w:shd w:val="clear" w:color="000000" w:fill="FFFFFF"/>
            <w:noWrap/>
            <w:vAlign w:val="bottom"/>
            <w:hideMark/>
          </w:tcPr>
          <w:p w14:paraId="44781ABC" w14:textId="5609D83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3.6%</w:t>
            </w:r>
          </w:p>
        </w:tc>
        <w:tc>
          <w:tcPr>
            <w:tcW w:w="947" w:type="dxa"/>
            <w:tcBorders>
              <w:top w:val="nil"/>
              <w:left w:val="nil"/>
              <w:bottom w:val="nil"/>
              <w:right w:val="nil"/>
            </w:tcBorders>
            <w:shd w:val="clear" w:color="000000" w:fill="FFFFFF"/>
            <w:noWrap/>
            <w:vAlign w:val="bottom"/>
            <w:hideMark/>
          </w:tcPr>
          <w:p w14:paraId="4EA68925" w14:textId="52B78A8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-8.8%</w:t>
            </w:r>
          </w:p>
        </w:tc>
        <w:tc>
          <w:tcPr>
            <w:tcW w:w="882" w:type="dxa"/>
            <w:tcBorders>
              <w:top w:val="nil"/>
              <w:left w:val="nil"/>
              <w:bottom w:val="nil"/>
              <w:right w:val="nil"/>
            </w:tcBorders>
            <w:shd w:val="clear" w:color="000000" w:fill="FFFFFF"/>
            <w:noWrap/>
            <w:vAlign w:val="bottom"/>
            <w:hideMark/>
          </w:tcPr>
          <w:p w14:paraId="65E82B07" w14:textId="664ADFE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-36.3%</w:t>
            </w:r>
          </w:p>
        </w:tc>
        <w:tc>
          <w:tcPr>
            <w:tcW w:w="900" w:type="dxa"/>
            <w:tcBorders>
              <w:top w:val="nil"/>
              <w:left w:val="nil"/>
              <w:bottom w:val="nil"/>
              <w:right w:val="nil"/>
            </w:tcBorders>
            <w:shd w:val="clear" w:color="000000" w:fill="FFFFFF"/>
            <w:noWrap/>
            <w:vAlign w:val="bottom"/>
            <w:hideMark/>
          </w:tcPr>
          <w:p w14:paraId="16C79C8A" w14:textId="617D2A0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-36.5%</w:t>
            </w:r>
          </w:p>
        </w:tc>
        <w:tc>
          <w:tcPr>
            <w:tcW w:w="931" w:type="dxa"/>
            <w:gridSpan w:val="2"/>
            <w:tcBorders>
              <w:top w:val="nil"/>
              <w:left w:val="nil"/>
              <w:bottom w:val="nil"/>
              <w:right w:val="nil"/>
            </w:tcBorders>
            <w:shd w:val="clear" w:color="000000" w:fill="FFFFFF"/>
            <w:noWrap/>
            <w:vAlign w:val="bottom"/>
            <w:hideMark/>
          </w:tcPr>
          <w:p w14:paraId="02CD0A51" w14:textId="19C1A7A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-27.1%</w:t>
            </w:r>
          </w:p>
        </w:tc>
        <w:tc>
          <w:tcPr>
            <w:tcW w:w="931" w:type="dxa"/>
            <w:tcBorders>
              <w:top w:val="nil"/>
              <w:left w:val="nil"/>
              <w:bottom w:val="nil"/>
              <w:right w:val="single" w:sz="4" w:space="0" w:color="auto"/>
            </w:tcBorders>
            <w:shd w:val="clear" w:color="000000" w:fill="FFFFFF"/>
            <w:noWrap/>
            <w:vAlign w:val="bottom"/>
            <w:hideMark/>
          </w:tcPr>
          <w:p w14:paraId="0F11710A" w14:textId="3549A775"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-31.4%</w:t>
            </w:r>
          </w:p>
        </w:tc>
        <w:tc>
          <w:tcPr>
            <w:tcW w:w="898" w:type="dxa"/>
            <w:tcBorders>
              <w:top w:val="nil"/>
              <w:left w:val="nil"/>
              <w:bottom w:val="nil"/>
              <w:right w:val="nil"/>
            </w:tcBorders>
            <w:shd w:val="clear" w:color="000000" w:fill="FFFFFF"/>
            <w:noWrap/>
            <w:vAlign w:val="bottom"/>
            <w:hideMark/>
          </w:tcPr>
          <w:p w14:paraId="2B2A352C" w14:textId="65A9FBA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-34.7%</w:t>
            </w:r>
          </w:p>
        </w:tc>
        <w:tc>
          <w:tcPr>
            <w:tcW w:w="964" w:type="dxa"/>
            <w:gridSpan w:val="2"/>
            <w:tcBorders>
              <w:top w:val="nil"/>
              <w:left w:val="nil"/>
              <w:bottom w:val="nil"/>
              <w:right w:val="nil"/>
            </w:tcBorders>
            <w:shd w:val="clear" w:color="000000" w:fill="FFFFFF"/>
            <w:noWrap/>
            <w:vAlign w:val="bottom"/>
            <w:hideMark/>
          </w:tcPr>
          <w:p w14:paraId="0D46ADBB" w14:textId="06411076" w:rsidR="003C5A75" w:rsidRPr="008D4682" w:rsidRDefault="000229D0"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0%</w:t>
            </w:r>
          </w:p>
        </w:tc>
        <w:tc>
          <w:tcPr>
            <w:tcW w:w="866" w:type="dxa"/>
            <w:gridSpan w:val="2"/>
            <w:tcBorders>
              <w:top w:val="nil"/>
              <w:left w:val="nil"/>
              <w:bottom w:val="nil"/>
              <w:right w:val="nil"/>
            </w:tcBorders>
            <w:shd w:val="clear" w:color="000000" w:fill="FFFFFF"/>
            <w:noWrap/>
            <w:vAlign w:val="bottom"/>
            <w:hideMark/>
          </w:tcPr>
          <w:p w14:paraId="6B83A31E" w14:textId="0921418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-18.9%</w:t>
            </w:r>
          </w:p>
        </w:tc>
        <w:tc>
          <w:tcPr>
            <w:tcW w:w="915" w:type="dxa"/>
            <w:tcBorders>
              <w:top w:val="nil"/>
              <w:left w:val="nil"/>
              <w:bottom w:val="nil"/>
              <w:right w:val="nil"/>
            </w:tcBorders>
            <w:shd w:val="clear" w:color="000000" w:fill="FFFFFF"/>
            <w:noWrap/>
            <w:vAlign w:val="bottom"/>
            <w:hideMark/>
          </w:tcPr>
          <w:p w14:paraId="34159AFA" w14:textId="5BDCB163"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-11.3%</w:t>
            </w:r>
          </w:p>
        </w:tc>
      </w:tr>
      <w:tr w:rsidR="003C5A75" w:rsidRPr="008D4682" w14:paraId="338582E4" w14:textId="77777777" w:rsidTr="004A3619">
        <w:trPr>
          <w:gridAfter w:val="1"/>
          <w:wAfter w:w="6" w:type="dxa"/>
          <w:trHeight w:val="73"/>
        </w:trPr>
        <w:tc>
          <w:tcPr>
            <w:tcW w:w="808" w:type="dxa"/>
            <w:vMerge/>
            <w:tcBorders>
              <w:top w:val="nil"/>
              <w:left w:val="nil"/>
              <w:bottom w:val="single" w:sz="4" w:space="0" w:color="000000"/>
              <w:right w:val="nil"/>
            </w:tcBorders>
            <w:vAlign w:val="center"/>
            <w:hideMark/>
          </w:tcPr>
          <w:p w14:paraId="3228DCBD" w14:textId="77777777" w:rsidR="003C5A75" w:rsidRPr="008D4682" w:rsidRDefault="003C5A75" w:rsidP="003C5A75">
            <w:pPr>
              <w:spacing w:after="0" w:line="240" w:lineRule="auto"/>
              <w:rPr>
                <w:rFonts w:ascii="Garamond" w:eastAsia="Times New Roman" w:hAnsi="Garamond" w:cs="Calibri"/>
                <w:color w:val="000000"/>
                <w:sz w:val="20"/>
                <w:szCs w:val="20"/>
              </w:rPr>
            </w:pPr>
          </w:p>
        </w:tc>
        <w:tc>
          <w:tcPr>
            <w:tcW w:w="2832" w:type="dxa"/>
            <w:tcBorders>
              <w:top w:val="nil"/>
              <w:left w:val="nil"/>
              <w:bottom w:val="nil"/>
              <w:right w:val="single" w:sz="4" w:space="0" w:color="auto"/>
            </w:tcBorders>
            <w:shd w:val="clear" w:color="000000" w:fill="FFFFFF"/>
            <w:noWrap/>
            <w:vAlign w:val="bottom"/>
            <w:hideMark/>
          </w:tcPr>
          <w:p w14:paraId="64A91A98" w14:textId="77777777"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Social Services</w:t>
            </w:r>
          </w:p>
        </w:tc>
        <w:tc>
          <w:tcPr>
            <w:tcW w:w="913" w:type="dxa"/>
            <w:tcBorders>
              <w:top w:val="nil"/>
              <w:left w:val="nil"/>
              <w:bottom w:val="nil"/>
              <w:right w:val="nil"/>
            </w:tcBorders>
            <w:shd w:val="clear" w:color="000000" w:fill="FFFFFF"/>
            <w:noWrap/>
            <w:vAlign w:val="bottom"/>
            <w:hideMark/>
          </w:tcPr>
          <w:p w14:paraId="466E348D" w14:textId="3C8E03C6"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26.0%</w:t>
            </w:r>
          </w:p>
        </w:tc>
        <w:tc>
          <w:tcPr>
            <w:tcW w:w="947" w:type="dxa"/>
            <w:tcBorders>
              <w:top w:val="nil"/>
              <w:left w:val="nil"/>
              <w:bottom w:val="nil"/>
              <w:right w:val="nil"/>
            </w:tcBorders>
            <w:shd w:val="clear" w:color="000000" w:fill="FFFFFF"/>
            <w:noWrap/>
            <w:vAlign w:val="bottom"/>
            <w:hideMark/>
          </w:tcPr>
          <w:p w14:paraId="0CE2DE51" w14:textId="2F33907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19.5%</w:t>
            </w:r>
          </w:p>
        </w:tc>
        <w:tc>
          <w:tcPr>
            <w:tcW w:w="882" w:type="dxa"/>
            <w:tcBorders>
              <w:top w:val="nil"/>
              <w:left w:val="nil"/>
              <w:bottom w:val="nil"/>
              <w:right w:val="nil"/>
            </w:tcBorders>
            <w:shd w:val="clear" w:color="000000" w:fill="FFFFFF"/>
            <w:noWrap/>
            <w:vAlign w:val="bottom"/>
            <w:hideMark/>
          </w:tcPr>
          <w:p w14:paraId="76777BC6" w14:textId="683A987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2.0%</w:t>
            </w:r>
          </w:p>
        </w:tc>
        <w:tc>
          <w:tcPr>
            <w:tcW w:w="900" w:type="dxa"/>
            <w:tcBorders>
              <w:top w:val="nil"/>
              <w:left w:val="nil"/>
              <w:bottom w:val="nil"/>
              <w:right w:val="nil"/>
            </w:tcBorders>
            <w:shd w:val="clear" w:color="000000" w:fill="FFFFFF"/>
            <w:noWrap/>
            <w:vAlign w:val="bottom"/>
            <w:hideMark/>
          </w:tcPr>
          <w:p w14:paraId="60D45D87" w14:textId="2AF73E7C"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15.9%</w:t>
            </w:r>
          </w:p>
        </w:tc>
        <w:tc>
          <w:tcPr>
            <w:tcW w:w="931" w:type="dxa"/>
            <w:gridSpan w:val="2"/>
            <w:tcBorders>
              <w:top w:val="nil"/>
              <w:left w:val="nil"/>
              <w:bottom w:val="nil"/>
              <w:right w:val="nil"/>
            </w:tcBorders>
            <w:shd w:val="clear" w:color="000000" w:fill="FFFFFF"/>
            <w:noWrap/>
            <w:vAlign w:val="bottom"/>
            <w:hideMark/>
          </w:tcPr>
          <w:p w14:paraId="4E14F4F6" w14:textId="6A24D23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-10.6%</w:t>
            </w:r>
          </w:p>
        </w:tc>
        <w:tc>
          <w:tcPr>
            <w:tcW w:w="931" w:type="dxa"/>
            <w:tcBorders>
              <w:top w:val="nil"/>
              <w:left w:val="nil"/>
              <w:bottom w:val="nil"/>
              <w:right w:val="single" w:sz="4" w:space="0" w:color="auto"/>
            </w:tcBorders>
            <w:shd w:val="clear" w:color="000000" w:fill="FFFFFF"/>
            <w:noWrap/>
            <w:vAlign w:val="bottom"/>
            <w:hideMark/>
          </w:tcPr>
          <w:p w14:paraId="150650F2" w14:textId="21A09604"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-15.6%</w:t>
            </w:r>
          </w:p>
        </w:tc>
        <w:tc>
          <w:tcPr>
            <w:tcW w:w="898" w:type="dxa"/>
            <w:tcBorders>
              <w:top w:val="nil"/>
              <w:left w:val="nil"/>
              <w:bottom w:val="nil"/>
              <w:right w:val="nil"/>
            </w:tcBorders>
            <w:shd w:val="clear" w:color="000000" w:fill="FFFFFF"/>
            <w:noWrap/>
            <w:vAlign w:val="bottom"/>
            <w:hideMark/>
          </w:tcPr>
          <w:p w14:paraId="2E5C03A5" w14:textId="28A7E6B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-0.5%</w:t>
            </w:r>
          </w:p>
        </w:tc>
        <w:tc>
          <w:tcPr>
            <w:tcW w:w="964" w:type="dxa"/>
            <w:gridSpan w:val="2"/>
            <w:tcBorders>
              <w:top w:val="nil"/>
              <w:left w:val="nil"/>
              <w:bottom w:val="nil"/>
              <w:right w:val="nil"/>
            </w:tcBorders>
            <w:shd w:val="clear" w:color="000000" w:fill="FFFFFF"/>
            <w:noWrap/>
            <w:vAlign w:val="bottom"/>
            <w:hideMark/>
          </w:tcPr>
          <w:p w14:paraId="1B049F78" w14:textId="4C4B4E27"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121.8%</w:t>
            </w:r>
          </w:p>
        </w:tc>
        <w:tc>
          <w:tcPr>
            <w:tcW w:w="866" w:type="dxa"/>
            <w:gridSpan w:val="2"/>
            <w:tcBorders>
              <w:top w:val="nil"/>
              <w:left w:val="nil"/>
              <w:bottom w:val="nil"/>
              <w:right w:val="nil"/>
            </w:tcBorders>
            <w:shd w:val="clear" w:color="000000" w:fill="FFFFFF"/>
            <w:noWrap/>
            <w:vAlign w:val="bottom"/>
            <w:hideMark/>
          </w:tcPr>
          <w:p w14:paraId="1B667FDC" w14:textId="00020D2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-4.0%</w:t>
            </w:r>
          </w:p>
        </w:tc>
        <w:tc>
          <w:tcPr>
            <w:tcW w:w="915" w:type="dxa"/>
            <w:tcBorders>
              <w:top w:val="nil"/>
              <w:left w:val="nil"/>
              <w:bottom w:val="nil"/>
              <w:right w:val="nil"/>
            </w:tcBorders>
            <w:shd w:val="clear" w:color="000000" w:fill="FFFFFF"/>
            <w:noWrap/>
            <w:vAlign w:val="bottom"/>
            <w:hideMark/>
          </w:tcPr>
          <w:p w14:paraId="4643D66A" w14:textId="69C05D79"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-1.1%</w:t>
            </w:r>
          </w:p>
        </w:tc>
      </w:tr>
      <w:tr w:rsidR="003C5A75" w:rsidRPr="008D4682" w14:paraId="074567F7" w14:textId="77777777" w:rsidTr="004A3619">
        <w:trPr>
          <w:gridAfter w:val="1"/>
          <w:wAfter w:w="6" w:type="dxa"/>
          <w:trHeight w:val="73"/>
        </w:trPr>
        <w:tc>
          <w:tcPr>
            <w:tcW w:w="808" w:type="dxa"/>
            <w:vMerge/>
            <w:tcBorders>
              <w:top w:val="nil"/>
              <w:left w:val="nil"/>
              <w:bottom w:val="single" w:sz="4" w:space="0" w:color="000000"/>
              <w:right w:val="nil"/>
            </w:tcBorders>
            <w:vAlign w:val="center"/>
            <w:hideMark/>
          </w:tcPr>
          <w:p w14:paraId="23FB2B43" w14:textId="77777777" w:rsidR="003C5A75" w:rsidRPr="008D4682" w:rsidRDefault="003C5A75" w:rsidP="003C5A75">
            <w:pPr>
              <w:spacing w:after="0" w:line="240" w:lineRule="auto"/>
              <w:rPr>
                <w:rFonts w:ascii="Garamond" w:eastAsia="Times New Roman" w:hAnsi="Garamond" w:cs="Calibri"/>
                <w:color w:val="000000"/>
                <w:sz w:val="20"/>
                <w:szCs w:val="20"/>
              </w:rPr>
            </w:pPr>
          </w:p>
        </w:tc>
        <w:tc>
          <w:tcPr>
            <w:tcW w:w="2832" w:type="dxa"/>
            <w:tcBorders>
              <w:top w:val="nil"/>
              <w:left w:val="nil"/>
              <w:bottom w:val="single" w:sz="4" w:space="0" w:color="auto"/>
              <w:right w:val="single" w:sz="4" w:space="0" w:color="auto"/>
            </w:tcBorders>
            <w:shd w:val="clear" w:color="000000" w:fill="FFFFFF"/>
            <w:noWrap/>
            <w:vAlign w:val="bottom"/>
            <w:hideMark/>
          </w:tcPr>
          <w:p w14:paraId="75B77949" w14:textId="43FF5AEC" w:rsidR="003C5A75" w:rsidRPr="008D4682" w:rsidRDefault="003C5A75" w:rsidP="003C5A75">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xml:space="preserve">Child &amp; </w:t>
            </w:r>
            <w:r>
              <w:rPr>
                <w:rFonts w:ascii="Garamond" w:eastAsia="Times New Roman" w:hAnsi="Garamond" w:cs="Calibri"/>
                <w:color w:val="000000"/>
                <w:sz w:val="20"/>
                <w:szCs w:val="20"/>
              </w:rPr>
              <w:t>Family</w:t>
            </w:r>
            <w:r w:rsidRPr="008D4682">
              <w:rPr>
                <w:rFonts w:ascii="Garamond" w:eastAsia="Times New Roman" w:hAnsi="Garamond" w:cs="Calibri"/>
                <w:color w:val="000000"/>
                <w:sz w:val="20"/>
                <w:szCs w:val="20"/>
              </w:rPr>
              <w:t xml:space="preserve"> Services</w:t>
            </w:r>
          </w:p>
        </w:tc>
        <w:tc>
          <w:tcPr>
            <w:tcW w:w="913" w:type="dxa"/>
            <w:tcBorders>
              <w:top w:val="nil"/>
              <w:left w:val="nil"/>
              <w:bottom w:val="single" w:sz="4" w:space="0" w:color="auto"/>
              <w:right w:val="nil"/>
            </w:tcBorders>
            <w:shd w:val="clear" w:color="000000" w:fill="FFFFFF"/>
            <w:noWrap/>
            <w:vAlign w:val="bottom"/>
            <w:hideMark/>
          </w:tcPr>
          <w:p w14:paraId="1AB4DE75" w14:textId="13CEDAE8"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-6.8%</w:t>
            </w:r>
          </w:p>
        </w:tc>
        <w:tc>
          <w:tcPr>
            <w:tcW w:w="947" w:type="dxa"/>
            <w:tcBorders>
              <w:top w:val="nil"/>
              <w:left w:val="nil"/>
              <w:bottom w:val="single" w:sz="4" w:space="0" w:color="auto"/>
              <w:right w:val="nil"/>
            </w:tcBorders>
            <w:shd w:val="clear" w:color="000000" w:fill="FFFFFF"/>
            <w:noWrap/>
            <w:vAlign w:val="bottom"/>
            <w:hideMark/>
          </w:tcPr>
          <w:p w14:paraId="27C6E893" w14:textId="01B09F7F"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-16.5%</w:t>
            </w:r>
          </w:p>
        </w:tc>
        <w:tc>
          <w:tcPr>
            <w:tcW w:w="882" w:type="dxa"/>
            <w:tcBorders>
              <w:top w:val="nil"/>
              <w:left w:val="nil"/>
              <w:bottom w:val="single" w:sz="4" w:space="0" w:color="auto"/>
              <w:right w:val="nil"/>
            </w:tcBorders>
            <w:shd w:val="clear" w:color="000000" w:fill="FFFFFF"/>
            <w:noWrap/>
            <w:vAlign w:val="bottom"/>
            <w:hideMark/>
          </w:tcPr>
          <w:p w14:paraId="14D5207A" w14:textId="6FE37ADD"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-15.2%</w:t>
            </w:r>
          </w:p>
        </w:tc>
        <w:tc>
          <w:tcPr>
            <w:tcW w:w="900" w:type="dxa"/>
            <w:tcBorders>
              <w:top w:val="nil"/>
              <w:left w:val="nil"/>
              <w:bottom w:val="single" w:sz="4" w:space="0" w:color="auto"/>
              <w:right w:val="nil"/>
            </w:tcBorders>
            <w:shd w:val="clear" w:color="000000" w:fill="FFFFFF"/>
            <w:noWrap/>
            <w:vAlign w:val="bottom"/>
            <w:hideMark/>
          </w:tcPr>
          <w:p w14:paraId="4F4BB053" w14:textId="04ED652E"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-20.0%</w:t>
            </w:r>
          </w:p>
        </w:tc>
        <w:tc>
          <w:tcPr>
            <w:tcW w:w="931" w:type="dxa"/>
            <w:gridSpan w:val="2"/>
            <w:tcBorders>
              <w:top w:val="nil"/>
              <w:left w:val="nil"/>
              <w:bottom w:val="single" w:sz="4" w:space="0" w:color="auto"/>
              <w:right w:val="nil"/>
            </w:tcBorders>
            <w:shd w:val="clear" w:color="000000" w:fill="FFFFFF"/>
            <w:noWrap/>
            <w:vAlign w:val="bottom"/>
            <w:hideMark/>
          </w:tcPr>
          <w:p w14:paraId="25B84F59" w14:textId="224F47B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-34.4%</w:t>
            </w:r>
          </w:p>
        </w:tc>
        <w:tc>
          <w:tcPr>
            <w:tcW w:w="931" w:type="dxa"/>
            <w:tcBorders>
              <w:top w:val="nil"/>
              <w:left w:val="nil"/>
              <w:bottom w:val="single" w:sz="4" w:space="0" w:color="auto"/>
              <w:right w:val="single" w:sz="4" w:space="0" w:color="auto"/>
            </w:tcBorders>
            <w:shd w:val="clear" w:color="000000" w:fill="FFFFFF"/>
            <w:noWrap/>
            <w:vAlign w:val="bottom"/>
            <w:hideMark/>
          </w:tcPr>
          <w:p w14:paraId="2AC8D217" w14:textId="567E0AB2"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-42.5%</w:t>
            </w:r>
          </w:p>
        </w:tc>
        <w:tc>
          <w:tcPr>
            <w:tcW w:w="898" w:type="dxa"/>
            <w:tcBorders>
              <w:top w:val="nil"/>
              <w:left w:val="nil"/>
              <w:bottom w:val="single" w:sz="4" w:space="0" w:color="auto"/>
              <w:right w:val="nil"/>
            </w:tcBorders>
            <w:shd w:val="clear" w:color="000000" w:fill="FFFFFF"/>
            <w:noWrap/>
            <w:vAlign w:val="bottom"/>
            <w:hideMark/>
          </w:tcPr>
          <w:p w14:paraId="75307E24" w14:textId="3C6D2DC0"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-16.3%</w:t>
            </w:r>
          </w:p>
        </w:tc>
        <w:tc>
          <w:tcPr>
            <w:tcW w:w="964" w:type="dxa"/>
            <w:gridSpan w:val="2"/>
            <w:tcBorders>
              <w:top w:val="nil"/>
              <w:left w:val="nil"/>
              <w:bottom w:val="single" w:sz="4" w:space="0" w:color="auto"/>
              <w:right w:val="nil"/>
            </w:tcBorders>
            <w:shd w:val="clear" w:color="000000" w:fill="FFFFFF"/>
            <w:noWrap/>
            <w:vAlign w:val="bottom"/>
            <w:hideMark/>
          </w:tcPr>
          <w:p w14:paraId="60641759" w14:textId="4380E57B"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8.3%</w:t>
            </w:r>
          </w:p>
        </w:tc>
        <w:tc>
          <w:tcPr>
            <w:tcW w:w="866" w:type="dxa"/>
            <w:gridSpan w:val="2"/>
            <w:tcBorders>
              <w:top w:val="nil"/>
              <w:left w:val="nil"/>
              <w:bottom w:val="single" w:sz="4" w:space="0" w:color="auto"/>
              <w:right w:val="nil"/>
            </w:tcBorders>
            <w:shd w:val="clear" w:color="000000" w:fill="FFFFFF"/>
            <w:noWrap/>
            <w:vAlign w:val="bottom"/>
            <w:hideMark/>
          </w:tcPr>
          <w:p w14:paraId="7AE09D4D" w14:textId="42F08B8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-13.1%</w:t>
            </w:r>
          </w:p>
        </w:tc>
        <w:tc>
          <w:tcPr>
            <w:tcW w:w="915" w:type="dxa"/>
            <w:tcBorders>
              <w:top w:val="nil"/>
              <w:left w:val="nil"/>
              <w:bottom w:val="single" w:sz="4" w:space="0" w:color="auto"/>
              <w:right w:val="nil"/>
            </w:tcBorders>
            <w:shd w:val="clear" w:color="000000" w:fill="FFFFFF"/>
            <w:noWrap/>
            <w:vAlign w:val="bottom"/>
            <w:hideMark/>
          </w:tcPr>
          <w:p w14:paraId="15FF895D" w14:textId="2124BC51" w:rsidR="003C5A75" w:rsidRPr="008D4682" w:rsidRDefault="003C5A75" w:rsidP="003C5A75">
            <w:pPr>
              <w:spacing w:after="0" w:line="240" w:lineRule="auto"/>
              <w:jc w:val="center"/>
              <w:rPr>
                <w:rFonts w:ascii="Garamond" w:eastAsia="Times New Roman" w:hAnsi="Garamond" w:cs="Calibri"/>
                <w:color w:val="000000"/>
                <w:sz w:val="20"/>
                <w:szCs w:val="20"/>
              </w:rPr>
            </w:pPr>
            <w:r>
              <w:rPr>
                <w:rFonts w:ascii="Garamond" w:hAnsi="Garamond" w:cs="Calibri"/>
                <w:color w:val="000000"/>
                <w:sz w:val="18"/>
                <w:szCs w:val="18"/>
              </w:rPr>
              <w:t>-13.6%</w:t>
            </w:r>
          </w:p>
        </w:tc>
      </w:tr>
      <w:tr w:rsidR="004A3619" w:rsidRPr="008D4682" w14:paraId="3A045C19" w14:textId="77777777" w:rsidTr="009D5B52">
        <w:trPr>
          <w:trHeight w:val="672"/>
        </w:trPr>
        <w:tc>
          <w:tcPr>
            <w:tcW w:w="12793" w:type="dxa"/>
            <w:gridSpan w:val="16"/>
            <w:tcBorders>
              <w:top w:val="nil"/>
              <w:left w:val="nil"/>
              <w:bottom w:val="nil"/>
              <w:right w:val="nil"/>
            </w:tcBorders>
            <w:shd w:val="clear" w:color="000000" w:fill="FFFFFF"/>
            <w:vAlign w:val="bottom"/>
            <w:hideMark/>
          </w:tcPr>
          <w:p w14:paraId="293038EB" w14:textId="11C72184" w:rsidR="004A3619" w:rsidRPr="004A3619" w:rsidRDefault="004A3619" w:rsidP="00AC6274">
            <w:pPr>
              <w:spacing w:after="0" w:line="240" w:lineRule="auto"/>
              <w:rPr>
                <w:rFonts w:ascii="Garamond" w:eastAsia="Times New Roman" w:hAnsi="Garamond" w:cs="Calibri"/>
                <w:color w:val="000000"/>
                <w:sz w:val="20"/>
                <w:szCs w:val="20"/>
              </w:rPr>
            </w:pPr>
            <w:r w:rsidRPr="005F27E2">
              <w:rPr>
                <w:rFonts w:ascii="Garamond" w:eastAsia="Times New Roman" w:hAnsi="Garamond" w:cs="Calibri"/>
                <w:b/>
                <w:bCs/>
                <w:color w:val="000000"/>
                <w:sz w:val="20"/>
                <w:szCs w:val="20"/>
              </w:rPr>
              <w:t>Sources</w:t>
            </w:r>
            <w:r w:rsidRPr="008D4682">
              <w:rPr>
                <w:rFonts w:ascii="Garamond" w:eastAsia="Times New Roman" w:hAnsi="Garamond" w:cs="Calibri"/>
                <w:color w:val="000000"/>
                <w:sz w:val="20"/>
                <w:szCs w:val="20"/>
              </w:rPr>
              <w:t xml:space="preserve">: National Center on Charitable Statistics, 2000, 2010, 2017. U.S. Census Bureau, 2000 Decennial Census; American Community Survey 5-Year Estimates 2008-12, 2015-19. </w:t>
            </w:r>
          </w:p>
        </w:tc>
      </w:tr>
      <w:tr w:rsidR="00AC6274" w:rsidRPr="008D4682" w14:paraId="19DB68D8" w14:textId="77777777" w:rsidTr="004A3619">
        <w:trPr>
          <w:gridAfter w:val="1"/>
          <w:wAfter w:w="6" w:type="dxa"/>
          <w:trHeight w:val="314"/>
        </w:trPr>
        <w:tc>
          <w:tcPr>
            <w:tcW w:w="7282" w:type="dxa"/>
            <w:gridSpan w:val="6"/>
            <w:tcBorders>
              <w:top w:val="nil"/>
              <w:left w:val="nil"/>
              <w:bottom w:val="nil"/>
              <w:right w:val="nil"/>
            </w:tcBorders>
            <w:shd w:val="clear" w:color="000000" w:fill="FFFFFF"/>
            <w:noWrap/>
            <w:vAlign w:val="bottom"/>
            <w:hideMark/>
          </w:tcPr>
          <w:p w14:paraId="544E04EC" w14:textId="77777777" w:rsidR="00AC6274" w:rsidRPr="008D4682" w:rsidRDefault="00AC6274" w:rsidP="00AC6274">
            <w:pPr>
              <w:spacing w:after="0" w:line="240" w:lineRule="auto"/>
              <w:rPr>
                <w:rFonts w:ascii="Garamond" w:eastAsia="Times New Roman" w:hAnsi="Garamond" w:cs="Calibri"/>
                <w:color w:val="000000"/>
                <w:sz w:val="20"/>
                <w:szCs w:val="20"/>
              </w:rPr>
            </w:pPr>
            <w:r w:rsidRPr="005F27E2">
              <w:rPr>
                <w:rFonts w:ascii="Garamond" w:eastAsia="Times New Roman" w:hAnsi="Garamond" w:cs="Calibri"/>
                <w:b/>
                <w:bCs/>
                <w:color w:val="000000"/>
                <w:sz w:val="20"/>
                <w:szCs w:val="20"/>
              </w:rPr>
              <w:t>Notes</w:t>
            </w:r>
            <w:r w:rsidRPr="008D4682">
              <w:rPr>
                <w:rFonts w:ascii="Garamond" w:eastAsia="Times New Roman" w:hAnsi="Garamond" w:cs="Calibri"/>
                <w:color w:val="000000"/>
                <w:sz w:val="20"/>
                <w:szCs w:val="20"/>
              </w:rPr>
              <w:t>:  Reported figures are in $2020. Numbers in parentheses are standard deviations.</w:t>
            </w:r>
          </w:p>
        </w:tc>
        <w:tc>
          <w:tcPr>
            <w:tcW w:w="809" w:type="dxa"/>
            <w:tcBorders>
              <w:top w:val="nil"/>
              <w:left w:val="nil"/>
              <w:bottom w:val="nil"/>
              <w:right w:val="nil"/>
            </w:tcBorders>
            <w:shd w:val="clear" w:color="000000" w:fill="FFFFFF"/>
            <w:noWrap/>
            <w:vAlign w:val="bottom"/>
            <w:hideMark/>
          </w:tcPr>
          <w:p w14:paraId="501FA368" w14:textId="77777777" w:rsidR="00AC6274" w:rsidRPr="008D4682" w:rsidRDefault="00AC6274" w:rsidP="00AC6274">
            <w:pPr>
              <w:spacing w:after="0" w:line="240" w:lineRule="auto"/>
              <w:rPr>
                <w:rFonts w:ascii="Garamond" w:eastAsia="Times New Roman" w:hAnsi="Garamond" w:cs="Calibri"/>
                <w:b/>
                <w:bCs/>
                <w:color w:val="000000"/>
                <w:sz w:val="20"/>
                <w:szCs w:val="20"/>
              </w:rPr>
            </w:pPr>
            <w:r w:rsidRPr="008D4682">
              <w:rPr>
                <w:rFonts w:ascii="Garamond" w:eastAsia="Times New Roman" w:hAnsi="Garamond" w:cs="Calibri"/>
                <w:b/>
                <w:bCs/>
                <w:color w:val="000000"/>
                <w:sz w:val="20"/>
                <w:szCs w:val="20"/>
              </w:rPr>
              <w:t> </w:t>
            </w:r>
          </w:p>
        </w:tc>
        <w:tc>
          <w:tcPr>
            <w:tcW w:w="1053" w:type="dxa"/>
            <w:gridSpan w:val="2"/>
            <w:tcBorders>
              <w:top w:val="nil"/>
              <w:left w:val="nil"/>
              <w:bottom w:val="nil"/>
              <w:right w:val="nil"/>
            </w:tcBorders>
            <w:shd w:val="clear" w:color="000000" w:fill="FFFFFF"/>
            <w:noWrap/>
            <w:vAlign w:val="bottom"/>
            <w:hideMark/>
          </w:tcPr>
          <w:p w14:paraId="68CCA62B" w14:textId="77777777" w:rsidR="00AC6274" w:rsidRPr="008D4682" w:rsidRDefault="00AC6274" w:rsidP="00AC6274">
            <w:pPr>
              <w:spacing w:after="0" w:line="240" w:lineRule="auto"/>
              <w:rPr>
                <w:rFonts w:ascii="Garamond" w:eastAsia="Times New Roman" w:hAnsi="Garamond" w:cs="Calibri"/>
                <w:b/>
                <w:bCs/>
                <w:color w:val="000000"/>
                <w:sz w:val="20"/>
                <w:szCs w:val="20"/>
              </w:rPr>
            </w:pPr>
            <w:r w:rsidRPr="008D4682">
              <w:rPr>
                <w:rFonts w:ascii="Garamond" w:eastAsia="Times New Roman" w:hAnsi="Garamond" w:cs="Calibri"/>
                <w:b/>
                <w:bCs/>
                <w:color w:val="000000"/>
                <w:sz w:val="20"/>
                <w:szCs w:val="20"/>
              </w:rPr>
              <w:t> </w:t>
            </w:r>
          </w:p>
        </w:tc>
        <w:tc>
          <w:tcPr>
            <w:tcW w:w="971" w:type="dxa"/>
            <w:gridSpan w:val="2"/>
            <w:tcBorders>
              <w:top w:val="nil"/>
              <w:left w:val="nil"/>
              <w:bottom w:val="nil"/>
              <w:right w:val="nil"/>
            </w:tcBorders>
            <w:shd w:val="clear" w:color="000000" w:fill="FFFFFF"/>
            <w:noWrap/>
            <w:vAlign w:val="bottom"/>
            <w:hideMark/>
          </w:tcPr>
          <w:p w14:paraId="0E0FB436" w14:textId="77777777" w:rsidR="00AC6274" w:rsidRPr="008D4682" w:rsidRDefault="00AC6274" w:rsidP="00AC6274">
            <w:pPr>
              <w:spacing w:after="0" w:line="240" w:lineRule="auto"/>
              <w:rPr>
                <w:rFonts w:ascii="Garamond" w:eastAsia="Times New Roman" w:hAnsi="Garamond" w:cs="Calibri"/>
                <w:b/>
                <w:bCs/>
                <w:color w:val="000000"/>
                <w:sz w:val="20"/>
                <w:szCs w:val="20"/>
              </w:rPr>
            </w:pPr>
            <w:r w:rsidRPr="008D4682">
              <w:rPr>
                <w:rFonts w:ascii="Garamond" w:eastAsia="Times New Roman" w:hAnsi="Garamond" w:cs="Calibri"/>
                <w:b/>
                <w:bCs/>
                <w:color w:val="000000"/>
                <w:sz w:val="20"/>
                <w:szCs w:val="20"/>
              </w:rPr>
              <w:t> </w:t>
            </w:r>
          </w:p>
        </w:tc>
        <w:tc>
          <w:tcPr>
            <w:tcW w:w="891" w:type="dxa"/>
            <w:tcBorders>
              <w:top w:val="nil"/>
              <w:left w:val="nil"/>
              <w:bottom w:val="nil"/>
              <w:right w:val="nil"/>
            </w:tcBorders>
            <w:shd w:val="clear" w:color="000000" w:fill="FFFFFF"/>
            <w:noWrap/>
            <w:vAlign w:val="bottom"/>
            <w:hideMark/>
          </w:tcPr>
          <w:p w14:paraId="0B814760" w14:textId="77777777" w:rsidR="00AC6274" w:rsidRPr="008D4682" w:rsidRDefault="00AC6274" w:rsidP="00AC6274">
            <w:pPr>
              <w:spacing w:after="0" w:line="240" w:lineRule="auto"/>
              <w:rPr>
                <w:rFonts w:ascii="Garamond" w:eastAsia="Times New Roman" w:hAnsi="Garamond" w:cs="Calibri"/>
                <w:b/>
                <w:bCs/>
                <w:color w:val="000000"/>
                <w:sz w:val="20"/>
                <w:szCs w:val="20"/>
              </w:rPr>
            </w:pPr>
            <w:r w:rsidRPr="008D4682">
              <w:rPr>
                <w:rFonts w:ascii="Garamond" w:eastAsia="Times New Roman" w:hAnsi="Garamond" w:cs="Calibri"/>
                <w:b/>
                <w:bCs/>
                <w:color w:val="000000"/>
                <w:sz w:val="20"/>
                <w:szCs w:val="20"/>
              </w:rPr>
              <w:t> </w:t>
            </w:r>
          </w:p>
        </w:tc>
        <w:tc>
          <w:tcPr>
            <w:tcW w:w="648" w:type="dxa"/>
            <w:tcBorders>
              <w:top w:val="nil"/>
              <w:left w:val="nil"/>
              <w:bottom w:val="nil"/>
              <w:right w:val="nil"/>
            </w:tcBorders>
            <w:shd w:val="clear" w:color="000000" w:fill="FFFFFF"/>
            <w:noWrap/>
            <w:vAlign w:val="bottom"/>
            <w:hideMark/>
          </w:tcPr>
          <w:p w14:paraId="799BD37C" w14:textId="77777777" w:rsidR="00AC6274" w:rsidRPr="008D4682" w:rsidRDefault="00AC6274" w:rsidP="00AC6274">
            <w:pPr>
              <w:spacing w:after="0" w:line="240" w:lineRule="auto"/>
              <w:rPr>
                <w:rFonts w:ascii="Garamond" w:eastAsia="Times New Roman" w:hAnsi="Garamond" w:cs="Calibri"/>
                <w:color w:val="000000"/>
                <w:sz w:val="20"/>
                <w:szCs w:val="20"/>
              </w:rPr>
            </w:pPr>
            <w:r w:rsidRPr="008D4682">
              <w:rPr>
                <w:rFonts w:ascii="Garamond" w:eastAsia="Times New Roman" w:hAnsi="Garamond" w:cs="Calibri"/>
                <w:color w:val="000000"/>
                <w:sz w:val="20"/>
                <w:szCs w:val="20"/>
              </w:rPr>
              <w:t> </w:t>
            </w:r>
          </w:p>
        </w:tc>
        <w:tc>
          <w:tcPr>
            <w:tcW w:w="1133" w:type="dxa"/>
            <w:gridSpan w:val="2"/>
            <w:tcBorders>
              <w:top w:val="nil"/>
              <w:left w:val="nil"/>
              <w:bottom w:val="nil"/>
              <w:right w:val="nil"/>
            </w:tcBorders>
            <w:shd w:val="clear" w:color="000000" w:fill="FFFFFF"/>
            <w:noWrap/>
            <w:vAlign w:val="bottom"/>
            <w:hideMark/>
          </w:tcPr>
          <w:p w14:paraId="6A0D434A" w14:textId="77777777" w:rsidR="00AC6274" w:rsidRPr="008D4682" w:rsidRDefault="00AC6274" w:rsidP="00AC6274">
            <w:pPr>
              <w:spacing w:after="0" w:line="240" w:lineRule="auto"/>
              <w:rPr>
                <w:rFonts w:ascii="Calibri" w:eastAsia="Times New Roman" w:hAnsi="Calibri" w:cs="Calibri"/>
                <w:color w:val="000000"/>
                <w:sz w:val="20"/>
                <w:szCs w:val="20"/>
              </w:rPr>
            </w:pPr>
            <w:r w:rsidRPr="008D4682">
              <w:rPr>
                <w:rFonts w:ascii="Calibri" w:eastAsia="Times New Roman" w:hAnsi="Calibri" w:cs="Calibri"/>
                <w:color w:val="000000"/>
                <w:sz w:val="20"/>
                <w:szCs w:val="20"/>
              </w:rPr>
              <w:t> </w:t>
            </w:r>
          </w:p>
        </w:tc>
      </w:tr>
    </w:tbl>
    <w:p w14:paraId="6A0EDB91" w14:textId="77777777" w:rsidR="00AC6274" w:rsidRDefault="00AC6274">
      <w:pPr>
        <w:sectPr w:rsidR="00AC6274" w:rsidSect="00AC6274">
          <w:pgSz w:w="15840" w:h="12240" w:orient="landscape"/>
          <w:pgMar w:top="1440" w:right="1440" w:bottom="1440" w:left="1440" w:header="720" w:footer="720" w:gutter="0"/>
          <w:cols w:space="720"/>
          <w:docGrid w:linePitch="360"/>
        </w:sectPr>
      </w:pPr>
    </w:p>
    <w:tbl>
      <w:tblPr>
        <w:tblW w:w="13859" w:type="dxa"/>
        <w:tblLook w:val="04A0" w:firstRow="1" w:lastRow="0" w:firstColumn="1" w:lastColumn="0" w:noHBand="0" w:noVBand="1"/>
      </w:tblPr>
      <w:tblGrid>
        <w:gridCol w:w="1342"/>
        <w:gridCol w:w="2978"/>
        <w:gridCol w:w="2036"/>
        <w:gridCol w:w="2390"/>
        <w:gridCol w:w="332"/>
        <w:gridCol w:w="2390"/>
        <w:gridCol w:w="2391"/>
      </w:tblGrid>
      <w:tr w:rsidR="00D07C54" w:rsidRPr="009D071C" w14:paraId="220171DA" w14:textId="77777777" w:rsidTr="003B008C">
        <w:trPr>
          <w:trHeight w:val="364"/>
        </w:trPr>
        <w:tc>
          <w:tcPr>
            <w:tcW w:w="13859" w:type="dxa"/>
            <w:gridSpan w:val="7"/>
            <w:tcBorders>
              <w:top w:val="nil"/>
              <w:left w:val="nil"/>
              <w:bottom w:val="nil"/>
              <w:right w:val="nil"/>
            </w:tcBorders>
            <w:shd w:val="clear" w:color="auto" w:fill="auto"/>
            <w:noWrap/>
            <w:vAlign w:val="bottom"/>
            <w:hideMark/>
          </w:tcPr>
          <w:p w14:paraId="33A51D76" w14:textId="6C08AC5A" w:rsidR="00D07C54" w:rsidRDefault="00D07C54" w:rsidP="00D07C54">
            <w:pPr>
              <w:spacing w:after="0" w:line="240" w:lineRule="auto"/>
              <w:rPr>
                <w:rFonts w:ascii="Garamond" w:eastAsia="Times New Roman" w:hAnsi="Garamond" w:cs="Calibri"/>
                <w:b/>
                <w:bCs/>
                <w:color w:val="000000"/>
                <w:sz w:val="24"/>
                <w:szCs w:val="24"/>
              </w:rPr>
            </w:pPr>
            <w:r w:rsidRPr="009D071C">
              <w:rPr>
                <w:rFonts w:ascii="Garamond" w:eastAsia="Times New Roman" w:hAnsi="Garamond" w:cs="Calibri"/>
                <w:b/>
                <w:bCs/>
                <w:color w:val="000000"/>
                <w:sz w:val="24"/>
                <w:szCs w:val="24"/>
              </w:rPr>
              <w:lastRenderedPageBreak/>
              <w:t xml:space="preserve">Technical Appendix </w:t>
            </w:r>
            <w:r w:rsidRPr="003B008C">
              <w:rPr>
                <w:rFonts w:ascii="Garamond" w:eastAsia="Times New Roman" w:hAnsi="Garamond" w:cs="Calibri"/>
                <w:b/>
                <w:bCs/>
                <w:color w:val="000000"/>
                <w:sz w:val="24"/>
                <w:szCs w:val="24"/>
              </w:rPr>
              <w:t xml:space="preserve">Table </w:t>
            </w:r>
            <w:r w:rsidR="009D071C" w:rsidRPr="003B008C">
              <w:rPr>
                <w:rFonts w:ascii="Garamond" w:eastAsia="Times New Roman" w:hAnsi="Garamond" w:cs="Calibri"/>
                <w:b/>
                <w:bCs/>
                <w:color w:val="000000"/>
                <w:sz w:val="24"/>
                <w:szCs w:val="24"/>
              </w:rPr>
              <w:t>6</w:t>
            </w:r>
            <w:r w:rsidRPr="003B008C">
              <w:rPr>
                <w:rFonts w:ascii="Garamond" w:eastAsia="Times New Roman" w:hAnsi="Garamond" w:cs="Calibri"/>
                <w:b/>
                <w:bCs/>
                <w:color w:val="000000"/>
                <w:sz w:val="24"/>
                <w:szCs w:val="24"/>
              </w:rPr>
              <w:t>.</w:t>
            </w:r>
            <w:r w:rsidRPr="009D071C">
              <w:rPr>
                <w:rFonts w:ascii="Garamond" w:eastAsia="Times New Roman" w:hAnsi="Garamond" w:cs="Calibri"/>
                <w:b/>
                <w:bCs/>
                <w:color w:val="000000"/>
                <w:sz w:val="24"/>
                <w:szCs w:val="24"/>
              </w:rPr>
              <w:t xml:space="preserve"> Nonprofit Health and Human Service Spending Per Poor Person, by Geographic Region</w:t>
            </w:r>
          </w:p>
          <w:p w14:paraId="23C8DB14" w14:textId="77777777" w:rsidR="003B008C" w:rsidRDefault="003B008C" w:rsidP="00D07C54">
            <w:pPr>
              <w:spacing w:after="0" w:line="240" w:lineRule="auto"/>
              <w:rPr>
                <w:rFonts w:ascii="Garamond" w:eastAsia="Times New Roman" w:hAnsi="Garamond" w:cs="Calibri"/>
                <w:b/>
                <w:bCs/>
                <w:color w:val="000000"/>
                <w:sz w:val="24"/>
                <w:szCs w:val="24"/>
              </w:rPr>
            </w:pPr>
          </w:p>
          <w:p w14:paraId="3D1321B8" w14:textId="0CB9169C" w:rsidR="003B008C" w:rsidRPr="009D071C" w:rsidRDefault="003B008C" w:rsidP="00D07C54">
            <w:pPr>
              <w:spacing w:after="0" w:line="240" w:lineRule="auto"/>
              <w:rPr>
                <w:rFonts w:ascii="Garamond" w:eastAsia="Times New Roman" w:hAnsi="Garamond" w:cs="Calibri"/>
                <w:b/>
                <w:bCs/>
                <w:color w:val="000000"/>
                <w:sz w:val="24"/>
                <w:szCs w:val="24"/>
              </w:rPr>
            </w:pPr>
          </w:p>
        </w:tc>
      </w:tr>
      <w:tr w:rsidR="003B008C" w:rsidRPr="00D07C54" w14:paraId="1759FFE1" w14:textId="77777777" w:rsidTr="003B008C">
        <w:trPr>
          <w:trHeight w:val="246"/>
        </w:trPr>
        <w:tc>
          <w:tcPr>
            <w:tcW w:w="4320" w:type="dxa"/>
            <w:gridSpan w:val="2"/>
            <w:tcBorders>
              <w:top w:val="nil"/>
              <w:left w:val="nil"/>
              <w:bottom w:val="nil"/>
              <w:right w:val="nil"/>
            </w:tcBorders>
            <w:shd w:val="clear" w:color="auto" w:fill="auto"/>
            <w:noWrap/>
            <w:vAlign w:val="bottom"/>
            <w:hideMark/>
          </w:tcPr>
          <w:p w14:paraId="0576BABB" w14:textId="21FA94B8" w:rsidR="003B008C" w:rsidRPr="003B008C" w:rsidRDefault="003B008C" w:rsidP="00D07C54">
            <w:pPr>
              <w:spacing w:after="0" w:line="240" w:lineRule="auto"/>
              <w:rPr>
                <w:rFonts w:ascii="Garamond" w:eastAsia="Times New Roman" w:hAnsi="Garamond" w:cs="Times New Roman"/>
                <w:sz w:val="20"/>
                <w:szCs w:val="20"/>
              </w:rPr>
            </w:pPr>
            <w:r w:rsidRPr="003B008C">
              <w:rPr>
                <w:rFonts w:ascii="Garamond" w:eastAsia="Times New Roman" w:hAnsi="Garamond" w:cs="Calibri"/>
                <w:b/>
                <w:bCs/>
                <w:color w:val="000000"/>
              </w:rPr>
              <w:t>All Nonprofit Organizations</w:t>
            </w:r>
          </w:p>
        </w:tc>
        <w:tc>
          <w:tcPr>
            <w:tcW w:w="4426" w:type="dxa"/>
            <w:gridSpan w:val="2"/>
            <w:tcBorders>
              <w:top w:val="nil"/>
              <w:left w:val="nil"/>
              <w:bottom w:val="nil"/>
              <w:right w:val="nil"/>
            </w:tcBorders>
            <w:shd w:val="clear" w:color="auto" w:fill="auto"/>
            <w:noWrap/>
            <w:vAlign w:val="center"/>
            <w:hideMark/>
          </w:tcPr>
          <w:p w14:paraId="36E646B1" w14:textId="77777777" w:rsidR="003B008C" w:rsidRPr="003B008C" w:rsidRDefault="003B008C" w:rsidP="00D07C54">
            <w:pPr>
              <w:spacing w:after="0" w:line="240" w:lineRule="auto"/>
              <w:jc w:val="center"/>
              <w:rPr>
                <w:rFonts w:ascii="Garamond" w:eastAsia="Times New Roman" w:hAnsi="Garamond" w:cs="Calibri"/>
                <w:b/>
                <w:color w:val="000000"/>
              </w:rPr>
            </w:pPr>
            <w:r w:rsidRPr="003B008C">
              <w:rPr>
                <w:rFonts w:ascii="Garamond" w:eastAsia="Times New Roman" w:hAnsi="Garamond" w:cs="Calibri"/>
                <w:b/>
                <w:color w:val="000000"/>
              </w:rPr>
              <w:t>Suburban Counties</w:t>
            </w:r>
          </w:p>
        </w:tc>
        <w:tc>
          <w:tcPr>
            <w:tcW w:w="332" w:type="dxa"/>
            <w:tcBorders>
              <w:top w:val="nil"/>
              <w:left w:val="nil"/>
              <w:bottom w:val="nil"/>
              <w:right w:val="nil"/>
            </w:tcBorders>
            <w:shd w:val="clear" w:color="auto" w:fill="auto"/>
            <w:noWrap/>
            <w:vAlign w:val="bottom"/>
            <w:hideMark/>
          </w:tcPr>
          <w:p w14:paraId="3B32B4F7" w14:textId="77777777" w:rsidR="003B008C" w:rsidRPr="003B008C" w:rsidRDefault="003B008C" w:rsidP="00D07C54">
            <w:pPr>
              <w:spacing w:after="0" w:line="240" w:lineRule="auto"/>
              <w:jc w:val="center"/>
              <w:rPr>
                <w:rFonts w:ascii="Garamond" w:eastAsia="Times New Roman" w:hAnsi="Garamond" w:cs="Calibri"/>
                <w:b/>
                <w:color w:val="000000"/>
              </w:rPr>
            </w:pPr>
          </w:p>
        </w:tc>
        <w:tc>
          <w:tcPr>
            <w:tcW w:w="4781" w:type="dxa"/>
            <w:gridSpan w:val="2"/>
            <w:tcBorders>
              <w:top w:val="nil"/>
              <w:left w:val="nil"/>
              <w:bottom w:val="nil"/>
              <w:right w:val="nil"/>
            </w:tcBorders>
            <w:shd w:val="clear" w:color="auto" w:fill="auto"/>
            <w:noWrap/>
            <w:vAlign w:val="center"/>
            <w:hideMark/>
          </w:tcPr>
          <w:p w14:paraId="23553835" w14:textId="77777777" w:rsidR="003B008C" w:rsidRPr="003B008C" w:rsidRDefault="003B008C" w:rsidP="00D07C54">
            <w:pPr>
              <w:spacing w:after="0" w:line="240" w:lineRule="auto"/>
              <w:jc w:val="center"/>
              <w:rPr>
                <w:rFonts w:ascii="Garamond" w:eastAsia="Times New Roman" w:hAnsi="Garamond" w:cs="Calibri"/>
                <w:b/>
                <w:color w:val="000000"/>
              </w:rPr>
            </w:pPr>
            <w:r w:rsidRPr="003B008C">
              <w:rPr>
                <w:rFonts w:ascii="Garamond" w:eastAsia="Times New Roman" w:hAnsi="Garamond" w:cs="Calibri"/>
                <w:b/>
                <w:color w:val="000000"/>
              </w:rPr>
              <w:t>Urban Counties</w:t>
            </w:r>
          </w:p>
        </w:tc>
      </w:tr>
      <w:tr w:rsidR="00D07C54" w:rsidRPr="00D07C54" w14:paraId="42CDDE56" w14:textId="77777777" w:rsidTr="003B008C">
        <w:trPr>
          <w:trHeight w:val="246"/>
        </w:trPr>
        <w:tc>
          <w:tcPr>
            <w:tcW w:w="1342" w:type="dxa"/>
            <w:tcBorders>
              <w:top w:val="nil"/>
              <w:left w:val="nil"/>
              <w:bottom w:val="nil"/>
              <w:right w:val="nil"/>
            </w:tcBorders>
            <w:shd w:val="clear" w:color="auto" w:fill="auto"/>
            <w:noWrap/>
            <w:vAlign w:val="bottom"/>
            <w:hideMark/>
          </w:tcPr>
          <w:p w14:paraId="72BA1E2C" w14:textId="77777777" w:rsidR="00D07C54" w:rsidRPr="003B008C" w:rsidRDefault="00D07C54" w:rsidP="00D07C54">
            <w:pPr>
              <w:spacing w:after="0" w:line="240" w:lineRule="auto"/>
              <w:jc w:val="center"/>
              <w:rPr>
                <w:rFonts w:ascii="Garamond" w:eastAsia="Times New Roman" w:hAnsi="Garamond" w:cs="Calibri"/>
                <w:color w:val="000000"/>
              </w:rPr>
            </w:pPr>
          </w:p>
        </w:tc>
        <w:tc>
          <w:tcPr>
            <w:tcW w:w="2978" w:type="dxa"/>
            <w:tcBorders>
              <w:top w:val="nil"/>
              <w:left w:val="nil"/>
              <w:bottom w:val="nil"/>
              <w:right w:val="nil"/>
            </w:tcBorders>
            <w:shd w:val="clear" w:color="auto" w:fill="auto"/>
            <w:noWrap/>
            <w:vAlign w:val="bottom"/>
            <w:hideMark/>
          </w:tcPr>
          <w:p w14:paraId="69246A1B" w14:textId="77777777" w:rsidR="00D07C54" w:rsidRPr="003B008C" w:rsidRDefault="00D07C54" w:rsidP="00D07C54">
            <w:pPr>
              <w:spacing w:after="0" w:line="240" w:lineRule="auto"/>
              <w:rPr>
                <w:rFonts w:ascii="Garamond" w:eastAsia="Times New Roman" w:hAnsi="Garamond" w:cs="Times New Roman"/>
                <w:sz w:val="20"/>
                <w:szCs w:val="20"/>
              </w:rPr>
            </w:pPr>
          </w:p>
        </w:tc>
        <w:tc>
          <w:tcPr>
            <w:tcW w:w="2036" w:type="dxa"/>
            <w:tcBorders>
              <w:top w:val="nil"/>
              <w:left w:val="nil"/>
              <w:bottom w:val="nil"/>
              <w:right w:val="nil"/>
            </w:tcBorders>
            <w:shd w:val="clear" w:color="auto" w:fill="auto"/>
            <w:noWrap/>
            <w:vAlign w:val="center"/>
            <w:hideMark/>
          </w:tcPr>
          <w:p w14:paraId="35076BD8" w14:textId="77777777" w:rsidR="00D07C54" w:rsidRPr="003B008C" w:rsidRDefault="00D07C54" w:rsidP="00D07C54">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Mean</w:t>
            </w:r>
          </w:p>
        </w:tc>
        <w:tc>
          <w:tcPr>
            <w:tcW w:w="2390" w:type="dxa"/>
            <w:tcBorders>
              <w:top w:val="nil"/>
              <w:left w:val="nil"/>
              <w:bottom w:val="nil"/>
              <w:right w:val="nil"/>
            </w:tcBorders>
            <w:shd w:val="clear" w:color="auto" w:fill="auto"/>
            <w:noWrap/>
            <w:vAlign w:val="center"/>
            <w:hideMark/>
          </w:tcPr>
          <w:p w14:paraId="78C115BB" w14:textId="77777777" w:rsidR="00D07C54" w:rsidRPr="003B008C" w:rsidRDefault="00D07C54" w:rsidP="00D07C54">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Median</w:t>
            </w:r>
          </w:p>
        </w:tc>
        <w:tc>
          <w:tcPr>
            <w:tcW w:w="332" w:type="dxa"/>
            <w:tcBorders>
              <w:top w:val="nil"/>
              <w:left w:val="nil"/>
              <w:bottom w:val="nil"/>
              <w:right w:val="nil"/>
            </w:tcBorders>
            <w:shd w:val="clear" w:color="auto" w:fill="auto"/>
            <w:noWrap/>
            <w:vAlign w:val="bottom"/>
            <w:hideMark/>
          </w:tcPr>
          <w:p w14:paraId="226BA617" w14:textId="77777777" w:rsidR="00D07C54" w:rsidRPr="003B008C" w:rsidRDefault="00D07C54" w:rsidP="00D07C54">
            <w:pPr>
              <w:spacing w:after="0" w:line="240" w:lineRule="auto"/>
              <w:jc w:val="center"/>
              <w:rPr>
                <w:rFonts w:ascii="Garamond" w:eastAsia="Times New Roman" w:hAnsi="Garamond" w:cs="Calibri"/>
                <w:color w:val="000000"/>
                <w:sz w:val="20"/>
                <w:szCs w:val="20"/>
              </w:rPr>
            </w:pPr>
          </w:p>
        </w:tc>
        <w:tc>
          <w:tcPr>
            <w:tcW w:w="2390" w:type="dxa"/>
            <w:tcBorders>
              <w:top w:val="nil"/>
              <w:left w:val="nil"/>
              <w:bottom w:val="nil"/>
              <w:right w:val="nil"/>
            </w:tcBorders>
            <w:shd w:val="clear" w:color="auto" w:fill="auto"/>
            <w:noWrap/>
            <w:vAlign w:val="center"/>
            <w:hideMark/>
          </w:tcPr>
          <w:p w14:paraId="16CF7D46" w14:textId="77777777" w:rsidR="00D07C54" w:rsidRPr="003B008C" w:rsidRDefault="00D07C54" w:rsidP="00D07C54">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Mean</w:t>
            </w:r>
          </w:p>
        </w:tc>
        <w:tc>
          <w:tcPr>
            <w:tcW w:w="2391" w:type="dxa"/>
            <w:tcBorders>
              <w:top w:val="nil"/>
              <w:left w:val="nil"/>
              <w:bottom w:val="nil"/>
              <w:right w:val="nil"/>
            </w:tcBorders>
            <w:shd w:val="clear" w:color="auto" w:fill="auto"/>
            <w:noWrap/>
            <w:vAlign w:val="center"/>
            <w:hideMark/>
          </w:tcPr>
          <w:p w14:paraId="3105B3C2" w14:textId="77777777" w:rsidR="00D07C54" w:rsidRPr="003B008C" w:rsidRDefault="00D07C54" w:rsidP="00D07C54">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Median</w:t>
            </w:r>
          </w:p>
        </w:tc>
      </w:tr>
      <w:tr w:rsidR="00D07C54" w:rsidRPr="00D07C54" w14:paraId="2E1777C6" w14:textId="77777777" w:rsidTr="003B008C">
        <w:trPr>
          <w:trHeight w:val="246"/>
        </w:trPr>
        <w:tc>
          <w:tcPr>
            <w:tcW w:w="1342" w:type="dxa"/>
            <w:tcBorders>
              <w:top w:val="nil"/>
              <w:left w:val="nil"/>
              <w:bottom w:val="nil"/>
              <w:right w:val="nil"/>
            </w:tcBorders>
            <w:shd w:val="clear" w:color="auto" w:fill="auto"/>
            <w:noWrap/>
            <w:vAlign w:val="center"/>
            <w:hideMark/>
          </w:tcPr>
          <w:p w14:paraId="6ED7604E" w14:textId="77777777" w:rsidR="00D07C54" w:rsidRPr="003559F5" w:rsidRDefault="00D07C54" w:rsidP="00D07C54">
            <w:pPr>
              <w:spacing w:after="0" w:line="240" w:lineRule="auto"/>
              <w:jc w:val="right"/>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2000</w:t>
            </w:r>
          </w:p>
        </w:tc>
        <w:tc>
          <w:tcPr>
            <w:tcW w:w="2978" w:type="dxa"/>
            <w:tcBorders>
              <w:top w:val="nil"/>
              <w:left w:val="nil"/>
              <w:bottom w:val="nil"/>
              <w:right w:val="nil"/>
            </w:tcBorders>
            <w:shd w:val="clear" w:color="auto" w:fill="auto"/>
            <w:noWrap/>
            <w:vAlign w:val="center"/>
            <w:hideMark/>
          </w:tcPr>
          <w:p w14:paraId="57969316"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Northeast</w:t>
            </w:r>
          </w:p>
        </w:tc>
        <w:tc>
          <w:tcPr>
            <w:tcW w:w="2036" w:type="dxa"/>
            <w:tcBorders>
              <w:top w:val="nil"/>
              <w:left w:val="nil"/>
              <w:bottom w:val="nil"/>
              <w:right w:val="nil"/>
            </w:tcBorders>
            <w:shd w:val="clear" w:color="auto" w:fill="auto"/>
            <w:noWrap/>
            <w:vAlign w:val="bottom"/>
            <w:hideMark/>
          </w:tcPr>
          <w:p w14:paraId="46958B7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$3,482.65</w:t>
            </w:r>
          </w:p>
        </w:tc>
        <w:tc>
          <w:tcPr>
            <w:tcW w:w="2390" w:type="dxa"/>
            <w:tcBorders>
              <w:top w:val="nil"/>
              <w:left w:val="nil"/>
              <w:bottom w:val="nil"/>
              <w:right w:val="nil"/>
            </w:tcBorders>
            <w:shd w:val="clear" w:color="auto" w:fill="auto"/>
            <w:noWrap/>
            <w:vAlign w:val="bottom"/>
            <w:hideMark/>
          </w:tcPr>
          <w:p w14:paraId="7214DB60"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$2,715.93</w:t>
            </w:r>
          </w:p>
        </w:tc>
        <w:tc>
          <w:tcPr>
            <w:tcW w:w="332" w:type="dxa"/>
            <w:tcBorders>
              <w:top w:val="nil"/>
              <w:left w:val="nil"/>
              <w:bottom w:val="nil"/>
              <w:right w:val="nil"/>
            </w:tcBorders>
            <w:shd w:val="clear" w:color="auto" w:fill="auto"/>
            <w:noWrap/>
            <w:vAlign w:val="bottom"/>
            <w:hideMark/>
          </w:tcPr>
          <w:p w14:paraId="2530EF1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6150C02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$3,655.57</w:t>
            </w:r>
          </w:p>
        </w:tc>
        <w:tc>
          <w:tcPr>
            <w:tcW w:w="2391" w:type="dxa"/>
            <w:tcBorders>
              <w:top w:val="nil"/>
              <w:left w:val="nil"/>
              <w:bottom w:val="nil"/>
              <w:right w:val="nil"/>
            </w:tcBorders>
            <w:shd w:val="clear" w:color="auto" w:fill="auto"/>
            <w:noWrap/>
            <w:vAlign w:val="bottom"/>
            <w:hideMark/>
          </w:tcPr>
          <w:p w14:paraId="71E9B6D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$3,075.16</w:t>
            </w:r>
          </w:p>
        </w:tc>
      </w:tr>
      <w:tr w:rsidR="00D07C54" w:rsidRPr="00D07C54" w14:paraId="2BF05D7B" w14:textId="77777777" w:rsidTr="003B008C">
        <w:trPr>
          <w:trHeight w:val="246"/>
        </w:trPr>
        <w:tc>
          <w:tcPr>
            <w:tcW w:w="1342" w:type="dxa"/>
            <w:tcBorders>
              <w:top w:val="nil"/>
              <w:left w:val="nil"/>
              <w:bottom w:val="nil"/>
              <w:right w:val="nil"/>
            </w:tcBorders>
            <w:shd w:val="clear" w:color="auto" w:fill="auto"/>
            <w:noWrap/>
            <w:vAlign w:val="bottom"/>
            <w:hideMark/>
          </w:tcPr>
          <w:p w14:paraId="555AA68B"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11B40481"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South</w:t>
            </w:r>
          </w:p>
        </w:tc>
        <w:tc>
          <w:tcPr>
            <w:tcW w:w="2036" w:type="dxa"/>
            <w:tcBorders>
              <w:top w:val="nil"/>
              <w:left w:val="nil"/>
              <w:bottom w:val="nil"/>
              <w:right w:val="nil"/>
            </w:tcBorders>
            <w:shd w:val="clear" w:color="auto" w:fill="auto"/>
            <w:noWrap/>
            <w:vAlign w:val="bottom"/>
            <w:hideMark/>
          </w:tcPr>
          <w:p w14:paraId="421D92D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$893.05</w:t>
            </w:r>
          </w:p>
        </w:tc>
        <w:tc>
          <w:tcPr>
            <w:tcW w:w="2390" w:type="dxa"/>
            <w:tcBorders>
              <w:top w:val="nil"/>
              <w:left w:val="nil"/>
              <w:bottom w:val="nil"/>
              <w:right w:val="nil"/>
            </w:tcBorders>
            <w:shd w:val="clear" w:color="auto" w:fill="auto"/>
            <w:noWrap/>
            <w:vAlign w:val="bottom"/>
            <w:hideMark/>
          </w:tcPr>
          <w:p w14:paraId="0396407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$151.69</w:t>
            </w:r>
          </w:p>
        </w:tc>
        <w:tc>
          <w:tcPr>
            <w:tcW w:w="332" w:type="dxa"/>
            <w:tcBorders>
              <w:top w:val="nil"/>
              <w:left w:val="nil"/>
              <w:bottom w:val="nil"/>
              <w:right w:val="nil"/>
            </w:tcBorders>
            <w:shd w:val="clear" w:color="auto" w:fill="auto"/>
            <w:noWrap/>
            <w:vAlign w:val="bottom"/>
            <w:hideMark/>
          </w:tcPr>
          <w:p w14:paraId="36347F6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17079E2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$2,023.12</w:t>
            </w:r>
          </w:p>
        </w:tc>
        <w:tc>
          <w:tcPr>
            <w:tcW w:w="2391" w:type="dxa"/>
            <w:tcBorders>
              <w:top w:val="nil"/>
              <w:left w:val="nil"/>
              <w:bottom w:val="nil"/>
              <w:right w:val="nil"/>
            </w:tcBorders>
            <w:shd w:val="clear" w:color="auto" w:fill="auto"/>
            <w:noWrap/>
            <w:vAlign w:val="bottom"/>
            <w:hideMark/>
          </w:tcPr>
          <w:p w14:paraId="1A4A356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$1,378.79</w:t>
            </w:r>
          </w:p>
        </w:tc>
      </w:tr>
      <w:tr w:rsidR="00D07C54" w:rsidRPr="00D07C54" w14:paraId="65716B08" w14:textId="77777777" w:rsidTr="003B008C">
        <w:trPr>
          <w:trHeight w:val="246"/>
        </w:trPr>
        <w:tc>
          <w:tcPr>
            <w:tcW w:w="1342" w:type="dxa"/>
            <w:tcBorders>
              <w:top w:val="nil"/>
              <w:left w:val="nil"/>
              <w:bottom w:val="nil"/>
              <w:right w:val="nil"/>
            </w:tcBorders>
            <w:shd w:val="clear" w:color="auto" w:fill="auto"/>
            <w:noWrap/>
            <w:vAlign w:val="bottom"/>
            <w:hideMark/>
          </w:tcPr>
          <w:p w14:paraId="3F3F0B14"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7098DE79"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Midwest</w:t>
            </w:r>
          </w:p>
        </w:tc>
        <w:tc>
          <w:tcPr>
            <w:tcW w:w="2036" w:type="dxa"/>
            <w:tcBorders>
              <w:top w:val="nil"/>
              <w:left w:val="nil"/>
              <w:bottom w:val="nil"/>
              <w:right w:val="nil"/>
            </w:tcBorders>
            <w:shd w:val="clear" w:color="auto" w:fill="auto"/>
            <w:noWrap/>
            <w:vAlign w:val="bottom"/>
            <w:hideMark/>
          </w:tcPr>
          <w:p w14:paraId="339BAA7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$1,415.34</w:t>
            </w:r>
          </w:p>
        </w:tc>
        <w:tc>
          <w:tcPr>
            <w:tcW w:w="2390" w:type="dxa"/>
            <w:tcBorders>
              <w:top w:val="nil"/>
              <w:left w:val="nil"/>
              <w:bottom w:val="nil"/>
              <w:right w:val="nil"/>
            </w:tcBorders>
            <w:shd w:val="clear" w:color="auto" w:fill="auto"/>
            <w:noWrap/>
            <w:vAlign w:val="bottom"/>
            <w:hideMark/>
          </w:tcPr>
          <w:p w14:paraId="75E851D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$646.33</w:t>
            </w:r>
          </w:p>
        </w:tc>
        <w:tc>
          <w:tcPr>
            <w:tcW w:w="332" w:type="dxa"/>
            <w:tcBorders>
              <w:top w:val="nil"/>
              <w:left w:val="nil"/>
              <w:bottom w:val="nil"/>
              <w:right w:val="nil"/>
            </w:tcBorders>
            <w:shd w:val="clear" w:color="auto" w:fill="auto"/>
            <w:noWrap/>
            <w:vAlign w:val="bottom"/>
            <w:hideMark/>
          </w:tcPr>
          <w:p w14:paraId="6C990D3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469D862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$3,179.67</w:t>
            </w:r>
          </w:p>
        </w:tc>
        <w:tc>
          <w:tcPr>
            <w:tcW w:w="2391" w:type="dxa"/>
            <w:tcBorders>
              <w:top w:val="nil"/>
              <w:left w:val="nil"/>
              <w:bottom w:val="nil"/>
              <w:right w:val="nil"/>
            </w:tcBorders>
            <w:shd w:val="clear" w:color="auto" w:fill="auto"/>
            <w:noWrap/>
            <w:vAlign w:val="bottom"/>
            <w:hideMark/>
          </w:tcPr>
          <w:p w14:paraId="2430211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$2,575.69</w:t>
            </w:r>
          </w:p>
        </w:tc>
      </w:tr>
      <w:tr w:rsidR="00D07C54" w:rsidRPr="00D07C54" w14:paraId="7D1D764E" w14:textId="77777777" w:rsidTr="003B008C">
        <w:trPr>
          <w:trHeight w:val="246"/>
        </w:trPr>
        <w:tc>
          <w:tcPr>
            <w:tcW w:w="1342" w:type="dxa"/>
            <w:tcBorders>
              <w:top w:val="nil"/>
              <w:left w:val="nil"/>
              <w:bottom w:val="nil"/>
              <w:right w:val="nil"/>
            </w:tcBorders>
            <w:shd w:val="clear" w:color="auto" w:fill="auto"/>
            <w:noWrap/>
            <w:vAlign w:val="bottom"/>
            <w:hideMark/>
          </w:tcPr>
          <w:p w14:paraId="4B23F449"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3D5F8151"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West</w:t>
            </w:r>
          </w:p>
        </w:tc>
        <w:tc>
          <w:tcPr>
            <w:tcW w:w="2036" w:type="dxa"/>
            <w:tcBorders>
              <w:top w:val="nil"/>
              <w:left w:val="nil"/>
              <w:bottom w:val="nil"/>
              <w:right w:val="nil"/>
            </w:tcBorders>
            <w:shd w:val="clear" w:color="auto" w:fill="auto"/>
            <w:noWrap/>
            <w:vAlign w:val="bottom"/>
            <w:hideMark/>
          </w:tcPr>
          <w:p w14:paraId="13F0D06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$1,410.77</w:t>
            </w:r>
          </w:p>
        </w:tc>
        <w:tc>
          <w:tcPr>
            <w:tcW w:w="2390" w:type="dxa"/>
            <w:tcBorders>
              <w:top w:val="nil"/>
              <w:left w:val="nil"/>
              <w:bottom w:val="nil"/>
              <w:right w:val="nil"/>
            </w:tcBorders>
            <w:shd w:val="clear" w:color="auto" w:fill="auto"/>
            <w:noWrap/>
            <w:vAlign w:val="bottom"/>
            <w:hideMark/>
          </w:tcPr>
          <w:p w14:paraId="1876C57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$613.48</w:t>
            </w:r>
          </w:p>
        </w:tc>
        <w:tc>
          <w:tcPr>
            <w:tcW w:w="332" w:type="dxa"/>
            <w:tcBorders>
              <w:top w:val="nil"/>
              <w:left w:val="nil"/>
              <w:bottom w:val="nil"/>
              <w:right w:val="nil"/>
            </w:tcBorders>
            <w:shd w:val="clear" w:color="auto" w:fill="auto"/>
            <w:noWrap/>
            <w:vAlign w:val="bottom"/>
            <w:hideMark/>
          </w:tcPr>
          <w:p w14:paraId="1F8186B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4719442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$2,304.25</w:t>
            </w:r>
          </w:p>
        </w:tc>
        <w:tc>
          <w:tcPr>
            <w:tcW w:w="2391" w:type="dxa"/>
            <w:tcBorders>
              <w:top w:val="nil"/>
              <w:left w:val="nil"/>
              <w:bottom w:val="nil"/>
              <w:right w:val="nil"/>
            </w:tcBorders>
            <w:shd w:val="clear" w:color="auto" w:fill="auto"/>
            <w:noWrap/>
            <w:vAlign w:val="bottom"/>
            <w:hideMark/>
          </w:tcPr>
          <w:p w14:paraId="2F58CF8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$1,808.89</w:t>
            </w:r>
          </w:p>
        </w:tc>
      </w:tr>
      <w:tr w:rsidR="00D07C54" w:rsidRPr="00D07C54" w14:paraId="1ACEF418" w14:textId="77777777" w:rsidTr="003B008C">
        <w:trPr>
          <w:trHeight w:val="246"/>
        </w:trPr>
        <w:tc>
          <w:tcPr>
            <w:tcW w:w="1342" w:type="dxa"/>
            <w:tcBorders>
              <w:top w:val="nil"/>
              <w:left w:val="nil"/>
              <w:bottom w:val="nil"/>
              <w:right w:val="nil"/>
            </w:tcBorders>
            <w:shd w:val="clear" w:color="auto" w:fill="auto"/>
            <w:noWrap/>
            <w:vAlign w:val="bottom"/>
            <w:hideMark/>
          </w:tcPr>
          <w:p w14:paraId="6E50847F"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bottom"/>
            <w:hideMark/>
          </w:tcPr>
          <w:p w14:paraId="21F7E736" w14:textId="77777777" w:rsidR="00D07C54" w:rsidRPr="003559F5" w:rsidRDefault="00D07C54" w:rsidP="00D07C54">
            <w:pPr>
              <w:spacing w:after="0" w:line="240" w:lineRule="auto"/>
              <w:rPr>
                <w:rFonts w:ascii="Garamond" w:eastAsia="Times New Roman" w:hAnsi="Garamond" w:cs="Times New Roman"/>
                <w:sz w:val="18"/>
                <w:szCs w:val="18"/>
              </w:rPr>
            </w:pPr>
          </w:p>
        </w:tc>
        <w:tc>
          <w:tcPr>
            <w:tcW w:w="2036" w:type="dxa"/>
            <w:tcBorders>
              <w:top w:val="nil"/>
              <w:left w:val="nil"/>
              <w:bottom w:val="nil"/>
              <w:right w:val="nil"/>
            </w:tcBorders>
            <w:shd w:val="clear" w:color="auto" w:fill="auto"/>
            <w:noWrap/>
            <w:vAlign w:val="bottom"/>
            <w:hideMark/>
          </w:tcPr>
          <w:p w14:paraId="3E6DCBD3"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153122E4"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332" w:type="dxa"/>
            <w:tcBorders>
              <w:top w:val="nil"/>
              <w:left w:val="nil"/>
              <w:bottom w:val="nil"/>
              <w:right w:val="nil"/>
            </w:tcBorders>
            <w:shd w:val="clear" w:color="auto" w:fill="auto"/>
            <w:noWrap/>
            <w:vAlign w:val="bottom"/>
            <w:hideMark/>
          </w:tcPr>
          <w:p w14:paraId="19143203"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36CF64DF"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1" w:type="dxa"/>
            <w:tcBorders>
              <w:top w:val="nil"/>
              <w:left w:val="nil"/>
              <w:bottom w:val="nil"/>
              <w:right w:val="nil"/>
            </w:tcBorders>
            <w:shd w:val="clear" w:color="auto" w:fill="auto"/>
            <w:noWrap/>
            <w:vAlign w:val="bottom"/>
            <w:hideMark/>
          </w:tcPr>
          <w:p w14:paraId="4D5D994D" w14:textId="77777777" w:rsidR="00D07C54" w:rsidRPr="003559F5" w:rsidRDefault="00D07C54" w:rsidP="00674D42">
            <w:pPr>
              <w:spacing w:after="0" w:line="240" w:lineRule="auto"/>
              <w:jc w:val="center"/>
              <w:rPr>
                <w:rFonts w:ascii="Garamond" w:eastAsia="Times New Roman" w:hAnsi="Garamond" w:cs="Times New Roman"/>
                <w:sz w:val="18"/>
                <w:szCs w:val="18"/>
              </w:rPr>
            </w:pPr>
          </w:p>
        </w:tc>
      </w:tr>
      <w:tr w:rsidR="00D07C54" w:rsidRPr="00D07C54" w14:paraId="1D9831FA" w14:textId="77777777" w:rsidTr="003B008C">
        <w:trPr>
          <w:trHeight w:val="246"/>
        </w:trPr>
        <w:tc>
          <w:tcPr>
            <w:tcW w:w="1342" w:type="dxa"/>
            <w:tcBorders>
              <w:top w:val="nil"/>
              <w:left w:val="nil"/>
              <w:bottom w:val="nil"/>
              <w:right w:val="nil"/>
            </w:tcBorders>
            <w:shd w:val="clear" w:color="auto" w:fill="auto"/>
            <w:noWrap/>
            <w:vAlign w:val="center"/>
            <w:hideMark/>
          </w:tcPr>
          <w:p w14:paraId="1076FD63" w14:textId="77777777" w:rsidR="00D07C54" w:rsidRPr="003559F5" w:rsidRDefault="00D07C54" w:rsidP="00D07C54">
            <w:pPr>
              <w:spacing w:after="0" w:line="240" w:lineRule="auto"/>
              <w:jc w:val="right"/>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2010</w:t>
            </w:r>
          </w:p>
        </w:tc>
        <w:tc>
          <w:tcPr>
            <w:tcW w:w="2978" w:type="dxa"/>
            <w:tcBorders>
              <w:top w:val="nil"/>
              <w:left w:val="nil"/>
              <w:bottom w:val="nil"/>
              <w:right w:val="nil"/>
            </w:tcBorders>
            <w:shd w:val="clear" w:color="auto" w:fill="auto"/>
            <w:noWrap/>
            <w:vAlign w:val="center"/>
            <w:hideMark/>
          </w:tcPr>
          <w:p w14:paraId="3FE36913"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Northeast</w:t>
            </w:r>
          </w:p>
        </w:tc>
        <w:tc>
          <w:tcPr>
            <w:tcW w:w="2036" w:type="dxa"/>
            <w:tcBorders>
              <w:top w:val="nil"/>
              <w:left w:val="nil"/>
              <w:bottom w:val="nil"/>
              <w:right w:val="nil"/>
            </w:tcBorders>
            <w:shd w:val="clear" w:color="auto" w:fill="auto"/>
            <w:noWrap/>
            <w:vAlign w:val="bottom"/>
            <w:hideMark/>
          </w:tcPr>
          <w:p w14:paraId="1242DAE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$4,187.72</w:t>
            </w:r>
          </w:p>
        </w:tc>
        <w:tc>
          <w:tcPr>
            <w:tcW w:w="2390" w:type="dxa"/>
            <w:tcBorders>
              <w:top w:val="nil"/>
              <w:left w:val="nil"/>
              <w:bottom w:val="nil"/>
              <w:right w:val="nil"/>
            </w:tcBorders>
            <w:shd w:val="clear" w:color="auto" w:fill="auto"/>
            <w:noWrap/>
            <w:vAlign w:val="bottom"/>
            <w:hideMark/>
          </w:tcPr>
          <w:p w14:paraId="29D4204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$3,195.70</w:t>
            </w:r>
          </w:p>
        </w:tc>
        <w:tc>
          <w:tcPr>
            <w:tcW w:w="332" w:type="dxa"/>
            <w:tcBorders>
              <w:top w:val="nil"/>
              <w:left w:val="nil"/>
              <w:bottom w:val="nil"/>
              <w:right w:val="nil"/>
            </w:tcBorders>
            <w:shd w:val="clear" w:color="auto" w:fill="auto"/>
            <w:noWrap/>
            <w:vAlign w:val="bottom"/>
            <w:hideMark/>
          </w:tcPr>
          <w:p w14:paraId="49E6967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2E270AD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$4,775.62</w:t>
            </w:r>
          </w:p>
        </w:tc>
        <w:tc>
          <w:tcPr>
            <w:tcW w:w="2391" w:type="dxa"/>
            <w:tcBorders>
              <w:top w:val="nil"/>
              <w:left w:val="nil"/>
              <w:bottom w:val="nil"/>
              <w:right w:val="nil"/>
            </w:tcBorders>
            <w:shd w:val="clear" w:color="auto" w:fill="auto"/>
            <w:noWrap/>
            <w:vAlign w:val="bottom"/>
            <w:hideMark/>
          </w:tcPr>
          <w:p w14:paraId="2AD73850"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$4,376.89</w:t>
            </w:r>
          </w:p>
        </w:tc>
      </w:tr>
      <w:tr w:rsidR="00D07C54" w:rsidRPr="00D07C54" w14:paraId="314F963B" w14:textId="77777777" w:rsidTr="003B008C">
        <w:trPr>
          <w:trHeight w:val="246"/>
        </w:trPr>
        <w:tc>
          <w:tcPr>
            <w:tcW w:w="1342" w:type="dxa"/>
            <w:tcBorders>
              <w:top w:val="nil"/>
              <w:left w:val="nil"/>
              <w:bottom w:val="nil"/>
              <w:right w:val="nil"/>
            </w:tcBorders>
            <w:shd w:val="clear" w:color="auto" w:fill="auto"/>
            <w:noWrap/>
            <w:vAlign w:val="bottom"/>
            <w:hideMark/>
          </w:tcPr>
          <w:p w14:paraId="72C20049"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1791E0C4"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South</w:t>
            </w:r>
          </w:p>
        </w:tc>
        <w:tc>
          <w:tcPr>
            <w:tcW w:w="2036" w:type="dxa"/>
            <w:tcBorders>
              <w:top w:val="nil"/>
              <w:left w:val="nil"/>
              <w:bottom w:val="nil"/>
              <w:right w:val="nil"/>
            </w:tcBorders>
            <w:shd w:val="clear" w:color="auto" w:fill="auto"/>
            <w:noWrap/>
            <w:vAlign w:val="bottom"/>
            <w:hideMark/>
          </w:tcPr>
          <w:p w14:paraId="5268769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$903.91</w:t>
            </w:r>
          </w:p>
        </w:tc>
        <w:tc>
          <w:tcPr>
            <w:tcW w:w="2390" w:type="dxa"/>
            <w:tcBorders>
              <w:top w:val="nil"/>
              <w:left w:val="nil"/>
              <w:bottom w:val="nil"/>
              <w:right w:val="nil"/>
            </w:tcBorders>
            <w:shd w:val="clear" w:color="auto" w:fill="auto"/>
            <w:noWrap/>
            <w:vAlign w:val="bottom"/>
            <w:hideMark/>
          </w:tcPr>
          <w:p w14:paraId="0C99C829"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$155.69</w:t>
            </w:r>
          </w:p>
        </w:tc>
        <w:tc>
          <w:tcPr>
            <w:tcW w:w="332" w:type="dxa"/>
            <w:tcBorders>
              <w:top w:val="nil"/>
              <w:left w:val="nil"/>
              <w:bottom w:val="nil"/>
              <w:right w:val="nil"/>
            </w:tcBorders>
            <w:shd w:val="clear" w:color="auto" w:fill="auto"/>
            <w:noWrap/>
            <w:vAlign w:val="bottom"/>
            <w:hideMark/>
          </w:tcPr>
          <w:p w14:paraId="02A08FC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64B9B38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$2,203.40</w:t>
            </w:r>
          </w:p>
        </w:tc>
        <w:tc>
          <w:tcPr>
            <w:tcW w:w="2391" w:type="dxa"/>
            <w:tcBorders>
              <w:top w:val="nil"/>
              <w:left w:val="nil"/>
              <w:bottom w:val="nil"/>
              <w:right w:val="nil"/>
            </w:tcBorders>
            <w:shd w:val="clear" w:color="auto" w:fill="auto"/>
            <w:noWrap/>
            <w:vAlign w:val="bottom"/>
            <w:hideMark/>
          </w:tcPr>
          <w:p w14:paraId="4329AFF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$1,654.44</w:t>
            </w:r>
          </w:p>
        </w:tc>
      </w:tr>
      <w:tr w:rsidR="00D07C54" w:rsidRPr="00D07C54" w14:paraId="4FEF015F" w14:textId="77777777" w:rsidTr="003B008C">
        <w:trPr>
          <w:trHeight w:val="246"/>
        </w:trPr>
        <w:tc>
          <w:tcPr>
            <w:tcW w:w="1342" w:type="dxa"/>
            <w:tcBorders>
              <w:top w:val="nil"/>
              <w:left w:val="nil"/>
              <w:bottom w:val="nil"/>
              <w:right w:val="nil"/>
            </w:tcBorders>
            <w:shd w:val="clear" w:color="auto" w:fill="auto"/>
            <w:noWrap/>
            <w:vAlign w:val="bottom"/>
            <w:hideMark/>
          </w:tcPr>
          <w:p w14:paraId="55431B91"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0A85641E"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Midwest</w:t>
            </w:r>
          </w:p>
        </w:tc>
        <w:tc>
          <w:tcPr>
            <w:tcW w:w="2036" w:type="dxa"/>
            <w:tcBorders>
              <w:top w:val="nil"/>
              <w:left w:val="nil"/>
              <w:bottom w:val="nil"/>
              <w:right w:val="nil"/>
            </w:tcBorders>
            <w:shd w:val="clear" w:color="auto" w:fill="auto"/>
            <w:noWrap/>
            <w:vAlign w:val="bottom"/>
            <w:hideMark/>
          </w:tcPr>
          <w:p w14:paraId="3A5E8F9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$1,442.66</w:t>
            </w:r>
          </w:p>
        </w:tc>
        <w:tc>
          <w:tcPr>
            <w:tcW w:w="2390" w:type="dxa"/>
            <w:tcBorders>
              <w:top w:val="nil"/>
              <w:left w:val="nil"/>
              <w:bottom w:val="nil"/>
              <w:right w:val="nil"/>
            </w:tcBorders>
            <w:shd w:val="clear" w:color="auto" w:fill="auto"/>
            <w:noWrap/>
            <w:vAlign w:val="bottom"/>
            <w:hideMark/>
          </w:tcPr>
          <w:p w14:paraId="58B772A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$706.07</w:t>
            </w:r>
          </w:p>
        </w:tc>
        <w:tc>
          <w:tcPr>
            <w:tcW w:w="332" w:type="dxa"/>
            <w:tcBorders>
              <w:top w:val="nil"/>
              <w:left w:val="nil"/>
              <w:bottom w:val="nil"/>
              <w:right w:val="nil"/>
            </w:tcBorders>
            <w:shd w:val="clear" w:color="auto" w:fill="auto"/>
            <w:noWrap/>
            <w:vAlign w:val="bottom"/>
            <w:hideMark/>
          </w:tcPr>
          <w:p w14:paraId="10B5CEC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29CB646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$3,042.51</w:t>
            </w:r>
          </w:p>
        </w:tc>
        <w:tc>
          <w:tcPr>
            <w:tcW w:w="2391" w:type="dxa"/>
            <w:tcBorders>
              <w:top w:val="nil"/>
              <w:left w:val="nil"/>
              <w:bottom w:val="nil"/>
              <w:right w:val="nil"/>
            </w:tcBorders>
            <w:shd w:val="clear" w:color="auto" w:fill="auto"/>
            <w:noWrap/>
            <w:vAlign w:val="bottom"/>
            <w:hideMark/>
          </w:tcPr>
          <w:p w14:paraId="7AD81D7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$2,836.26</w:t>
            </w:r>
          </w:p>
        </w:tc>
      </w:tr>
      <w:tr w:rsidR="00D07C54" w:rsidRPr="00D07C54" w14:paraId="6C644767" w14:textId="77777777" w:rsidTr="003B008C">
        <w:trPr>
          <w:trHeight w:val="246"/>
        </w:trPr>
        <w:tc>
          <w:tcPr>
            <w:tcW w:w="1342" w:type="dxa"/>
            <w:tcBorders>
              <w:top w:val="nil"/>
              <w:left w:val="nil"/>
              <w:bottom w:val="nil"/>
              <w:right w:val="nil"/>
            </w:tcBorders>
            <w:shd w:val="clear" w:color="auto" w:fill="auto"/>
            <w:noWrap/>
            <w:vAlign w:val="bottom"/>
            <w:hideMark/>
          </w:tcPr>
          <w:p w14:paraId="1F147AB2"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6FB3C8B1"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West</w:t>
            </w:r>
          </w:p>
        </w:tc>
        <w:tc>
          <w:tcPr>
            <w:tcW w:w="2036" w:type="dxa"/>
            <w:tcBorders>
              <w:top w:val="nil"/>
              <w:left w:val="nil"/>
              <w:bottom w:val="nil"/>
              <w:right w:val="nil"/>
            </w:tcBorders>
            <w:shd w:val="clear" w:color="auto" w:fill="auto"/>
            <w:noWrap/>
            <w:vAlign w:val="bottom"/>
            <w:hideMark/>
          </w:tcPr>
          <w:p w14:paraId="5F2719D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$1,282.95</w:t>
            </w:r>
          </w:p>
        </w:tc>
        <w:tc>
          <w:tcPr>
            <w:tcW w:w="2390" w:type="dxa"/>
            <w:tcBorders>
              <w:top w:val="nil"/>
              <w:left w:val="nil"/>
              <w:bottom w:val="nil"/>
              <w:right w:val="nil"/>
            </w:tcBorders>
            <w:shd w:val="clear" w:color="auto" w:fill="auto"/>
            <w:noWrap/>
            <w:vAlign w:val="bottom"/>
            <w:hideMark/>
          </w:tcPr>
          <w:p w14:paraId="7A16804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$556.37</w:t>
            </w:r>
          </w:p>
        </w:tc>
        <w:tc>
          <w:tcPr>
            <w:tcW w:w="332" w:type="dxa"/>
            <w:tcBorders>
              <w:top w:val="nil"/>
              <w:left w:val="nil"/>
              <w:bottom w:val="nil"/>
              <w:right w:val="nil"/>
            </w:tcBorders>
            <w:shd w:val="clear" w:color="auto" w:fill="auto"/>
            <w:noWrap/>
            <w:vAlign w:val="bottom"/>
            <w:hideMark/>
          </w:tcPr>
          <w:p w14:paraId="4C45033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0E98DE3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$2,931.72</w:t>
            </w:r>
          </w:p>
        </w:tc>
        <w:tc>
          <w:tcPr>
            <w:tcW w:w="2391" w:type="dxa"/>
            <w:tcBorders>
              <w:top w:val="nil"/>
              <w:left w:val="nil"/>
              <w:bottom w:val="nil"/>
              <w:right w:val="nil"/>
            </w:tcBorders>
            <w:shd w:val="clear" w:color="auto" w:fill="auto"/>
            <w:noWrap/>
            <w:vAlign w:val="bottom"/>
            <w:hideMark/>
          </w:tcPr>
          <w:p w14:paraId="19910B1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$2,225.47</w:t>
            </w:r>
          </w:p>
        </w:tc>
      </w:tr>
      <w:tr w:rsidR="00D07C54" w:rsidRPr="00D07C54" w14:paraId="67C6BA5C" w14:textId="77777777" w:rsidTr="003B008C">
        <w:trPr>
          <w:trHeight w:val="246"/>
        </w:trPr>
        <w:tc>
          <w:tcPr>
            <w:tcW w:w="1342" w:type="dxa"/>
            <w:tcBorders>
              <w:top w:val="nil"/>
              <w:left w:val="nil"/>
              <w:bottom w:val="nil"/>
              <w:right w:val="nil"/>
            </w:tcBorders>
            <w:shd w:val="clear" w:color="auto" w:fill="auto"/>
            <w:noWrap/>
            <w:vAlign w:val="bottom"/>
            <w:hideMark/>
          </w:tcPr>
          <w:p w14:paraId="5E141B86"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bottom"/>
            <w:hideMark/>
          </w:tcPr>
          <w:p w14:paraId="4470CD1B" w14:textId="77777777" w:rsidR="00D07C54" w:rsidRPr="003559F5" w:rsidRDefault="00D07C54" w:rsidP="00D07C54">
            <w:pPr>
              <w:spacing w:after="0" w:line="240" w:lineRule="auto"/>
              <w:rPr>
                <w:rFonts w:ascii="Garamond" w:eastAsia="Times New Roman" w:hAnsi="Garamond" w:cs="Times New Roman"/>
                <w:sz w:val="18"/>
                <w:szCs w:val="18"/>
              </w:rPr>
            </w:pPr>
          </w:p>
        </w:tc>
        <w:tc>
          <w:tcPr>
            <w:tcW w:w="2036" w:type="dxa"/>
            <w:tcBorders>
              <w:top w:val="nil"/>
              <w:left w:val="nil"/>
              <w:bottom w:val="nil"/>
              <w:right w:val="nil"/>
            </w:tcBorders>
            <w:shd w:val="clear" w:color="auto" w:fill="auto"/>
            <w:noWrap/>
            <w:vAlign w:val="bottom"/>
            <w:hideMark/>
          </w:tcPr>
          <w:p w14:paraId="36794E17"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66B5948E"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332" w:type="dxa"/>
            <w:tcBorders>
              <w:top w:val="nil"/>
              <w:left w:val="nil"/>
              <w:bottom w:val="nil"/>
              <w:right w:val="nil"/>
            </w:tcBorders>
            <w:shd w:val="clear" w:color="auto" w:fill="auto"/>
            <w:noWrap/>
            <w:vAlign w:val="bottom"/>
            <w:hideMark/>
          </w:tcPr>
          <w:p w14:paraId="5F11015F"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2A6E8808"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1" w:type="dxa"/>
            <w:tcBorders>
              <w:top w:val="nil"/>
              <w:left w:val="nil"/>
              <w:bottom w:val="nil"/>
              <w:right w:val="nil"/>
            </w:tcBorders>
            <w:shd w:val="clear" w:color="auto" w:fill="auto"/>
            <w:noWrap/>
            <w:vAlign w:val="bottom"/>
            <w:hideMark/>
          </w:tcPr>
          <w:p w14:paraId="6D6571AC" w14:textId="77777777" w:rsidR="00D07C54" w:rsidRPr="003559F5" w:rsidRDefault="00D07C54" w:rsidP="00674D42">
            <w:pPr>
              <w:spacing w:after="0" w:line="240" w:lineRule="auto"/>
              <w:jc w:val="center"/>
              <w:rPr>
                <w:rFonts w:ascii="Garamond" w:eastAsia="Times New Roman" w:hAnsi="Garamond" w:cs="Times New Roman"/>
                <w:sz w:val="18"/>
                <w:szCs w:val="18"/>
              </w:rPr>
            </w:pPr>
          </w:p>
        </w:tc>
      </w:tr>
      <w:tr w:rsidR="00D07C54" w:rsidRPr="00D07C54" w14:paraId="2E301103" w14:textId="77777777" w:rsidTr="003B008C">
        <w:trPr>
          <w:trHeight w:val="246"/>
        </w:trPr>
        <w:tc>
          <w:tcPr>
            <w:tcW w:w="1342" w:type="dxa"/>
            <w:tcBorders>
              <w:top w:val="nil"/>
              <w:left w:val="nil"/>
              <w:bottom w:val="nil"/>
              <w:right w:val="nil"/>
            </w:tcBorders>
            <w:shd w:val="clear" w:color="auto" w:fill="auto"/>
            <w:noWrap/>
            <w:vAlign w:val="center"/>
            <w:hideMark/>
          </w:tcPr>
          <w:p w14:paraId="4DE84465" w14:textId="77777777" w:rsidR="00D07C54" w:rsidRPr="003559F5" w:rsidRDefault="00D07C54" w:rsidP="00D07C54">
            <w:pPr>
              <w:spacing w:after="0" w:line="240" w:lineRule="auto"/>
              <w:jc w:val="right"/>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2017</w:t>
            </w:r>
          </w:p>
        </w:tc>
        <w:tc>
          <w:tcPr>
            <w:tcW w:w="2978" w:type="dxa"/>
            <w:tcBorders>
              <w:top w:val="nil"/>
              <w:left w:val="nil"/>
              <w:bottom w:val="nil"/>
              <w:right w:val="nil"/>
            </w:tcBorders>
            <w:shd w:val="clear" w:color="auto" w:fill="auto"/>
            <w:noWrap/>
            <w:vAlign w:val="center"/>
            <w:hideMark/>
          </w:tcPr>
          <w:p w14:paraId="6294C2E3"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Northeast</w:t>
            </w:r>
          </w:p>
        </w:tc>
        <w:tc>
          <w:tcPr>
            <w:tcW w:w="2036" w:type="dxa"/>
            <w:tcBorders>
              <w:top w:val="nil"/>
              <w:left w:val="nil"/>
              <w:bottom w:val="nil"/>
              <w:right w:val="nil"/>
            </w:tcBorders>
            <w:shd w:val="clear" w:color="auto" w:fill="auto"/>
            <w:noWrap/>
            <w:vAlign w:val="bottom"/>
            <w:hideMark/>
          </w:tcPr>
          <w:p w14:paraId="0005636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$3,193.45</w:t>
            </w:r>
          </w:p>
        </w:tc>
        <w:tc>
          <w:tcPr>
            <w:tcW w:w="2390" w:type="dxa"/>
            <w:tcBorders>
              <w:top w:val="nil"/>
              <w:left w:val="nil"/>
              <w:bottom w:val="nil"/>
              <w:right w:val="nil"/>
            </w:tcBorders>
            <w:shd w:val="clear" w:color="auto" w:fill="auto"/>
            <w:noWrap/>
            <w:vAlign w:val="bottom"/>
            <w:hideMark/>
          </w:tcPr>
          <w:p w14:paraId="69C2E6D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$2,426.77</w:t>
            </w:r>
          </w:p>
        </w:tc>
        <w:tc>
          <w:tcPr>
            <w:tcW w:w="332" w:type="dxa"/>
            <w:tcBorders>
              <w:top w:val="nil"/>
              <w:left w:val="nil"/>
              <w:bottom w:val="nil"/>
              <w:right w:val="nil"/>
            </w:tcBorders>
            <w:shd w:val="clear" w:color="auto" w:fill="auto"/>
            <w:noWrap/>
            <w:vAlign w:val="bottom"/>
            <w:hideMark/>
          </w:tcPr>
          <w:p w14:paraId="751FAFE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5BAD50F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$3,891.41</w:t>
            </w:r>
          </w:p>
        </w:tc>
        <w:tc>
          <w:tcPr>
            <w:tcW w:w="2391" w:type="dxa"/>
            <w:tcBorders>
              <w:top w:val="nil"/>
              <w:left w:val="nil"/>
              <w:bottom w:val="nil"/>
              <w:right w:val="nil"/>
            </w:tcBorders>
            <w:shd w:val="clear" w:color="auto" w:fill="auto"/>
            <w:noWrap/>
            <w:vAlign w:val="bottom"/>
            <w:hideMark/>
          </w:tcPr>
          <w:p w14:paraId="2309132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$3,112.43</w:t>
            </w:r>
          </w:p>
        </w:tc>
      </w:tr>
      <w:tr w:rsidR="00D07C54" w:rsidRPr="00D07C54" w14:paraId="30C573A0" w14:textId="77777777" w:rsidTr="003B008C">
        <w:trPr>
          <w:trHeight w:val="246"/>
        </w:trPr>
        <w:tc>
          <w:tcPr>
            <w:tcW w:w="1342" w:type="dxa"/>
            <w:tcBorders>
              <w:top w:val="nil"/>
              <w:left w:val="nil"/>
              <w:bottom w:val="nil"/>
              <w:right w:val="nil"/>
            </w:tcBorders>
            <w:shd w:val="clear" w:color="auto" w:fill="auto"/>
            <w:noWrap/>
            <w:vAlign w:val="bottom"/>
            <w:hideMark/>
          </w:tcPr>
          <w:p w14:paraId="05097E21"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583869E4"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South</w:t>
            </w:r>
          </w:p>
        </w:tc>
        <w:tc>
          <w:tcPr>
            <w:tcW w:w="2036" w:type="dxa"/>
            <w:tcBorders>
              <w:top w:val="nil"/>
              <w:left w:val="nil"/>
              <w:bottom w:val="nil"/>
              <w:right w:val="nil"/>
            </w:tcBorders>
            <w:shd w:val="clear" w:color="auto" w:fill="auto"/>
            <w:noWrap/>
            <w:vAlign w:val="bottom"/>
            <w:hideMark/>
          </w:tcPr>
          <w:p w14:paraId="0743289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$1,151.39</w:t>
            </w:r>
          </w:p>
        </w:tc>
        <w:tc>
          <w:tcPr>
            <w:tcW w:w="2390" w:type="dxa"/>
            <w:tcBorders>
              <w:top w:val="nil"/>
              <w:left w:val="nil"/>
              <w:bottom w:val="nil"/>
              <w:right w:val="nil"/>
            </w:tcBorders>
            <w:shd w:val="clear" w:color="auto" w:fill="auto"/>
            <w:noWrap/>
            <w:vAlign w:val="bottom"/>
            <w:hideMark/>
          </w:tcPr>
          <w:p w14:paraId="367A189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$176.10</w:t>
            </w:r>
          </w:p>
        </w:tc>
        <w:tc>
          <w:tcPr>
            <w:tcW w:w="332" w:type="dxa"/>
            <w:tcBorders>
              <w:top w:val="nil"/>
              <w:left w:val="nil"/>
              <w:bottom w:val="nil"/>
              <w:right w:val="nil"/>
            </w:tcBorders>
            <w:shd w:val="clear" w:color="auto" w:fill="auto"/>
            <w:noWrap/>
            <w:vAlign w:val="bottom"/>
            <w:hideMark/>
          </w:tcPr>
          <w:p w14:paraId="050EB8A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20CF411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$2,372.95</w:t>
            </w:r>
          </w:p>
        </w:tc>
        <w:tc>
          <w:tcPr>
            <w:tcW w:w="2391" w:type="dxa"/>
            <w:tcBorders>
              <w:top w:val="nil"/>
              <w:left w:val="nil"/>
              <w:bottom w:val="nil"/>
              <w:right w:val="nil"/>
            </w:tcBorders>
            <w:shd w:val="clear" w:color="auto" w:fill="auto"/>
            <w:noWrap/>
            <w:vAlign w:val="bottom"/>
            <w:hideMark/>
          </w:tcPr>
          <w:p w14:paraId="4A01592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$1,648.87</w:t>
            </w:r>
          </w:p>
        </w:tc>
      </w:tr>
      <w:tr w:rsidR="00D07C54" w:rsidRPr="00D07C54" w14:paraId="2C6CF019" w14:textId="77777777" w:rsidTr="003B008C">
        <w:trPr>
          <w:trHeight w:val="246"/>
        </w:trPr>
        <w:tc>
          <w:tcPr>
            <w:tcW w:w="1342" w:type="dxa"/>
            <w:tcBorders>
              <w:top w:val="nil"/>
              <w:left w:val="nil"/>
              <w:bottom w:val="nil"/>
              <w:right w:val="nil"/>
            </w:tcBorders>
            <w:shd w:val="clear" w:color="auto" w:fill="auto"/>
            <w:noWrap/>
            <w:vAlign w:val="bottom"/>
            <w:hideMark/>
          </w:tcPr>
          <w:p w14:paraId="21F187C9"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49F2E882"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Midwest</w:t>
            </w:r>
          </w:p>
        </w:tc>
        <w:tc>
          <w:tcPr>
            <w:tcW w:w="2036" w:type="dxa"/>
            <w:tcBorders>
              <w:top w:val="nil"/>
              <w:left w:val="nil"/>
              <w:bottom w:val="nil"/>
              <w:right w:val="nil"/>
            </w:tcBorders>
            <w:shd w:val="clear" w:color="auto" w:fill="auto"/>
            <w:noWrap/>
            <w:vAlign w:val="bottom"/>
            <w:hideMark/>
          </w:tcPr>
          <w:p w14:paraId="06CEAFC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$1,905.96</w:t>
            </w:r>
          </w:p>
        </w:tc>
        <w:tc>
          <w:tcPr>
            <w:tcW w:w="2390" w:type="dxa"/>
            <w:tcBorders>
              <w:top w:val="nil"/>
              <w:left w:val="nil"/>
              <w:bottom w:val="nil"/>
              <w:right w:val="nil"/>
            </w:tcBorders>
            <w:shd w:val="clear" w:color="auto" w:fill="auto"/>
            <w:noWrap/>
            <w:vAlign w:val="bottom"/>
            <w:hideMark/>
          </w:tcPr>
          <w:p w14:paraId="423B068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$769.28</w:t>
            </w:r>
          </w:p>
        </w:tc>
        <w:tc>
          <w:tcPr>
            <w:tcW w:w="332" w:type="dxa"/>
            <w:tcBorders>
              <w:top w:val="nil"/>
              <w:left w:val="nil"/>
              <w:bottom w:val="nil"/>
              <w:right w:val="nil"/>
            </w:tcBorders>
            <w:shd w:val="clear" w:color="auto" w:fill="auto"/>
            <w:noWrap/>
            <w:vAlign w:val="bottom"/>
            <w:hideMark/>
          </w:tcPr>
          <w:p w14:paraId="6D75D4E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5C74E79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$3,625.27</w:t>
            </w:r>
          </w:p>
        </w:tc>
        <w:tc>
          <w:tcPr>
            <w:tcW w:w="2391" w:type="dxa"/>
            <w:tcBorders>
              <w:top w:val="nil"/>
              <w:left w:val="nil"/>
              <w:bottom w:val="nil"/>
              <w:right w:val="nil"/>
            </w:tcBorders>
            <w:shd w:val="clear" w:color="auto" w:fill="auto"/>
            <w:noWrap/>
            <w:vAlign w:val="bottom"/>
            <w:hideMark/>
          </w:tcPr>
          <w:p w14:paraId="0BE6B2F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$3,414.58</w:t>
            </w:r>
          </w:p>
        </w:tc>
      </w:tr>
      <w:tr w:rsidR="00D07C54" w:rsidRPr="00D07C54" w14:paraId="02A96F38" w14:textId="77777777" w:rsidTr="003B008C">
        <w:trPr>
          <w:trHeight w:val="246"/>
        </w:trPr>
        <w:tc>
          <w:tcPr>
            <w:tcW w:w="1342" w:type="dxa"/>
            <w:tcBorders>
              <w:top w:val="nil"/>
              <w:left w:val="nil"/>
              <w:bottom w:val="single" w:sz="4" w:space="0" w:color="auto"/>
              <w:right w:val="nil"/>
            </w:tcBorders>
            <w:shd w:val="clear" w:color="auto" w:fill="auto"/>
            <w:noWrap/>
            <w:vAlign w:val="bottom"/>
            <w:hideMark/>
          </w:tcPr>
          <w:p w14:paraId="6A43A94D"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single" w:sz="4" w:space="0" w:color="auto"/>
              <w:right w:val="nil"/>
            </w:tcBorders>
            <w:shd w:val="clear" w:color="auto" w:fill="auto"/>
            <w:noWrap/>
            <w:vAlign w:val="center"/>
            <w:hideMark/>
          </w:tcPr>
          <w:p w14:paraId="40C2CDFB"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West</w:t>
            </w:r>
          </w:p>
        </w:tc>
        <w:tc>
          <w:tcPr>
            <w:tcW w:w="2036" w:type="dxa"/>
            <w:tcBorders>
              <w:top w:val="nil"/>
              <w:left w:val="nil"/>
              <w:bottom w:val="single" w:sz="4" w:space="0" w:color="auto"/>
              <w:right w:val="nil"/>
            </w:tcBorders>
            <w:shd w:val="clear" w:color="auto" w:fill="auto"/>
            <w:noWrap/>
            <w:vAlign w:val="bottom"/>
            <w:hideMark/>
          </w:tcPr>
          <w:p w14:paraId="0C64FC50"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$1,708.71</w:t>
            </w:r>
          </w:p>
        </w:tc>
        <w:tc>
          <w:tcPr>
            <w:tcW w:w="2390" w:type="dxa"/>
            <w:tcBorders>
              <w:top w:val="nil"/>
              <w:left w:val="nil"/>
              <w:bottom w:val="single" w:sz="4" w:space="0" w:color="auto"/>
              <w:right w:val="nil"/>
            </w:tcBorders>
            <w:shd w:val="clear" w:color="auto" w:fill="auto"/>
            <w:noWrap/>
            <w:vAlign w:val="bottom"/>
            <w:hideMark/>
          </w:tcPr>
          <w:p w14:paraId="193052A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$724.64</w:t>
            </w:r>
          </w:p>
        </w:tc>
        <w:tc>
          <w:tcPr>
            <w:tcW w:w="332" w:type="dxa"/>
            <w:tcBorders>
              <w:top w:val="nil"/>
              <w:left w:val="nil"/>
              <w:bottom w:val="single" w:sz="4" w:space="0" w:color="auto"/>
              <w:right w:val="nil"/>
            </w:tcBorders>
            <w:shd w:val="clear" w:color="auto" w:fill="auto"/>
            <w:noWrap/>
            <w:vAlign w:val="bottom"/>
            <w:hideMark/>
          </w:tcPr>
          <w:p w14:paraId="6DDF45A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single" w:sz="4" w:space="0" w:color="auto"/>
              <w:right w:val="nil"/>
            </w:tcBorders>
            <w:shd w:val="clear" w:color="auto" w:fill="auto"/>
            <w:noWrap/>
            <w:vAlign w:val="bottom"/>
            <w:hideMark/>
          </w:tcPr>
          <w:p w14:paraId="297FFCF9"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$3,574.23</w:t>
            </w:r>
          </w:p>
        </w:tc>
        <w:tc>
          <w:tcPr>
            <w:tcW w:w="2391" w:type="dxa"/>
            <w:tcBorders>
              <w:top w:val="nil"/>
              <w:left w:val="nil"/>
              <w:bottom w:val="single" w:sz="4" w:space="0" w:color="auto"/>
              <w:right w:val="nil"/>
            </w:tcBorders>
            <w:shd w:val="clear" w:color="auto" w:fill="auto"/>
            <w:noWrap/>
            <w:vAlign w:val="bottom"/>
            <w:hideMark/>
          </w:tcPr>
          <w:p w14:paraId="2E18A61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$2,463.65</w:t>
            </w:r>
          </w:p>
        </w:tc>
      </w:tr>
      <w:tr w:rsidR="003B008C" w:rsidRPr="00D07C54" w14:paraId="5B4230C4" w14:textId="77777777" w:rsidTr="003B008C">
        <w:trPr>
          <w:trHeight w:val="246"/>
        </w:trPr>
        <w:tc>
          <w:tcPr>
            <w:tcW w:w="4320" w:type="dxa"/>
            <w:gridSpan w:val="2"/>
            <w:tcBorders>
              <w:top w:val="single" w:sz="4" w:space="0" w:color="auto"/>
              <w:left w:val="nil"/>
              <w:bottom w:val="nil"/>
              <w:right w:val="nil"/>
            </w:tcBorders>
            <w:shd w:val="clear" w:color="auto" w:fill="auto"/>
            <w:noWrap/>
            <w:vAlign w:val="bottom"/>
            <w:hideMark/>
          </w:tcPr>
          <w:p w14:paraId="79CCE4F8" w14:textId="6BD327A2" w:rsidR="003B008C" w:rsidRPr="003559F5" w:rsidRDefault="003B008C" w:rsidP="00D07C54">
            <w:pPr>
              <w:spacing w:after="0" w:line="240" w:lineRule="auto"/>
              <w:rPr>
                <w:rFonts w:ascii="Garamond" w:eastAsia="Times New Roman" w:hAnsi="Garamond" w:cs="Times New Roman"/>
                <w:sz w:val="18"/>
                <w:szCs w:val="18"/>
              </w:rPr>
            </w:pPr>
            <w:r w:rsidRPr="003B008C">
              <w:rPr>
                <w:rFonts w:ascii="Garamond" w:eastAsia="Times New Roman" w:hAnsi="Garamond" w:cs="Calibri"/>
                <w:b/>
                <w:bCs/>
                <w:color w:val="000000"/>
              </w:rPr>
              <w:t>Nonprofit Organizations &lt; $10m</w:t>
            </w:r>
            <w:r>
              <w:rPr>
                <w:rFonts w:ascii="Garamond" w:eastAsia="Times New Roman" w:hAnsi="Garamond" w:cs="Calibri"/>
                <w:b/>
                <w:bCs/>
                <w:color w:val="000000"/>
              </w:rPr>
              <w:t xml:space="preserve"> </w:t>
            </w:r>
            <w:r w:rsidRPr="003B008C">
              <w:rPr>
                <w:rFonts w:ascii="Garamond" w:eastAsia="Times New Roman" w:hAnsi="Garamond" w:cs="Calibri"/>
                <w:b/>
                <w:bCs/>
                <w:color w:val="000000"/>
              </w:rPr>
              <w:t>Revenue</w:t>
            </w:r>
          </w:p>
        </w:tc>
        <w:tc>
          <w:tcPr>
            <w:tcW w:w="4426" w:type="dxa"/>
            <w:gridSpan w:val="2"/>
            <w:tcBorders>
              <w:top w:val="single" w:sz="4" w:space="0" w:color="auto"/>
              <w:left w:val="nil"/>
              <w:bottom w:val="nil"/>
              <w:right w:val="nil"/>
            </w:tcBorders>
            <w:shd w:val="clear" w:color="auto" w:fill="auto"/>
            <w:noWrap/>
            <w:vAlign w:val="center"/>
          </w:tcPr>
          <w:p w14:paraId="447907D0" w14:textId="7FE5F5F6" w:rsidR="003B008C" w:rsidRPr="003B008C" w:rsidRDefault="003B008C" w:rsidP="00674D42">
            <w:pPr>
              <w:spacing w:after="0" w:line="240" w:lineRule="auto"/>
              <w:jc w:val="center"/>
              <w:rPr>
                <w:rFonts w:ascii="Garamond" w:eastAsia="Times New Roman" w:hAnsi="Garamond" w:cs="Calibri"/>
                <w:color w:val="000000"/>
                <w:sz w:val="20"/>
                <w:szCs w:val="20"/>
              </w:rPr>
            </w:pPr>
          </w:p>
        </w:tc>
        <w:tc>
          <w:tcPr>
            <w:tcW w:w="332" w:type="dxa"/>
            <w:tcBorders>
              <w:top w:val="single" w:sz="4" w:space="0" w:color="auto"/>
              <w:left w:val="nil"/>
              <w:bottom w:val="nil"/>
              <w:right w:val="nil"/>
            </w:tcBorders>
            <w:shd w:val="clear" w:color="auto" w:fill="auto"/>
            <w:noWrap/>
            <w:vAlign w:val="bottom"/>
          </w:tcPr>
          <w:p w14:paraId="722D8B01" w14:textId="77777777" w:rsidR="003B008C" w:rsidRPr="003B008C" w:rsidRDefault="003B008C" w:rsidP="00674D42">
            <w:pPr>
              <w:spacing w:after="0" w:line="240" w:lineRule="auto"/>
              <w:jc w:val="center"/>
              <w:rPr>
                <w:rFonts w:ascii="Garamond" w:eastAsia="Times New Roman" w:hAnsi="Garamond" w:cs="Calibri"/>
                <w:color w:val="000000"/>
                <w:sz w:val="20"/>
                <w:szCs w:val="20"/>
              </w:rPr>
            </w:pPr>
          </w:p>
        </w:tc>
        <w:tc>
          <w:tcPr>
            <w:tcW w:w="4781" w:type="dxa"/>
            <w:gridSpan w:val="2"/>
            <w:tcBorders>
              <w:top w:val="single" w:sz="4" w:space="0" w:color="auto"/>
              <w:left w:val="nil"/>
              <w:bottom w:val="nil"/>
              <w:right w:val="nil"/>
            </w:tcBorders>
            <w:shd w:val="clear" w:color="auto" w:fill="auto"/>
            <w:noWrap/>
            <w:vAlign w:val="center"/>
          </w:tcPr>
          <w:p w14:paraId="583A9A66" w14:textId="67493E3F" w:rsidR="003B008C" w:rsidRPr="003B008C" w:rsidRDefault="003B008C" w:rsidP="00674D42">
            <w:pPr>
              <w:spacing w:after="0" w:line="240" w:lineRule="auto"/>
              <w:jc w:val="center"/>
              <w:rPr>
                <w:rFonts w:ascii="Garamond" w:eastAsia="Times New Roman" w:hAnsi="Garamond" w:cs="Calibri"/>
                <w:color w:val="000000"/>
                <w:sz w:val="20"/>
                <w:szCs w:val="20"/>
              </w:rPr>
            </w:pPr>
          </w:p>
        </w:tc>
      </w:tr>
      <w:tr w:rsidR="00D07C54" w:rsidRPr="00D07C54" w14:paraId="7D281D40" w14:textId="77777777" w:rsidTr="003B008C">
        <w:trPr>
          <w:trHeight w:val="246"/>
        </w:trPr>
        <w:tc>
          <w:tcPr>
            <w:tcW w:w="1342" w:type="dxa"/>
            <w:tcBorders>
              <w:top w:val="nil"/>
              <w:left w:val="nil"/>
              <w:bottom w:val="nil"/>
              <w:right w:val="nil"/>
            </w:tcBorders>
            <w:shd w:val="clear" w:color="auto" w:fill="auto"/>
            <w:noWrap/>
            <w:vAlign w:val="bottom"/>
            <w:hideMark/>
          </w:tcPr>
          <w:p w14:paraId="1555B6C2" w14:textId="77777777" w:rsidR="00D07C54" w:rsidRPr="003559F5" w:rsidRDefault="00D07C54" w:rsidP="00D07C54">
            <w:pPr>
              <w:spacing w:after="0" w:line="240" w:lineRule="auto"/>
              <w:jc w:val="center"/>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bottom"/>
            <w:hideMark/>
          </w:tcPr>
          <w:p w14:paraId="1450E501" w14:textId="77777777" w:rsidR="00D07C54" w:rsidRPr="003559F5" w:rsidRDefault="00D07C54" w:rsidP="00D07C54">
            <w:pPr>
              <w:spacing w:after="0" w:line="240" w:lineRule="auto"/>
              <w:rPr>
                <w:rFonts w:ascii="Garamond" w:eastAsia="Times New Roman" w:hAnsi="Garamond" w:cs="Times New Roman"/>
                <w:sz w:val="18"/>
                <w:szCs w:val="18"/>
              </w:rPr>
            </w:pPr>
          </w:p>
        </w:tc>
        <w:tc>
          <w:tcPr>
            <w:tcW w:w="2036" w:type="dxa"/>
            <w:tcBorders>
              <w:top w:val="nil"/>
              <w:left w:val="nil"/>
              <w:bottom w:val="nil"/>
              <w:right w:val="nil"/>
            </w:tcBorders>
            <w:shd w:val="clear" w:color="auto" w:fill="auto"/>
            <w:noWrap/>
            <w:vAlign w:val="center"/>
            <w:hideMark/>
          </w:tcPr>
          <w:p w14:paraId="7E6E1780" w14:textId="77777777" w:rsidR="00D07C54" w:rsidRPr="003B008C" w:rsidRDefault="00D07C54" w:rsidP="00674D42">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Mean</w:t>
            </w:r>
          </w:p>
        </w:tc>
        <w:tc>
          <w:tcPr>
            <w:tcW w:w="2390" w:type="dxa"/>
            <w:tcBorders>
              <w:top w:val="nil"/>
              <w:left w:val="nil"/>
              <w:bottom w:val="nil"/>
              <w:right w:val="nil"/>
            </w:tcBorders>
            <w:shd w:val="clear" w:color="auto" w:fill="auto"/>
            <w:noWrap/>
            <w:vAlign w:val="center"/>
            <w:hideMark/>
          </w:tcPr>
          <w:p w14:paraId="608875EB" w14:textId="77777777" w:rsidR="00D07C54" w:rsidRPr="003B008C" w:rsidRDefault="00D07C54" w:rsidP="00674D42">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Median</w:t>
            </w:r>
          </w:p>
        </w:tc>
        <w:tc>
          <w:tcPr>
            <w:tcW w:w="332" w:type="dxa"/>
            <w:tcBorders>
              <w:top w:val="nil"/>
              <w:left w:val="nil"/>
              <w:bottom w:val="nil"/>
              <w:right w:val="nil"/>
            </w:tcBorders>
            <w:shd w:val="clear" w:color="auto" w:fill="auto"/>
            <w:noWrap/>
            <w:vAlign w:val="bottom"/>
            <w:hideMark/>
          </w:tcPr>
          <w:p w14:paraId="6E20B247" w14:textId="77777777" w:rsidR="00D07C54" w:rsidRPr="003B008C" w:rsidRDefault="00D07C54" w:rsidP="00674D42">
            <w:pPr>
              <w:spacing w:after="0" w:line="240" w:lineRule="auto"/>
              <w:jc w:val="center"/>
              <w:rPr>
                <w:rFonts w:ascii="Garamond" w:eastAsia="Times New Roman" w:hAnsi="Garamond" w:cs="Calibri"/>
                <w:color w:val="000000"/>
                <w:sz w:val="20"/>
                <w:szCs w:val="20"/>
              </w:rPr>
            </w:pPr>
          </w:p>
        </w:tc>
        <w:tc>
          <w:tcPr>
            <w:tcW w:w="2390" w:type="dxa"/>
            <w:tcBorders>
              <w:top w:val="nil"/>
              <w:left w:val="nil"/>
              <w:bottom w:val="nil"/>
              <w:right w:val="nil"/>
            </w:tcBorders>
            <w:shd w:val="clear" w:color="auto" w:fill="auto"/>
            <w:noWrap/>
            <w:vAlign w:val="center"/>
            <w:hideMark/>
          </w:tcPr>
          <w:p w14:paraId="77643BEF" w14:textId="77777777" w:rsidR="00D07C54" w:rsidRPr="003B008C" w:rsidRDefault="00D07C54" w:rsidP="00674D42">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Mean</w:t>
            </w:r>
          </w:p>
        </w:tc>
        <w:tc>
          <w:tcPr>
            <w:tcW w:w="2391" w:type="dxa"/>
            <w:tcBorders>
              <w:top w:val="nil"/>
              <w:left w:val="nil"/>
              <w:bottom w:val="nil"/>
              <w:right w:val="nil"/>
            </w:tcBorders>
            <w:shd w:val="clear" w:color="auto" w:fill="auto"/>
            <w:noWrap/>
            <w:vAlign w:val="center"/>
            <w:hideMark/>
          </w:tcPr>
          <w:p w14:paraId="5B5C40A0" w14:textId="77777777" w:rsidR="00D07C54" w:rsidRPr="003B008C" w:rsidRDefault="00D07C54" w:rsidP="00674D42">
            <w:pPr>
              <w:spacing w:after="0" w:line="240" w:lineRule="auto"/>
              <w:jc w:val="center"/>
              <w:rPr>
                <w:rFonts w:ascii="Garamond" w:eastAsia="Times New Roman" w:hAnsi="Garamond" w:cs="Calibri"/>
                <w:color w:val="000000"/>
                <w:sz w:val="20"/>
                <w:szCs w:val="20"/>
              </w:rPr>
            </w:pPr>
            <w:r w:rsidRPr="003B008C">
              <w:rPr>
                <w:rFonts w:ascii="Garamond" w:eastAsia="Times New Roman" w:hAnsi="Garamond" w:cs="Calibri"/>
                <w:color w:val="000000"/>
                <w:sz w:val="20"/>
                <w:szCs w:val="20"/>
              </w:rPr>
              <w:t>Median</w:t>
            </w:r>
          </w:p>
        </w:tc>
      </w:tr>
      <w:tr w:rsidR="00D07C54" w:rsidRPr="00D07C54" w14:paraId="121F8A02" w14:textId="77777777" w:rsidTr="003B008C">
        <w:trPr>
          <w:trHeight w:val="246"/>
        </w:trPr>
        <w:tc>
          <w:tcPr>
            <w:tcW w:w="1342" w:type="dxa"/>
            <w:tcBorders>
              <w:top w:val="nil"/>
              <w:left w:val="nil"/>
              <w:bottom w:val="nil"/>
              <w:right w:val="nil"/>
            </w:tcBorders>
            <w:shd w:val="clear" w:color="auto" w:fill="auto"/>
            <w:noWrap/>
            <w:vAlign w:val="center"/>
            <w:hideMark/>
          </w:tcPr>
          <w:p w14:paraId="06F72C5F" w14:textId="77777777" w:rsidR="00D07C54" w:rsidRPr="003559F5" w:rsidRDefault="00D07C54" w:rsidP="00D07C54">
            <w:pPr>
              <w:spacing w:after="0" w:line="240" w:lineRule="auto"/>
              <w:jc w:val="right"/>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2000</w:t>
            </w:r>
          </w:p>
        </w:tc>
        <w:tc>
          <w:tcPr>
            <w:tcW w:w="2978" w:type="dxa"/>
            <w:tcBorders>
              <w:top w:val="nil"/>
              <w:left w:val="nil"/>
              <w:bottom w:val="nil"/>
              <w:right w:val="nil"/>
            </w:tcBorders>
            <w:shd w:val="clear" w:color="auto" w:fill="auto"/>
            <w:noWrap/>
            <w:vAlign w:val="center"/>
            <w:hideMark/>
          </w:tcPr>
          <w:p w14:paraId="536DDF66"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Northeast</w:t>
            </w:r>
          </w:p>
        </w:tc>
        <w:tc>
          <w:tcPr>
            <w:tcW w:w="2036" w:type="dxa"/>
            <w:tcBorders>
              <w:top w:val="nil"/>
              <w:left w:val="nil"/>
              <w:bottom w:val="nil"/>
              <w:right w:val="nil"/>
            </w:tcBorders>
            <w:shd w:val="clear" w:color="auto" w:fill="auto"/>
            <w:noWrap/>
            <w:vAlign w:val="bottom"/>
            <w:hideMark/>
          </w:tcPr>
          <w:p w14:paraId="3920304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$1,661.94</w:t>
            </w:r>
          </w:p>
        </w:tc>
        <w:tc>
          <w:tcPr>
            <w:tcW w:w="2390" w:type="dxa"/>
            <w:tcBorders>
              <w:top w:val="nil"/>
              <w:left w:val="nil"/>
              <w:bottom w:val="nil"/>
              <w:right w:val="nil"/>
            </w:tcBorders>
            <w:shd w:val="clear" w:color="auto" w:fill="auto"/>
            <w:noWrap/>
            <w:vAlign w:val="bottom"/>
            <w:hideMark/>
          </w:tcPr>
          <w:p w14:paraId="22EA21E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$1,453.41</w:t>
            </w:r>
          </w:p>
        </w:tc>
        <w:tc>
          <w:tcPr>
            <w:tcW w:w="332" w:type="dxa"/>
            <w:tcBorders>
              <w:top w:val="nil"/>
              <w:left w:val="nil"/>
              <w:bottom w:val="nil"/>
              <w:right w:val="nil"/>
            </w:tcBorders>
            <w:shd w:val="clear" w:color="auto" w:fill="auto"/>
            <w:noWrap/>
            <w:vAlign w:val="bottom"/>
            <w:hideMark/>
          </w:tcPr>
          <w:p w14:paraId="0B22DD7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53976D4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$1,621.31</w:t>
            </w:r>
          </w:p>
        </w:tc>
        <w:tc>
          <w:tcPr>
            <w:tcW w:w="2391" w:type="dxa"/>
            <w:tcBorders>
              <w:top w:val="nil"/>
              <w:left w:val="nil"/>
              <w:bottom w:val="nil"/>
              <w:right w:val="nil"/>
            </w:tcBorders>
            <w:shd w:val="clear" w:color="auto" w:fill="auto"/>
            <w:noWrap/>
            <w:vAlign w:val="bottom"/>
            <w:hideMark/>
          </w:tcPr>
          <w:p w14:paraId="734751F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$1,476.10</w:t>
            </w:r>
          </w:p>
        </w:tc>
      </w:tr>
      <w:tr w:rsidR="00D07C54" w:rsidRPr="00D07C54" w14:paraId="647B92D2" w14:textId="77777777" w:rsidTr="003B008C">
        <w:trPr>
          <w:trHeight w:val="246"/>
        </w:trPr>
        <w:tc>
          <w:tcPr>
            <w:tcW w:w="1342" w:type="dxa"/>
            <w:tcBorders>
              <w:top w:val="nil"/>
              <w:left w:val="nil"/>
              <w:bottom w:val="nil"/>
              <w:right w:val="nil"/>
            </w:tcBorders>
            <w:shd w:val="clear" w:color="auto" w:fill="auto"/>
            <w:noWrap/>
            <w:vAlign w:val="bottom"/>
            <w:hideMark/>
          </w:tcPr>
          <w:p w14:paraId="5EFE2127"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564AB85F"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South</w:t>
            </w:r>
          </w:p>
        </w:tc>
        <w:tc>
          <w:tcPr>
            <w:tcW w:w="2036" w:type="dxa"/>
            <w:tcBorders>
              <w:top w:val="nil"/>
              <w:left w:val="nil"/>
              <w:bottom w:val="nil"/>
              <w:right w:val="nil"/>
            </w:tcBorders>
            <w:shd w:val="clear" w:color="auto" w:fill="auto"/>
            <w:noWrap/>
            <w:vAlign w:val="bottom"/>
            <w:hideMark/>
          </w:tcPr>
          <w:p w14:paraId="0B90013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$499.54</w:t>
            </w:r>
          </w:p>
        </w:tc>
        <w:tc>
          <w:tcPr>
            <w:tcW w:w="2390" w:type="dxa"/>
            <w:tcBorders>
              <w:top w:val="nil"/>
              <w:left w:val="nil"/>
              <w:bottom w:val="nil"/>
              <w:right w:val="nil"/>
            </w:tcBorders>
            <w:shd w:val="clear" w:color="auto" w:fill="auto"/>
            <w:noWrap/>
            <w:vAlign w:val="bottom"/>
            <w:hideMark/>
          </w:tcPr>
          <w:p w14:paraId="2E8C23C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$134.52</w:t>
            </w:r>
          </w:p>
        </w:tc>
        <w:tc>
          <w:tcPr>
            <w:tcW w:w="332" w:type="dxa"/>
            <w:tcBorders>
              <w:top w:val="nil"/>
              <w:left w:val="nil"/>
              <w:bottom w:val="nil"/>
              <w:right w:val="nil"/>
            </w:tcBorders>
            <w:shd w:val="clear" w:color="auto" w:fill="auto"/>
            <w:noWrap/>
            <w:vAlign w:val="bottom"/>
            <w:hideMark/>
          </w:tcPr>
          <w:p w14:paraId="51455FF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6D80267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$824.32</w:t>
            </w:r>
          </w:p>
        </w:tc>
        <w:tc>
          <w:tcPr>
            <w:tcW w:w="2391" w:type="dxa"/>
            <w:tcBorders>
              <w:top w:val="nil"/>
              <w:left w:val="nil"/>
              <w:bottom w:val="nil"/>
              <w:right w:val="nil"/>
            </w:tcBorders>
            <w:shd w:val="clear" w:color="auto" w:fill="auto"/>
            <w:noWrap/>
            <w:vAlign w:val="bottom"/>
            <w:hideMark/>
          </w:tcPr>
          <w:p w14:paraId="68501D29"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$700.23</w:t>
            </w:r>
          </w:p>
        </w:tc>
      </w:tr>
      <w:tr w:rsidR="00D07C54" w:rsidRPr="00D07C54" w14:paraId="2CB8DEA5" w14:textId="77777777" w:rsidTr="003B008C">
        <w:trPr>
          <w:trHeight w:val="246"/>
        </w:trPr>
        <w:tc>
          <w:tcPr>
            <w:tcW w:w="1342" w:type="dxa"/>
            <w:tcBorders>
              <w:top w:val="nil"/>
              <w:left w:val="nil"/>
              <w:bottom w:val="nil"/>
              <w:right w:val="nil"/>
            </w:tcBorders>
            <w:shd w:val="clear" w:color="auto" w:fill="auto"/>
            <w:noWrap/>
            <w:vAlign w:val="bottom"/>
            <w:hideMark/>
          </w:tcPr>
          <w:p w14:paraId="73BC75D3"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2001234E"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Midwest</w:t>
            </w:r>
          </w:p>
        </w:tc>
        <w:tc>
          <w:tcPr>
            <w:tcW w:w="2036" w:type="dxa"/>
            <w:tcBorders>
              <w:top w:val="nil"/>
              <w:left w:val="nil"/>
              <w:bottom w:val="nil"/>
              <w:right w:val="nil"/>
            </w:tcBorders>
            <w:shd w:val="clear" w:color="auto" w:fill="auto"/>
            <w:noWrap/>
            <w:vAlign w:val="bottom"/>
            <w:hideMark/>
          </w:tcPr>
          <w:p w14:paraId="66B4205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$958.34</w:t>
            </w:r>
          </w:p>
        </w:tc>
        <w:tc>
          <w:tcPr>
            <w:tcW w:w="2390" w:type="dxa"/>
            <w:tcBorders>
              <w:top w:val="nil"/>
              <w:left w:val="nil"/>
              <w:bottom w:val="nil"/>
              <w:right w:val="nil"/>
            </w:tcBorders>
            <w:shd w:val="clear" w:color="auto" w:fill="auto"/>
            <w:noWrap/>
            <w:vAlign w:val="bottom"/>
            <w:hideMark/>
          </w:tcPr>
          <w:p w14:paraId="274A25A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$631.48</w:t>
            </w:r>
          </w:p>
        </w:tc>
        <w:tc>
          <w:tcPr>
            <w:tcW w:w="332" w:type="dxa"/>
            <w:tcBorders>
              <w:top w:val="nil"/>
              <w:left w:val="nil"/>
              <w:bottom w:val="nil"/>
              <w:right w:val="nil"/>
            </w:tcBorders>
            <w:shd w:val="clear" w:color="auto" w:fill="auto"/>
            <w:noWrap/>
            <w:vAlign w:val="bottom"/>
            <w:hideMark/>
          </w:tcPr>
          <w:p w14:paraId="6293C618"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5A2370A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$1,583.90</w:t>
            </w:r>
          </w:p>
        </w:tc>
        <w:tc>
          <w:tcPr>
            <w:tcW w:w="2391" w:type="dxa"/>
            <w:tcBorders>
              <w:top w:val="nil"/>
              <w:left w:val="nil"/>
              <w:bottom w:val="nil"/>
              <w:right w:val="nil"/>
            </w:tcBorders>
            <w:shd w:val="clear" w:color="auto" w:fill="auto"/>
            <w:noWrap/>
            <w:vAlign w:val="bottom"/>
            <w:hideMark/>
          </w:tcPr>
          <w:p w14:paraId="1CA623D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$1,384.23</w:t>
            </w:r>
          </w:p>
        </w:tc>
      </w:tr>
      <w:tr w:rsidR="00D07C54" w:rsidRPr="00D07C54" w14:paraId="63D562CF" w14:textId="77777777" w:rsidTr="003B008C">
        <w:trPr>
          <w:trHeight w:val="246"/>
        </w:trPr>
        <w:tc>
          <w:tcPr>
            <w:tcW w:w="1342" w:type="dxa"/>
            <w:tcBorders>
              <w:top w:val="nil"/>
              <w:left w:val="nil"/>
              <w:bottom w:val="nil"/>
              <w:right w:val="nil"/>
            </w:tcBorders>
            <w:shd w:val="clear" w:color="auto" w:fill="auto"/>
            <w:noWrap/>
            <w:vAlign w:val="bottom"/>
            <w:hideMark/>
          </w:tcPr>
          <w:p w14:paraId="4B4231FD"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45848CC7"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West</w:t>
            </w:r>
          </w:p>
        </w:tc>
        <w:tc>
          <w:tcPr>
            <w:tcW w:w="2036" w:type="dxa"/>
            <w:tcBorders>
              <w:top w:val="nil"/>
              <w:left w:val="nil"/>
              <w:bottom w:val="nil"/>
              <w:right w:val="nil"/>
            </w:tcBorders>
            <w:shd w:val="clear" w:color="auto" w:fill="auto"/>
            <w:noWrap/>
            <w:vAlign w:val="bottom"/>
            <w:hideMark/>
          </w:tcPr>
          <w:p w14:paraId="09198E48"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$749.96</w:t>
            </w:r>
          </w:p>
        </w:tc>
        <w:tc>
          <w:tcPr>
            <w:tcW w:w="2390" w:type="dxa"/>
            <w:tcBorders>
              <w:top w:val="nil"/>
              <w:left w:val="nil"/>
              <w:bottom w:val="nil"/>
              <w:right w:val="nil"/>
            </w:tcBorders>
            <w:shd w:val="clear" w:color="auto" w:fill="auto"/>
            <w:noWrap/>
            <w:vAlign w:val="bottom"/>
            <w:hideMark/>
          </w:tcPr>
          <w:p w14:paraId="3474076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$456.36</w:t>
            </w:r>
          </w:p>
        </w:tc>
        <w:tc>
          <w:tcPr>
            <w:tcW w:w="332" w:type="dxa"/>
            <w:tcBorders>
              <w:top w:val="nil"/>
              <w:left w:val="nil"/>
              <w:bottom w:val="nil"/>
              <w:right w:val="nil"/>
            </w:tcBorders>
            <w:shd w:val="clear" w:color="auto" w:fill="auto"/>
            <w:noWrap/>
            <w:vAlign w:val="bottom"/>
            <w:hideMark/>
          </w:tcPr>
          <w:p w14:paraId="624D749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507F24E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$1,088.21</w:t>
            </w:r>
          </w:p>
        </w:tc>
        <w:tc>
          <w:tcPr>
            <w:tcW w:w="2391" w:type="dxa"/>
            <w:tcBorders>
              <w:top w:val="nil"/>
              <w:left w:val="nil"/>
              <w:bottom w:val="nil"/>
              <w:right w:val="nil"/>
            </w:tcBorders>
            <w:shd w:val="clear" w:color="auto" w:fill="auto"/>
            <w:noWrap/>
            <w:vAlign w:val="bottom"/>
            <w:hideMark/>
          </w:tcPr>
          <w:p w14:paraId="38B71CB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$920.23</w:t>
            </w:r>
          </w:p>
        </w:tc>
      </w:tr>
      <w:tr w:rsidR="00D07C54" w:rsidRPr="00D07C54" w14:paraId="492109D8" w14:textId="77777777" w:rsidTr="003B008C">
        <w:trPr>
          <w:trHeight w:val="246"/>
        </w:trPr>
        <w:tc>
          <w:tcPr>
            <w:tcW w:w="1342" w:type="dxa"/>
            <w:tcBorders>
              <w:top w:val="nil"/>
              <w:left w:val="nil"/>
              <w:bottom w:val="nil"/>
              <w:right w:val="nil"/>
            </w:tcBorders>
            <w:shd w:val="clear" w:color="auto" w:fill="auto"/>
            <w:noWrap/>
            <w:vAlign w:val="bottom"/>
            <w:hideMark/>
          </w:tcPr>
          <w:p w14:paraId="0C3C803C"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bottom"/>
            <w:hideMark/>
          </w:tcPr>
          <w:p w14:paraId="081039E5" w14:textId="77777777" w:rsidR="00D07C54" w:rsidRPr="003559F5" w:rsidRDefault="00D07C54" w:rsidP="00D07C54">
            <w:pPr>
              <w:spacing w:after="0" w:line="240" w:lineRule="auto"/>
              <w:rPr>
                <w:rFonts w:ascii="Garamond" w:eastAsia="Times New Roman" w:hAnsi="Garamond" w:cs="Times New Roman"/>
                <w:sz w:val="18"/>
                <w:szCs w:val="18"/>
              </w:rPr>
            </w:pPr>
          </w:p>
        </w:tc>
        <w:tc>
          <w:tcPr>
            <w:tcW w:w="2036" w:type="dxa"/>
            <w:tcBorders>
              <w:top w:val="nil"/>
              <w:left w:val="nil"/>
              <w:bottom w:val="nil"/>
              <w:right w:val="nil"/>
            </w:tcBorders>
            <w:shd w:val="clear" w:color="auto" w:fill="auto"/>
            <w:noWrap/>
            <w:vAlign w:val="bottom"/>
            <w:hideMark/>
          </w:tcPr>
          <w:p w14:paraId="7189AD3A"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49C77C43"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332" w:type="dxa"/>
            <w:tcBorders>
              <w:top w:val="nil"/>
              <w:left w:val="nil"/>
              <w:bottom w:val="nil"/>
              <w:right w:val="nil"/>
            </w:tcBorders>
            <w:shd w:val="clear" w:color="auto" w:fill="auto"/>
            <w:noWrap/>
            <w:vAlign w:val="bottom"/>
            <w:hideMark/>
          </w:tcPr>
          <w:p w14:paraId="04F6E94A"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0F607249"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1" w:type="dxa"/>
            <w:tcBorders>
              <w:top w:val="nil"/>
              <w:left w:val="nil"/>
              <w:bottom w:val="nil"/>
              <w:right w:val="nil"/>
            </w:tcBorders>
            <w:shd w:val="clear" w:color="auto" w:fill="auto"/>
            <w:noWrap/>
            <w:vAlign w:val="bottom"/>
            <w:hideMark/>
          </w:tcPr>
          <w:p w14:paraId="020D090E" w14:textId="77777777" w:rsidR="00D07C54" w:rsidRPr="003559F5" w:rsidRDefault="00D07C54" w:rsidP="00674D42">
            <w:pPr>
              <w:spacing w:after="0" w:line="240" w:lineRule="auto"/>
              <w:jc w:val="center"/>
              <w:rPr>
                <w:rFonts w:ascii="Garamond" w:eastAsia="Times New Roman" w:hAnsi="Garamond" w:cs="Times New Roman"/>
                <w:sz w:val="18"/>
                <w:szCs w:val="18"/>
              </w:rPr>
            </w:pPr>
          </w:p>
        </w:tc>
      </w:tr>
      <w:tr w:rsidR="00D07C54" w:rsidRPr="00D07C54" w14:paraId="68AB46BC" w14:textId="77777777" w:rsidTr="003B008C">
        <w:trPr>
          <w:trHeight w:val="246"/>
        </w:trPr>
        <w:tc>
          <w:tcPr>
            <w:tcW w:w="1342" w:type="dxa"/>
            <w:tcBorders>
              <w:top w:val="nil"/>
              <w:left w:val="nil"/>
              <w:bottom w:val="nil"/>
              <w:right w:val="nil"/>
            </w:tcBorders>
            <w:shd w:val="clear" w:color="auto" w:fill="auto"/>
            <w:noWrap/>
            <w:vAlign w:val="center"/>
            <w:hideMark/>
          </w:tcPr>
          <w:p w14:paraId="1383804F" w14:textId="77777777" w:rsidR="00D07C54" w:rsidRPr="003559F5" w:rsidRDefault="00D07C54" w:rsidP="00D07C54">
            <w:pPr>
              <w:spacing w:after="0" w:line="240" w:lineRule="auto"/>
              <w:jc w:val="right"/>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2010</w:t>
            </w:r>
          </w:p>
        </w:tc>
        <w:tc>
          <w:tcPr>
            <w:tcW w:w="2978" w:type="dxa"/>
            <w:tcBorders>
              <w:top w:val="nil"/>
              <w:left w:val="nil"/>
              <w:bottom w:val="nil"/>
              <w:right w:val="nil"/>
            </w:tcBorders>
            <w:shd w:val="clear" w:color="auto" w:fill="auto"/>
            <w:noWrap/>
            <w:vAlign w:val="center"/>
            <w:hideMark/>
          </w:tcPr>
          <w:p w14:paraId="36DE2334"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Northeast</w:t>
            </w:r>
          </w:p>
        </w:tc>
        <w:tc>
          <w:tcPr>
            <w:tcW w:w="2036" w:type="dxa"/>
            <w:tcBorders>
              <w:top w:val="nil"/>
              <w:left w:val="nil"/>
              <w:bottom w:val="nil"/>
              <w:right w:val="nil"/>
            </w:tcBorders>
            <w:shd w:val="clear" w:color="auto" w:fill="auto"/>
            <w:noWrap/>
            <w:vAlign w:val="bottom"/>
            <w:hideMark/>
          </w:tcPr>
          <w:p w14:paraId="02F946D4"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$1,695.06</w:t>
            </w:r>
          </w:p>
        </w:tc>
        <w:tc>
          <w:tcPr>
            <w:tcW w:w="2390" w:type="dxa"/>
            <w:tcBorders>
              <w:top w:val="nil"/>
              <w:left w:val="nil"/>
              <w:bottom w:val="nil"/>
              <w:right w:val="nil"/>
            </w:tcBorders>
            <w:shd w:val="clear" w:color="auto" w:fill="auto"/>
            <w:noWrap/>
            <w:vAlign w:val="bottom"/>
            <w:hideMark/>
          </w:tcPr>
          <w:p w14:paraId="301EEAB0"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$1,401.22</w:t>
            </w:r>
          </w:p>
        </w:tc>
        <w:tc>
          <w:tcPr>
            <w:tcW w:w="332" w:type="dxa"/>
            <w:tcBorders>
              <w:top w:val="nil"/>
              <w:left w:val="nil"/>
              <w:bottom w:val="nil"/>
              <w:right w:val="nil"/>
            </w:tcBorders>
            <w:shd w:val="clear" w:color="auto" w:fill="auto"/>
            <w:noWrap/>
            <w:vAlign w:val="bottom"/>
            <w:hideMark/>
          </w:tcPr>
          <w:p w14:paraId="2D1E3A3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7BABCCA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$1,481.72</w:t>
            </w:r>
          </w:p>
        </w:tc>
        <w:tc>
          <w:tcPr>
            <w:tcW w:w="2391" w:type="dxa"/>
            <w:tcBorders>
              <w:top w:val="nil"/>
              <w:left w:val="nil"/>
              <w:bottom w:val="nil"/>
              <w:right w:val="nil"/>
            </w:tcBorders>
            <w:shd w:val="clear" w:color="auto" w:fill="auto"/>
            <w:noWrap/>
            <w:vAlign w:val="bottom"/>
            <w:hideMark/>
          </w:tcPr>
          <w:p w14:paraId="08D82FB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$1,310.08</w:t>
            </w:r>
          </w:p>
        </w:tc>
      </w:tr>
      <w:tr w:rsidR="00D07C54" w:rsidRPr="00D07C54" w14:paraId="36B16301" w14:textId="77777777" w:rsidTr="003B008C">
        <w:trPr>
          <w:trHeight w:val="246"/>
        </w:trPr>
        <w:tc>
          <w:tcPr>
            <w:tcW w:w="1342" w:type="dxa"/>
            <w:tcBorders>
              <w:top w:val="nil"/>
              <w:left w:val="nil"/>
              <w:bottom w:val="nil"/>
              <w:right w:val="nil"/>
            </w:tcBorders>
            <w:shd w:val="clear" w:color="auto" w:fill="auto"/>
            <w:noWrap/>
            <w:vAlign w:val="bottom"/>
            <w:hideMark/>
          </w:tcPr>
          <w:p w14:paraId="0DC59089"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6F46A35F"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South</w:t>
            </w:r>
          </w:p>
        </w:tc>
        <w:tc>
          <w:tcPr>
            <w:tcW w:w="2036" w:type="dxa"/>
            <w:tcBorders>
              <w:top w:val="nil"/>
              <w:left w:val="nil"/>
              <w:bottom w:val="nil"/>
              <w:right w:val="nil"/>
            </w:tcBorders>
            <w:shd w:val="clear" w:color="auto" w:fill="auto"/>
            <w:noWrap/>
            <w:vAlign w:val="bottom"/>
            <w:hideMark/>
          </w:tcPr>
          <w:p w14:paraId="03F657EB"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$392.79</w:t>
            </w:r>
          </w:p>
        </w:tc>
        <w:tc>
          <w:tcPr>
            <w:tcW w:w="2390" w:type="dxa"/>
            <w:tcBorders>
              <w:top w:val="nil"/>
              <w:left w:val="nil"/>
              <w:bottom w:val="nil"/>
              <w:right w:val="nil"/>
            </w:tcBorders>
            <w:shd w:val="clear" w:color="auto" w:fill="auto"/>
            <w:noWrap/>
            <w:vAlign w:val="bottom"/>
            <w:hideMark/>
          </w:tcPr>
          <w:p w14:paraId="1C979522"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$138.86</w:t>
            </w:r>
          </w:p>
        </w:tc>
        <w:tc>
          <w:tcPr>
            <w:tcW w:w="332" w:type="dxa"/>
            <w:tcBorders>
              <w:top w:val="nil"/>
              <w:left w:val="nil"/>
              <w:bottom w:val="nil"/>
              <w:right w:val="nil"/>
            </w:tcBorders>
            <w:shd w:val="clear" w:color="auto" w:fill="auto"/>
            <w:noWrap/>
            <w:vAlign w:val="bottom"/>
            <w:hideMark/>
          </w:tcPr>
          <w:p w14:paraId="7E410D1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20A13AF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$745.55</w:t>
            </w:r>
          </w:p>
        </w:tc>
        <w:tc>
          <w:tcPr>
            <w:tcW w:w="2391" w:type="dxa"/>
            <w:tcBorders>
              <w:top w:val="nil"/>
              <w:left w:val="nil"/>
              <w:bottom w:val="nil"/>
              <w:right w:val="nil"/>
            </w:tcBorders>
            <w:shd w:val="clear" w:color="auto" w:fill="auto"/>
            <w:noWrap/>
            <w:vAlign w:val="bottom"/>
            <w:hideMark/>
          </w:tcPr>
          <w:p w14:paraId="645F4A4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$655.42</w:t>
            </w:r>
          </w:p>
        </w:tc>
      </w:tr>
      <w:tr w:rsidR="00D07C54" w:rsidRPr="00D07C54" w14:paraId="21EEFE36" w14:textId="77777777" w:rsidTr="003B008C">
        <w:trPr>
          <w:trHeight w:val="246"/>
        </w:trPr>
        <w:tc>
          <w:tcPr>
            <w:tcW w:w="1342" w:type="dxa"/>
            <w:tcBorders>
              <w:top w:val="nil"/>
              <w:left w:val="nil"/>
              <w:bottom w:val="nil"/>
              <w:right w:val="nil"/>
            </w:tcBorders>
            <w:shd w:val="clear" w:color="auto" w:fill="auto"/>
            <w:noWrap/>
            <w:vAlign w:val="bottom"/>
            <w:hideMark/>
          </w:tcPr>
          <w:p w14:paraId="4E2FF5B4"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20F1DA27"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Midwest</w:t>
            </w:r>
          </w:p>
        </w:tc>
        <w:tc>
          <w:tcPr>
            <w:tcW w:w="2036" w:type="dxa"/>
            <w:tcBorders>
              <w:top w:val="nil"/>
              <w:left w:val="nil"/>
              <w:bottom w:val="nil"/>
              <w:right w:val="nil"/>
            </w:tcBorders>
            <w:shd w:val="clear" w:color="auto" w:fill="auto"/>
            <w:noWrap/>
            <w:vAlign w:val="bottom"/>
            <w:hideMark/>
          </w:tcPr>
          <w:p w14:paraId="794AC2E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$736.25</w:t>
            </w:r>
          </w:p>
        </w:tc>
        <w:tc>
          <w:tcPr>
            <w:tcW w:w="2390" w:type="dxa"/>
            <w:tcBorders>
              <w:top w:val="nil"/>
              <w:left w:val="nil"/>
              <w:bottom w:val="nil"/>
              <w:right w:val="nil"/>
            </w:tcBorders>
            <w:shd w:val="clear" w:color="auto" w:fill="auto"/>
            <w:noWrap/>
            <w:vAlign w:val="bottom"/>
            <w:hideMark/>
          </w:tcPr>
          <w:p w14:paraId="44236B8F"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$468.39</w:t>
            </w:r>
          </w:p>
        </w:tc>
        <w:tc>
          <w:tcPr>
            <w:tcW w:w="332" w:type="dxa"/>
            <w:tcBorders>
              <w:top w:val="nil"/>
              <w:left w:val="nil"/>
              <w:bottom w:val="nil"/>
              <w:right w:val="nil"/>
            </w:tcBorders>
            <w:shd w:val="clear" w:color="auto" w:fill="auto"/>
            <w:noWrap/>
            <w:vAlign w:val="bottom"/>
            <w:hideMark/>
          </w:tcPr>
          <w:p w14:paraId="1DE238C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0AA8C60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$1,168.80</w:t>
            </w:r>
          </w:p>
        </w:tc>
        <w:tc>
          <w:tcPr>
            <w:tcW w:w="2391" w:type="dxa"/>
            <w:tcBorders>
              <w:top w:val="nil"/>
              <w:left w:val="nil"/>
              <w:bottom w:val="nil"/>
              <w:right w:val="nil"/>
            </w:tcBorders>
            <w:shd w:val="clear" w:color="auto" w:fill="auto"/>
            <w:noWrap/>
            <w:vAlign w:val="bottom"/>
            <w:hideMark/>
          </w:tcPr>
          <w:p w14:paraId="07C1693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$993.38</w:t>
            </w:r>
          </w:p>
        </w:tc>
      </w:tr>
      <w:tr w:rsidR="00D07C54" w:rsidRPr="00D07C54" w14:paraId="7BCB08B0" w14:textId="77777777" w:rsidTr="003B008C">
        <w:trPr>
          <w:trHeight w:val="246"/>
        </w:trPr>
        <w:tc>
          <w:tcPr>
            <w:tcW w:w="1342" w:type="dxa"/>
            <w:tcBorders>
              <w:top w:val="nil"/>
              <w:left w:val="nil"/>
              <w:bottom w:val="nil"/>
              <w:right w:val="nil"/>
            </w:tcBorders>
            <w:shd w:val="clear" w:color="auto" w:fill="auto"/>
            <w:noWrap/>
            <w:vAlign w:val="bottom"/>
            <w:hideMark/>
          </w:tcPr>
          <w:p w14:paraId="689B282B"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2360EF8F"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West</w:t>
            </w:r>
          </w:p>
        </w:tc>
        <w:tc>
          <w:tcPr>
            <w:tcW w:w="2036" w:type="dxa"/>
            <w:tcBorders>
              <w:top w:val="nil"/>
              <w:left w:val="nil"/>
              <w:bottom w:val="nil"/>
              <w:right w:val="nil"/>
            </w:tcBorders>
            <w:shd w:val="clear" w:color="auto" w:fill="auto"/>
            <w:noWrap/>
            <w:vAlign w:val="bottom"/>
            <w:hideMark/>
          </w:tcPr>
          <w:p w14:paraId="58D3170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$635.48</w:t>
            </w:r>
          </w:p>
        </w:tc>
        <w:tc>
          <w:tcPr>
            <w:tcW w:w="2390" w:type="dxa"/>
            <w:tcBorders>
              <w:top w:val="nil"/>
              <w:left w:val="nil"/>
              <w:bottom w:val="nil"/>
              <w:right w:val="nil"/>
            </w:tcBorders>
            <w:shd w:val="clear" w:color="auto" w:fill="auto"/>
            <w:noWrap/>
            <w:vAlign w:val="bottom"/>
            <w:hideMark/>
          </w:tcPr>
          <w:p w14:paraId="3527CF8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$381.71</w:t>
            </w:r>
          </w:p>
        </w:tc>
        <w:tc>
          <w:tcPr>
            <w:tcW w:w="332" w:type="dxa"/>
            <w:tcBorders>
              <w:top w:val="nil"/>
              <w:left w:val="nil"/>
              <w:bottom w:val="nil"/>
              <w:right w:val="nil"/>
            </w:tcBorders>
            <w:shd w:val="clear" w:color="auto" w:fill="auto"/>
            <w:noWrap/>
            <w:vAlign w:val="bottom"/>
            <w:hideMark/>
          </w:tcPr>
          <w:p w14:paraId="535108F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66D0E768"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$1,076.35</w:t>
            </w:r>
          </w:p>
        </w:tc>
        <w:tc>
          <w:tcPr>
            <w:tcW w:w="2391" w:type="dxa"/>
            <w:tcBorders>
              <w:top w:val="nil"/>
              <w:left w:val="nil"/>
              <w:bottom w:val="nil"/>
              <w:right w:val="nil"/>
            </w:tcBorders>
            <w:shd w:val="clear" w:color="auto" w:fill="auto"/>
            <w:noWrap/>
            <w:vAlign w:val="bottom"/>
            <w:hideMark/>
          </w:tcPr>
          <w:p w14:paraId="774A6329"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$845.60</w:t>
            </w:r>
          </w:p>
        </w:tc>
      </w:tr>
      <w:tr w:rsidR="00D07C54" w:rsidRPr="00D07C54" w14:paraId="4C921ADE" w14:textId="77777777" w:rsidTr="003B008C">
        <w:trPr>
          <w:trHeight w:val="246"/>
        </w:trPr>
        <w:tc>
          <w:tcPr>
            <w:tcW w:w="1342" w:type="dxa"/>
            <w:tcBorders>
              <w:top w:val="nil"/>
              <w:left w:val="nil"/>
              <w:bottom w:val="nil"/>
              <w:right w:val="nil"/>
            </w:tcBorders>
            <w:shd w:val="clear" w:color="auto" w:fill="auto"/>
            <w:noWrap/>
            <w:vAlign w:val="bottom"/>
            <w:hideMark/>
          </w:tcPr>
          <w:p w14:paraId="37193E40"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bottom"/>
            <w:hideMark/>
          </w:tcPr>
          <w:p w14:paraId="5E75EFE5" w14:textId="77777777" w:rsidR="00D07C54" w:rsidRPr="003559F5" w:rsidRDefault="00D07C54" w:rsidP="00D07C54">
            <w:pPr>
              <w:spacing w:after="0" w:line="240" w:lineRule="auto"/>
              <w:rPr>
                <w:rFonts w:ascii="Garamond" w:eastAsia="Times New Roman" w:hAnsi="Garamond" w:cs="Times New Roman"/>
                <w:sz w:val="18"/>
                <w:szCs w:val="18"/>
              </w:rPr>
            </w:pPr>
          </w:p>
        </w:tc>
        <w:tc>
          <w:tcPr>
            <w:tcW w:w="2036" w:type="dxa"/>
            <w:tcBorders>
              <w:top w:val="nil"/>
              <w:left w:val="nil"/>
              <w:bottom w:val="nil"/>
              <w:right w:val="nil"/>
            </w:tcBorders>
            <w:shd w:val="clear" w:color="auto" w:fill="auto"/>
            <w:noWrap/>
            <w:vAlign w:val="bottom"/>
            <w:hideMark/>
          </w:tcPr>
          <w:p w14:paraId="6D810B71"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0AA0D36F"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332" w:type="dxa"/>
            <w:tcBorders>
              <w:top w:val="nil"/>
              <w:left w:val="nil"/>
              <w:bottom w:val="nil"/>
              <w:right w:val="nil"/>
            </w:tcBorders>
            <w:shd w:val="clear" w:color="auto" w:fill="auto"/>
            <w:noWrap/>
            <w:vAlign w:val="bottom"/>
            <w:hideMark/>
          </w:tcPr>
          <w:p w14:paraId="56DBF3A8"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0" w:type="dxa"/>
            <w:tcBorders>
              <w:top w:val="nil"/>
              <w:left w:val="nil"/>
              <w:bottom w:val="nil"/>
              <w:right w:val="nil"/>
            </w:tcBorders>
            <w:shd w:val="clear" w:color="auto" w:fill="auto"/>
            <w:noWrap/>
            <w:vAlign w:val="bottom"/>
            <w:hideMark/>
          </w:tcPr>
          <w:p w14:paraId="4F1F65EC" w14:textId="77777777" w:rsidR="00D07C54" w:rsidRPr="003559F5" w:rsidRDefault="00D07C54" w:rsidP="00674D42">
            <w:pPr>
              <w:spacing w:after="0" w:line="240" w:lineRule="auto"/>
              <w:jc w:val="center"/>
              <w:rPr>
                <w:rFonts w:ascii="Garamond" w:eastAsia="Times New Roman" w:hAnsi="Garamond" w:cs="Times New Roman"/>
                <w:sz w:val="18"/>
                <w:szCs w:val="18"/>
              </w:rPr>
            </w:pPr>
          </w:p>
        </w:tc>
        <w:tc>
          <w:tcPr>
            <w:tcW w:w="2391" w:type="dxa"/>
            <w:tcBorders>
              <w:top w:val="nil"/>
              <w:left w:val="nil"/>
              <w:bottom w:val="nil"/>
              <w:right w:val="nil"/>
            </w:tcBorders>
            <w:shd w:val="clear" w:color="auto" w:fill="auto"/>
            <w:noWrap/>
            <w:vAlign w:val="bottom"/>
            <w:hideMark/>
          </w:tcPr>
          <w:p w14:paraId="0295EC2D" w14:textId="77777777" w:rsidR="00D07C54" w:rsidRPr="003559F5" w:rsidRDefault="00D07C54" w:rsidP="00674D42">
            <w:pPr>
              <w:spacing w:after="0" w:line="240" w:lineRule="auto"/>
              <w:jc w:val="center"/>
              <w:rPr>
                <w:rFonts w:ascii="Garamond" w:eastAsia="Times New Roman" w:hAnsi="Garamond" w:cs="Times New Roman"/>
                <w:sz w:val="18"/>
                <w:szCs w:val="18"/>
              </w:rPr>
            </w:pPr>
          </w:p>
        </w:tc>
      </w:tr>
      <w:tr w:rsidR="00D07C54" w:rsidRPr="00D07C54" w14:paraId="715E42E4" w14:textId="77777777" w:rsidTr="003B008C">
        <w:trPr>
          <w:trHeight w:val="246"/>
        </w:trPr>
        <w:tc>
          <w:tcPr>
            <w:tcW w:w="1342" w:type="dxa"/>
            <w:tcBorders>
              <w:top w:val="nil"/>
              <w:left w:val="nil"/>
              <w:bottom w:val="nil"/>
              <w:right w:val="nil"/>
            </w:tcBorders>
            <w:shd w:val="clear" w:color="auto" w:fill="auto"/>
            <w:noWrap/>
            <w:vAlign w:val="center"/>
            <w:hideMark/>
          </w:tcPr>
          <w:p w14:paraId="1C1D8A0C" w14:textId="77777777" w:rsidR="00D07C54" w:rsidRPr="003559F5" w:rsidRDefault="00D07C54" w:rsidP="00D07C54">
            <w:pPr>
              <w:spacing w:after="0" w:line="240" w:lineRule="auto"/>
              <w:jc w:val="right"/>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2017</w:t>
            </w:r>
          </w:p>
        </w:tc>
        <w:tc>
          <w:tcPr>
            <w:tcW w:w="2978" w:type="dxa"/>
            <w:tcBorders>
              <w:top w:val="nil"/>
              <w:left w:val="nil"/>
              <w:bottom w:val="nil"/>
              <w:right w:val="nil"/>
            </w:tcBorders>
            <w:shd w:val="clear" w:color="auto" w:fill="auto"/>
            <w:noWrap/>
            <w:vAlign w:val="center"/>
            <w:hideMark/>
          </w:tcPr>
          <w:p w14:paraId="3445BF35"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Northeast</w:t>
            </w:r>
          </w:p>
        </w:tc>
        <w:tc>
          <w:tcPr>
            <w:tcW w:w="2036" w:type="dxa"/>
            <w:tcBorders>
              <w:top w:val="nil"/>
              <w:left w:val="nil"/>
              <w:bottom w:val="nil"/>
              <w:right w:val="nil"/>
            </w:tcBorders>
            <w:shd w:val="clear" w:color="auto" w:fill="auto"/>
            <w:noWrap/>
            <w:vAlign w:val="bottom"/>
            <w:hideMark/>
          </w:tcPr>
          <w:p w14:paraId="72C52DB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$1,321.17</w:t>
            </w:r>
          </w:p>
        </w:tc>
        <w:tc>
          <w:tcPr>
            <w:tcW w:w="2390" w:type="dxa"/>
            <w:tcBorders>
              <w:top w:val="nil"/>
              <w:left w:val="nil"/>
              <w:bottom w:val="nil"/>
              <w:right w:val="nil"/>
            </w:tcBorders>
            <w:shd w:val="clear" w:color="auto" w:fill="auto"/>
            <w:noWrap/>
            <w:vAlign w:val="bottom"/>
            <w:hideMark/>
          </w:tcPr>
          <w:p w14:paraId="1177C10A"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$1,152.13</w:t>
            </w:r>
          </w:p>
        </w:tc>
        <w:tc>
          <w:tcPr>
            <w:tcW w:w="332" w:type="dxa"/>
            <w:tcBorders>
              <w:top w:val="nil"/>
              <w:left w:val="nil"/>
              <w:bottom w:val="nil"/>
              <w:right w:val="nil"/>
            </w:tcBorders>
            <w:shd w:val="clear" w:color="auto" w:fill="auto"/>
            <w:noWrap/>
            <w:vAlign w:val="bottom"/>
            <w:hideMark/>
          </w:tcPr>
          <w:p w14:paraId="3A35645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2D5730E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$1,103.27</w:t>
            </w:r>
          </w:p>
        </w:tc>
        <w:tc>
          <w:tcPr>
            <w:tcW w:w="2391" w:type="dxa"/>
            <w:tcBorders>
              <w:top w:val="nil"/>
              <w:left w:val="nil"/>
              <w:bottom w:val="nil"/>
              <w:right w:val="nil"/>
            </w:tcBorders>
            <w:shd w:val="clear" w:color="auto" w:fill="auto"/>
            <w:noWrap/>
            <w:vAlign w:val="bottom"/>
            <w:hideMark/>
          </w:tcPr>
          <w:p w14:paraId="04FCCD5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$1,009.85</w:t>
            </w:r>
          </w:p>
        </w:tc>
      </w:tr>
      <w:tr w:rsidR="00D07C54" w:rsidRPr="00D07C54" w14:paraId="515E9F16" w14:textId="77777777" w:rsidTr="003B008C">
        <w:trPr>
          <w:trHeight w:val="246"/>
        </w:trPr>
        <w:tc>
          <w:tcPr>
            <w:tcW w:w="1342" w:type="dxa"/>
            <w:tcBorders>
              <w:top w:val="nil"/>
              <w:left w:val="nil"/>
              <w:bottom w:val="nil"/>
              <w:right w:val="nil"/>
            </w:tcBorders>
            <w:shd w:val="clear" w:color="auto" w:fill="auto"/>
            <w:noWrap/>
            <w:vAlign w:val="bottom"/>
            <w:hideMark/>
          </w:tcPr>
          <w:p w14:paraId="48391F30"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nil"/>
              <w:right w:val="nil"/>
            </w:tcBorders>
            <w:shd w:val="clear" w:color="auto" w:fill="auto"/>
            <w:noWrap/>
            <w:vAlign w:val="center"/>
            <w:hideMark/>
          </w:tcPr>
          <w:p w14:paraId="526E3FBD"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South</w:t>
            </w:r>
          </w:p>
        </w:tc>
        <w:tc>
          <w:tcPr>
            <w:tcW w:w="2036" w:type="dxa"/>
            <w:tcBorders>
              <w:top w:val="nil"/>
              <w:left w:val="nil"/>
              <w:bottom w:val="nil"/>
              <w:right w:val="nil"/>
            </w:tcBorders>
            <w:shd w:val="clear" w:color="auto" w:fill="auto"/>
            <w:noWrap/>
            <w:vAlign w:val="bottom"/>
            <w:hideMark/>
          </w:tcPr>
          <w:p w14:paraId="6A90248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$434.58</w:t>
            </w:r>
          </w:p>
        </w:tc>
        <w:tc>
          <w:tcPr>
            <w:tcW w:w="2390" w:type="dxa"/>
            <w:tcBorders>
              <w:top w:val="nil"/>
              <w:left w:val="nil"/>
              <w:bottom w:val="nil"/>
              <w:right w:val="nil"/>
            </w:tcBorders>
            <w:shd w:val="clear" w:color="auto" w:fill="auto"/>
            <w:noWrap/>
            <w:vAlign w:val="bottom"/>
            <w:hideMark/>
          </w:tcPr>
          <w:p w14:paraId="36D72ED5"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$166.32</w:t>
            </w:r>
          </w:p>
        </w:tc>
        <w:tc>
          <w:tcPr>
            <w:tcW w:w="332" w:type="dxa"/>
            <w:tcBorders>
              <w:top w:val="nil"/>
              <w:left w:val="nil"/>
              <w:bottom w:val="nil"/>
              <w:right w:val="nil"/>
            </w:tcBorders>
            <w:shd w:val="clear" w:color="auto" w:fill="auto"/>
            <w:noWrap/>
            <w:vAlign w:val="bottom"/>
            <w:hideMark/>
          </w:tcPr>
          <w:p w14:paraId="782C73A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nil"/>
              <w:right w:val="nil"/>
            </w:tcBorders>
            <w:shd w:val="clear" w:color="auto" w:fill="auto"/>
            <w:noWrap/>
            <w:vAlign w:val="bottom"/>
            <w:hideMark/>
          </w:tcPr>
          <w:p w14:paraId="5C5D9213"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$786.38</w:t>
            </w:r>
          </w:p>
        </w:tc>
        <w:tc>
          <w:tcPr>
            <w:tcW w:w="2391" w:type="dxa"/>
            <w:tcBorders>
              <w:top w:val="nil"/>
              <w:left w:val="nil"/>
              <w:bottom w:val="nil"/>
              <w:right w:val="nil"/>
            </w:tcBorders>
            <w:shd w:val="clear" w:color="auto" w:fill="auto"/>
            <w:noWrap/>
            <w:vAlign w:val="bottom"/>
            <w:hideMark/>
          </w:tcPr>
          <w:p w14:paraId="0CB9DCF7"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$702.23</w:t>
            </w:r>
          </w:p>
        </w:tc>
      </w:tr>
      <w:tr w:rsidR="00D07C54" w:rsidRPr="00D07C54" w14:paraId="60BBC1E0" w14:textId="77777777" w:rsidTr="003B008C">
        <w:trPr>
          <w:trHeight w:val="246"/>
        </w:trPr>
        <w:tc>
          <w:tcPr>
            <w:tcW w:w="1342" w:type="dxa"/>
            <w:tcBorders>
              <w:top w:val="nil"/>
              <w:left w:val="nil"/>
              <w:right w:val="nil"/>
            </w:tcBorders>
            <w:shd w:val="clear" w:color="auto" w:fill="auto"/>
            <w:noWrap/>
            <w:vAlign w:val="bottom"/>
            <w:hideMark/>
          </w:tcPr>
          <w:p w14:paraId="3609E10A"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right w:val="nil"/>
            </w:tcBorders>
            <w:shd w:val="clear" w:color="auto" w:fill="auto"/>
            <w:noWrap/>
            <w:vAlign w:val="center"/>
            <w:hideMark/>
          </w:tcPr>
          <w:p w14:paraId="340B1280"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Midwest</w:t>
            </w:r>
          </w:p>
        </w:tc>
        <w:tc>
          <w:tcPr>
            <w:tcW w:w="2036" w:type="dxa"/>
            <w:tcBorders>
              <w:top w:val="nil"/>
              <w:left w:val="nil"/>
              <w:right w:val="nil"/>
            </w:tcBorders>
            <w:shd w:val="clear" w:color="auto" w:fill="auto"/>
            <w:noWrap/>
            <w:vAlign w:val="bottom"/>
            <w:hideMark/>
          </w:tcPr>
          <w:p w14:paraId="27D1987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$818.45</w:t>
            </w:r>
          </w:p>
        </w:tc>
        <w:tc>
          <w:tcPr>
            <w:tcW w:w="2390" w:type="dxa"/>
            <w:tcBorders>
              <w:top w:val="nil"/>
              <w:left w:val="nil"/>
              <w:right w:val="nil"/>
            </w:tcBorders>
            <w:shd w:val="clear" w:color="auto" w:fill="auto"/>
            <w:noWrap/>
            <w:vAlign w:val="bottom"/>
            <w:hideMark/>
          </w:tcPr>
          <w:p w14:paraId="2ED39AAD"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$510.08</w:t>
            </w:r>
          </w:p>
        </w:tc>
        <w:tc>
          <w:tcPr>
            <w:tcW w:w="332" w:type="dxa"/>
            <w:tcBorders>
              <w:top w:val="nil"/>
              <w:left w:val="nil"/>
              <w:right w:val="nil"/>
            </w:tcBorders>
            <w:shd w:val="clear" w:color="auto" w:fill="auto"/>
            <w:noWrap/>
            <w:vAlign w:val="bottom"/>
            <w:hideMark/>
          </w:tcPr>
          <w:p w14:paraId="06E19938"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right w:val="nil"/>
            </w:tcBorders>
            <w:shd w:val="clear" w:color="auto" w:fill="auto"/>
            <w:noWrap/>
            <w:vAlign w:val="bottom"/>
            <w:hideMark/>
          </w:tcPr>
          <w:p w14:paraId="17BFBFEE"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$1,327.57</w:t>
            </w:r>
          </w:p>
        </w:tc>
        <w:tc>
          <w:tcPr>
            <w:tcW w:w="2391" w:type="dxa"/>
            <w:tcBorders>
              <w:top w:val="nil"/>
              <w:left w:val="nil"/>
              <w:right w:val="nil"/>
            </w:tcBorders>
            <w:shd w:val="clear" w:color="auto" w:fill="auto"/>
            <w:noWrap/>
            <w:vAlign w:val="bottom"/>
            <w:hideMark/>
          </w:tcPr>
          <w:p w14:paraId="3232C4FC"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$1,158.65</w:t>
            </w:r>
          </w:p>
        </w:tc>
      </w:tr>
      <w:tr w:rsidR="00D07C54" w:rsidRPr="00D07C54" w14:paraId="057A693C" w14:textId="77777777" w:rsidTr="003B008C">
        <w:trPr>
          <w:trHeight w:val="246"/>
        </w:trPr>
        <w:tc>
          <w:tcPr>
            <w:tcW w:w="1342" w:type="dxa"/>
            <w:tcBorders>
              <w:top w:val="nil"/>
              <w:left w:val="nil"/>
              <w:bottom w:val="single" w:sz="4" w:space="0" w:color="auto"/>
              <w:right w:val="nil"/>
            </w:tcBorders>
            <w:shd w:val="clear" w:color="auto" w:fill="auto"/>
            <w:noWrap/>
            <w:vAlign w:val="bottom"/>
            <w:hideMark/>
          </w:tcPr>
          <w:p w14:paraId="1E098F69" w14:textId="77777777" w:rsidR="00D07C54" w:rsidRPr="003559F5" w:rsidRDefault="00D07C54" w:rsidP="00D07C54">
            <w:pPr>
              <w:spacing w:after="0" w:line="240" w:lineRule="auto"/>
              <w:jc w:val="right"/>
              <w:rPr>
                <w:rFonts w:ascii="Garamond" w:eastAsia="Times New Roman" w:hAnsi="Garamond" w:cs="Calibri"/>
                <w:color w:val="000000"/>
                <w:sz w:val="18"/>
                <w:szCs w:val="18"/>
              </w:rPr>
            </w:pPr>
          </w:p>
        </w:tc>
        <w:tc>
          <w:tcPr>
            <w:tcW w:w="2978" w:type="dxa"/>
            <w:tcBorders>
              <w:top w:val="nil"/>
              <w:left w:val="nil"/>
              <w:bottom w:val="single" w:sz="4" w:space="0" w:color="auto"/>
              <w:right w:val="nil"/>
            </w:tcBorders>
            <w:shd w:val="clear" w:color="auto" w:fill="auto"/>
            <w:noWrap/>
            <w:vAlign w:val="center"/>
            <w:hideMark/>
          </w:tcPr>
          <w:p w14:paraId="6FCF6B3C" w14:textId="77777777" w:rsidR="00D07C54" w:rsidRPr="003559F5" w:rsidRDefault="00D07C54" w:rsidP="00D07C54">
            <w:pPr>
              <w:spacing w:after="0" w:line="240" w:lineRule="auto"/>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West</w:t>
            </w:r>
          </w:p>
        </w:tc>
        <w:tc>
          <w:tcPr>
            <w:tcW w:w="2036" w:type="dxa"/>
            <w:tcBorders>
              <w:top w:val="nil"/>
              <w:left w:val="nil"/>
              <w:bottom w:val="single" w:sz="4" w:space="0" w:color="auto"/>
              <w:right w:val="nil"/>
            </w:tcBorders>
            <w:shd w:val="clear" w:color="auto" w:fill="auto"/>
            <w:noWrap/>
            <w:vAlign w:val="bottom"/>
            <w:hideMark/>
          </w:tcPr>
          <w:p w14:paraId="0351D09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$726.63</w:t>
            </w:r>
          </w:p>
        </w:tc>
        <w:tc>
          <w:tcPr>
            <w:tcW w:w="2390" w:type="dxa"/>
            <w:tcBorders>
              <w:top w:val="nil"/>
              <w:left w:val="nil"/>
              <w:bottom w:val="single" w:sz="4" w:space="0" w:color="auto"/>
              <w:right w:val="nil"/>
            </w:tcBorders>
            <w:shd w:val="clear" w:color="auto" w:fill="auto"/>
            <w:noWrap/>
            <w:vAlign w:val="bottom"/>
            <w:hideMark/>
          </w:tcPr>
          <w:p w14:paraId="74BAF03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$521.34</w:t>
            </w:r>
          </w:p>
        </w:tc>
        <w:tc>
          <w:tcPr>
            <w:tcW w:w="332" w:type="dxa"/>
            <w:tcBorders>
              <w:top w:val="nil"/>
              <w:left w:val="nil"/>
              <w:bottom w:val="single" w:sz="4" w:space="0" w:color="auto"/>
              <w:right w:val="nil"/>
            </w:tcBorders>
            <w:shd w:val="clear" w:color="auto" w:fill="auto"/>
            <w:noWrap/>
            <w:vAlign w:val="bottom"/>
            <w:hideMark/>
          </w:tcPr>
          <w:p w14:paraId="429E47E6"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p>
        </w:tc>
        <w:tc>
          <w:tcPr>
            <w:tcW w:w="2390" w:type="dxa"/>
            <w:tcBorders>
              <w:top w:val="nil"/>
              <w:left w:val="nil"/>
              <w:bottom w:val="single" w:sz="4" w:space="0" w:color="auto"/>
              <w:right w:val="nil"/>
            </w:tcBorders>
            <w:shd w:val="clear" w:color="auto" w:fill="auto"/>
            <w:noWrap/>
            <w:vAlign w:val="bottom"/>
            <w:hideMark/>
          </w:tcPr>
          <w:p w14:paraId="4D390BE9"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$1,182.58</w:t>
            </w:r>
          </w:p>
        </w:tc>
        <w:tc>
          <w:tcPr>
            <w:tcW w:w="2391" w:type="dxa"/>
            <w:tcBorders>
              <w:top w:val="nil"/>
              <w:left w:val="nil"/>
              <w:bottom w:val="single" w:sz="4" w:space="0" w:color="auto"/>
              <w:right w:val="nil"/>
            </w:tcBorders>
            <w:shd w:val="clear" w:color="auto" w:fill="auto"/>
            <w:noWrap/>
            <w:vAlign w:val="bottom"/>
            <w:hideMark/>
          </w:tcPr>
          <w:p w14:paraId="208ABCD1" w14:textId="77777777" w:rsidR="00D07C54" w:rsidRPr="003559F5" w:rsidRDefault="00D07C54" w:rsidP="00674D42">
            <w:pPr>
              <w:spacing w:after="0" w:line="240" w:lineRule="auto"/>
              <w:jc w:val="center"/>
              <w:rPr>
                <w:rFonts w:ascii="Garamond" w:eastAsia="Times New Roman" w:hAnsi="Garamond" w:cs="Calibri"/>
                <w:color w:val="000000"/>
                <w:sz w:val="18"/>
                <w:szCs w:val="18"/>
              </w:rPr>
            </w:pPr>
            <w:r w:rsidRPr="003559F5">
              <w:rPr>
                <w:rFonts w:ascii="Garamond" w:eastAsia="Times New Roman" w:hAnsi="Garamond" w:cs="Calibri"/>
                <w:color w:val="000000"/>
                <w:sz w:val="18"/>
                <w:szCs w:val="18"/>
              </w:rPr>
              <w:t>$901.93</w:t>
            </w:r>
          </w:p>
        </w:tc>
      </w:tr>
      <w:tr w:rsidR="006C0FB8" w:rsidRPr="00D07C54" w14:paraId="4C59F921" w14:textId="77777777" w:rsidTr="003B008C">
        <w:trPr>
          <w:trHeight w:val="388"/>
        </w:trPr>
        <w:tc>
          <w:tcPr>
            <w:tcW w:w="13859" w:type="dxa"/>
            <w:gridSpan w:val="7"/>
            <w:tcBorders>
              <w:top w:val="single" w:sz="4" w:space="0" w:color="auto"/>
              <w:left w:val="nil"/>
              <w:bottom w:val="nil"/>
              <w:right w:val="nil"/>
            </w:tcBorders>
            <w:shd w:val="clear" w:color="auto" w:fill="auto"/>
            <w:noWrap/>
            <w:vAlign w:val="bottom"/>
          </w:tcPr>
          <w:p w14:paraId="5FC60FD3" w14:textId="58E1981C" w:rsidR="006C0FB8" w:rsidRPr="003559F5" w:rsidRDefault="006C0FB8" w:rsidP="006C0FB8">
            <w:pPr>
              <w:spacing w:after="0" w:line="240" w:lineRule="auto"/>
              <w:rPr>
                <w:rFonts w:ascii="Garamond" w:eastAsia="Times New Roman" w:hAnsi="Garamond" w:cs="Calibri"/>
                <w:color w:val="000000"/>
                <w:sz w:val="18"/>
                <w:szCs w:val="18"/>
              </w:rPr>
            </w:pPr>
            <w:r w:rsidRPr="005F27E2">
              <w:rPr>
                <w:rFonts w:ascii="Garamond" w:eastAsia="Times New Roman" w:hAnsi="Garamond" w:cs="Calibri"/>
                <w:b/>
                <w:bCs/>
                <w:color w:val="000000"/>
                <w:sz w:val="18"/>
                <w:szCs w:val="18"/>
              </w:rPr>
              <w:t>Sources</w:t>
            </w:r>
            <w:r>
              <w:rPr>
                <w:rFonts w:ascii="Garamond" w:eastAsia="Times New Roman" w:hAnsi="Garamond" w:cs="Calibri"/>
                <w:color w:val="000000"/>
                <w:sz w:val="18"/>
                <w:szCs w:val="18"/>
              </w:rPr>
              <w:t xml:space="preserve">: </w:t>
            </w:r>
            <w:r w:rsidR="00674D42">
              <w:rPr>
                <w:rFonts w:ascii="Garamond" w:eastAsia="Times New Roman" w:hAnsi="Garamond" w:cs="Calibri"/>
                <w:color w:val="000000"/>
                <w:sz w:val="18"/>
                <w:szCs w:val="18"/>
              </w:rPr>
              <w:t xml:space="preserve">U.S. Census Bureau, Decennial Census 2000; American Community Survey 5-Year Estimates 2008-12, 2015-19; National Center for Charitable Statistics, 2000-2017. </w:t>
            </w:r>
          </w:p>
        </w:tc>
      </w:tr>
      <w:tr w:rsidR="006C0FB8" w:rsidRPr="00D07C54" w14:paraId="6FDB4722" w14:textId="77777777" w:rsidTr="00FC7E2B">
        <w:trPr>
          <w:trHeight w:val="180"/>
        </w:trPr>
        <w:tc>
          <w:tcPr>
            <w:tcW w:w="13859" w:type="dxa"/>
            <w:gridSpan w:val="7"/>
            <w:tcBorders>
              <w:top w:val="nil"/>
              <w:left w:val="nil"/>
              <w:bottom w:val="nil"/>
              <w:right w:val="nil"/>
            </w:tcBorders>
            <w:shd w:val="clear" w:color="auto" w:fill="auto"/>
            <w:noWrap/>
            <w:vAlign w:val="bottom"/>
          </w:tcPr>
          <w:p w14:paraId="42F94510" w14:textId="2F703943" w:rsidR="006C0FB8" w:rsidRDefault="006C0FB8" w:rsidP="006C0FB8">
            <w:pPr>
              <w:spacing w:after="0" w:line="240" w:lineRule="auto"/>
              <w:rPr>
                <w:rFonts w:ascii="Garamond" w:eastAsia="Times New Roman" w:hAnsi="Garamond" w:cs="Calibri"/>
                <w:color w:val="000000"/>
                <w:sz w:val="18"/>
                <w:szCs w:val="18"/>
              </w:rPr>
            </w:pPr>
          </w:p>
        </w:tc>
      </w:tr>
    </w:tbl>
    <w:p w14:paraId="65ED98EF" w14:textId="3CF4B852" w:rsidR="001A0688" w:rsidRDefault="00A46BE0">
      <w:pPr>
        <w:rPr>
          <w:rFonts w:ascii="Garamond" w:eastAsia="Times New Roman" w:hAnsi="Garamond" w:cs="Calibri"/>
          <w:b/>
          <w:bCs/>
          <w:color w:val="000000"/>
          <w:sz w:val="24"/>
          <w:szCs w:val="24"/>
        </w:rPr>
      </w:pPr>
      <w:r>
        <w:rPr>
          <w:rFonts w:ascii="Garamond" w:eastAsia="Times New Roman" w:hAnsi="Garamond" w:cs="Calibri"/>
          <w:b/>
          <w:bCs/>
          <w:color w:val="000000"/>
          <w:sz w:val="24"/>
          <w:szCs w:val="24"/>
        </w:rPr>
        <w:lastRenderedPageBreak/>
        <w:t xml:space="preserve">Technical Appendix Table </w:t>
      </w:r>
      <w:r w:rsidR="009D071C">
        <w:rPr>
          <w:rFonts w:ascii="Garamond" w:eastAsia="Times New Roman" w:hAnsi="Garamond" w:cs="Calibri"/>
          <w:b/>
          <w:bCs/>
          <w:color w:val="000000"/>
          <w:sz w:val="24"/>
          <w:szCs w:val="24"/>
        </w:rPr>
        <w:t>7</w:t>
      </w:r>
      <w:r>
        <w:rPr>
          <w:rFonts w:ascii="Garamond" w:eastAsia="Times New Roman" w:hAnsi="Garamond" w:cs="Calibri"/>
          <w:b/>
          <w:bCs/>
          <w:color w:val="000000"/>
          <w:sz w:val="24"/>
          <w:szCs w:val="24"/>
        </w:rPr>
        <w:t>. County Poverty Rates, Racial/Ethnic Composition, and Nonprofit Health and Human Service Spending in the Seattle, Atlanta, and Chicago Metro Areas</w:t>
      </w:r>
    </w:p>
    <w:tbl>
      <w:tblPr>
        <w:tblW w:w="13230" w:type="dxa"/>
        <w:tblLayout w:type="fixed"/>
        <w:tblLook w:val="04A0" w:firstRow="1" w:lastRow="0" w:firstColumn="1" w:lastColumn="0" w:noHBand="0" w:noVBand="1"/>
      </w:tblPr>
      <w:tblGrid>
        <w:gridCol w:w="2880"/>
        <w:gridCol w:w="1080"/>
        <w:gridCol w:w="630"/>
        <w:gridCol w:w="690"/>
        <w:gridCol w:w="690"/>
        <w:gridCol w:w="690"/>
        <w:gridCol w:w="690"/>
        <w:gridCol w:w="690"/>
        <w:gridCol w:w="690"/>
        <w:gridCol w:w="690"/>
        <w:gridCol w:w="690"/>
        <w:gridCol w:w="690"/>
        <w:gridCol w:w="810"/>
        <w:gridCol w:w="810"/>
        <w:gridCol w:w="810"/>
      </w:tblGrid>
      <w:tr w:rsidR="004E4BE1" w:rsidRPr="006C1A32" w14:paraId="58E61FE3" w14:textId="77777777" w:rsidTr="00F51C81">
        <w:trPr>
          <w:trHeight w:val="300"/>
        </w:trPr>
        <w:tc>
          <w:tcPr>
            <w:tcW w:w="13230" w:type="dxa"/>
            <w:gridSpan w:val="15"/>
            <w:tcBorders>
              <w:top w:val="single" w:sz="4" w:space="0" w:color="auto"/>
              <w:left w:val="nil"/>
              <w:bottom w:val="nil"/>
              <w:right w:val="nil"/>
            </w:tcBorders>
            <w:shd w:val="clear" w:color="auto" w:fill="auto"/>
            <w:noWrap/>
            <w:vAlign w:val="bottom"/>
            <w:hideMark/>
          </w:tcPr>
          <w:p w14:paraId="006746F8" w14:textId="2AECA529" w:rsidR="004E4BE1" w:rsidRPr="009D071C" w:rsidRDefault="001261B6" w:rsidP="001A0688">
            <w:pPr>
              <w:spacing w:after="0" w:line="240" w:lineRule="auto"/>
              <w:rPr>
                <w:rFonts w:ascii="Garamond" w:eastAsia="Times New Roman" w:hAnsi="Garamond" w:cs="Times New Roman"/>
                <w:b/>
                <w:bCs/>
              </w:rPr>
            </w:pPr>
            <w:r>
              <w:rPr>
                <w:rFonts w:ascii="Garamond" w:eastAsia="Times New Roman" w:hAnsi="Garamond" w:cs="Calibri"/>
                <w:b/>
                <w:bCs/>
                <w:color w:val="000000"/>
              </w:rPr>
              <w:t xml:space="preserve">A. </w:t>
            </w:r>
            <w:r w:rsidR="004E4BE1" w:rsidRPr="009D071C">
              <w:rPr>
                <w:rFonts w:ascii="Garamond" w:eastAsia="Times New Roman" w:hAnsi="Garamond" w:cs="Calibri"/>
                <w:b/>
                <w:bCs/>
                <w:color w:val="000000"/>
              </w:rPr>
              <w:t>Seattle-Tacoma Metro Area</w:t>
            </w:r>
          </w:p>
        </w:tc>
      </w:tr>
      <w:tr w:rsidR="006C1A32" w:rsidRPr="006C1A32" w14:paraId="2D449413" w14:textId="77777777" w:rsidTr="009D071C">
        <w:trPr>
          <w:trHeight w:val="666"/>
        </w:trPr>
        <w:tc>
          <w:tcPr>
            <w:tcW w:w="2880" w:type="dxa"/>
            <w:vMerge w:val="restart"/>
            <w:tcBorders>
              <w:top w:val="nil"/>
              <w:left w:val="nil"/>
              <w:right w:val="nil"/>
            </w:tcBorders>
            <w:shd w:val="clear" w:color="auto" w:fill="auto"/>
            <w:noWrap/>
            <w:vAlign w:val="bottom"/>
            <w:hideMark/>
          </w:tcPr>
          <w:p w14:paraId="2E3C216B" w14:textId="2F8F3311" w:rsidR="004E4BE1" w:rsidRPr="009D071C" w:rsidRDefault="004E4BE1" w:rsidP="009D071C">
            <w:pPr>
              <w:spacing w:after="0" w:line="240" w:lineRule="auto"/>
              <w:jc w:val="center"/>
              <w:rPr>
                <w:rFonts w:ascii="Garamond" w:eastAsia="Times New Roman" w:hAnsi="Garamond" w:cs="Times New Roman"/>
                <w:b/>
                <w:sz w:val="18"/>
                <w:szCs w:val="18"/>
              </w:rPr>
            </w:pPr>
            <w:r w:rsidRPr="009D071C">
              <w:rPr>
                <w:rFonts w:ascii="Garamond" w:eastAsia="Times New Roman" w:hAnsi="Garamond" w:cs="Calibri"/>
                <w:b/>
                <w:color w:val="000000"/>
                <w:sz w:val="18"/>
                <w:szCs w:val="18"/>
              </w:rPr>
              <w:t>Urban / Suburban Category</w:t>
            </w:r>
          </w:p>
        </w:tc>
        <w:tc>
          <w:tcPr>
            <w:tcW w:w="1080" w:type="dxa"/>
            <w:vMerge w:val="restart"/>
            <w:tcBorders>
              <w:top w:val="nil"/>
              <w:left w:val="nil"/>
              <w:right w:val="nil"/>
            </w:tcBorders>
            <w:shd w:val="clear" w:color="auto" w:fill="auto"/>
            <w:noWrap/>
            <w:vAlign w:val="bottom"/>
            <w:hideMark/>
          </w:tcPr>
          <w:p w14:paraId="53DAD919" w14:textId="135438CE" w:rsidR="004E4BE1" w:rsidRPr="009D071C" w:rsidRDefault="004E4BE1" w:rsidP="009D071C">
            <w:pPr>
              <w:spacing w:after="0" w:line="240" w:lineRule="auto"/>
              <w:jc w:val="center"/>
              <w:rPr>
                <w:rFonts w:ascii="Garamond" w:eastAsia="Times New Roman" w:hAnsi="Garamond" w:cs="Times New Roman"/>
                <w:b/>
                <w:sz w:val="18"/>
                <w:szCs w:val="18"/>
              </w:rPr>
            </w:pPr>
            <w:r w:rsidRPr="009D071C">
              <w:rPr>
                <w:rFonts w:ascii="Garamond" w:eastAsia="Times New Roman" w:hAnsi="Garamond" w:cs="Calibri"/>
                <w:b/>
                <w:color w:val="000000"/>
                <w:sz w:val="18"/>
                <w:szCs w:val="18"/>
              </w:rPr>
              <w:t>County</w:t>
            </w:r>
          </w:p>
        </w:tc>
        <w:tc>
          <w:tcPr>
            <w:tcW w:w="630" w:type="dxa"/>
            <w:vMerge w:val="restart"/>
            <w:tcBorders>
              <w:top w:val="nil"/>
              <w:left w:val="nil"/>
              <w:right w:val="nil"/>
            </w:tcBorders>
            <w:shd w:val="clear" w:color="auto" w:fill="auto"/>
            <w:noWrap/>
            <w:vAlign w:val="bottom"/>
            <w:hideMark/>
          </w:tcPr>
          <w:p w14:paraId="0DC76E39" w14:textId="3DB889F0" w:rsidR="004E4BE1" w:rsidRPr="009D071C" w:rsidRDefault="004E4BE1" w:rsidP="009D071C">
            <w:pPr>
              <w:spacing w:after="0" w:line="240" w:lineRule="auto"/>
              <w:jc w:val="center"/>
              <w:rPr>
                <w:rFonts w:ascii="Garamond" w:eastAsia="Times New Roman" w:hAnsi="Garamond" w:cs="Times New Roman"/>
                <w:b/>
                <w:sz w:val="18"/>
                <w:szCs w:val="18"/>
              </w:rPr>
            </w:pPr>
            <w:r w:rsidRPr="009D071C">
              <w:rPr>
                <w:rFonts w:ascii="Garamond" w:eastAsia="Times New Roman" w:hAnsi="Garamond" w:cs="Calibri"/>
                <w:b/>
                <w:color w:val="000000"/>
                <w:sz w:val="18"/>
                <w:szCs w:val="18"/>
              </w:rPr>
              <w:t>State</w:t>
            </w:r>
          </w:p>
        </w:tc>
        <w:tc>
          <w:tcPr>
            <w:tcW w:w="2070" w:type="dxa"/>
            <w:gridSpan w:val="3"/>
            <w:tcBorders>
              <w:top w:val="nil"/>
              <w:left w:val="nil"/>
              <w:bottom w:val="nil"/>
              <w:right w:val="nil"/>
            </w:tcBorders>
            <w:shd w:val="clear" w:color="auto" w:fill="auto"/>
            <w:noWrap/>
            <w:vAlign w:val="bottom"/>
            <w:hideMark/>
          </w:tcPr>
          <w:p w14:paraId="36DC47E4"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Poverty Rate</w:t>
            </w:r>
          </w:p>
        </w:tc>
        <w:tc>
          <w:tcPr>
            <w:tcW w:w="2070" w:type="dxa"/>
            <w:gridSpan w:val="3"/>
            <w:tcBorders>
              <w:top w:val="nil"/>
              <w:left w:val="nil"/>
              <w:bottom w:val="nil"/>
              <w:right w:val="nil"/>
            </w:tcBorders>
            <w:shd w:val="clear" w:color="auto" w:fill="auto"/>
            <w:noWrap/>
            <w:vAlign w:val="bottom"/>
            <w:hideMark/>
          </w:tcPr>
          <w:p w14:paraId="3BBEBEBC"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Percent Black</w:t>
            </w:r>
          </w:p>
        </w:tc>
        <w:tc>
          <w:tcPr>
            <w:tcW w:w="2070" w:type="dxa"/>
            <w:gridSpan w:val="3"/>
            <w:tcBorders>
              <w:top w:val="nil"/>
              <w:left w:val="nil"/>
              <w:bottom w:val="nil"/>
              <w:right w:val="nil"/>
            </w:tcBorders>
            <w:shd w:val="clear" w:color="auto" w:fill="auto"/>
            <w:noWrap/>
            <w:vAlign w:val="bottom"/>
            <w:hideMark/>
          </w:tcPr>
          <w:p w14:paraId="1FA80206"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Percent Hispanic</w:t>
            </w:r>
          </w:p>
        </w:tc>
        <w:tc>
          <w:tcPr>
            <w:tcW w:w="2430" w:type="dxa"/>
            <w:gridSpan w:val="3"/>
            <w:tcBorders>
              <w:top w:val="nil"/>
              <w:left w:val="nil"/>
              <w:bottom w:val="nil"/>
              <w:right w:val="nil"/>
            </w:tcBorders>
            <w:shd w:val="clear" w:color="auto" w:fill="auto"/>
            <w:vAlign w:val="bottom"/>
            <w:hideMark/>
          </w:tcPr>
          <w:p w14:paraId="0B625DD9"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Nonprofit Health &amp; Human Service Expenditures Per Poor Resident</w:t>
            </w:r>
          </w:p>
        </w:tc>
      </w:tr>
      <w:tr w:rsidR="006C1A32" w:rsidRPr="006C1A32" w14:paraId="5224905B" w14:textId="77777777" w:rsidTr="006C1A32">
        <w:trPr>
          <w:trHeight w:val="320"/>
        </w:trPr>
        <w:tc>
          <w:tcPr>
            <w:tcW w:w="2880" w:type="dxa"/>
            <w:vMerge/>
            <w:tcBorders>
              <w:left w:val="nil"/>
              <w:bottom w:val="nil"/>
              <w:right w:val="nil"/>
            </w:tcBorders>
            <w:shd w:val="clear" w:color="auto" w:fill="auto"/>
            <w:vAlign w:val="bottom"/>
            <w:hideMark/>
          </w:tcPr>
          <w:p w14:paraId="258B84EA" w14:textId="3BF7E168" w:rsidR="004E4BE1" w:rsidRPr="009D071C" w:rsidRDefault="004E4BE1" w:rsidP="009D071C">
            <w:pPr>
              <w:spacing w:after="0" w:line="240" w:lineRule="auto"/>
              <w:jc w:val="center"/>
              <w:rPr>
                <w:rFonts w:ascii="Garamond" w:eastAsia="Times New Roman" w:hAnsi="Garamond" w:cs="Calibri"/>
                <w:b/>
                <w:color w:val="000000"/>
                <w:sz w:val="18"/>
                <w:szCs w:val="18"/>
              </w:rPr>
            </w:pPr>
          </w:p>
        </w:tc>
        <w:tc>
          <w:tcPr>
            <w:tcW w:w="1080" w:type="dxa"/>
            <w:vMerge/>
            <w:tcBorders>
              <w:left w:val="nil"/>
              <w:bottom w:val="nil"/>
              <w:right w:val="nil"/>
            </w:tcBorders>
            <w:shd w:val="clear" w:color="auto" w:fill="auto"/>
            <w:noWrap/>
            <w:vAlign w:val="bottom"/>
            <w:hideMark/>
          </w:tcPr>
          <w:p w14:paraId="7476B974" w14:textId="4022D50D" w:rsidR="004E4BE1" w:rsidRPr="009D071C" w:rsidRDefault="004E4BE1" w:rsidP="009D071C">
            <w:pPr>
              <w:spacing w:after="0" w:line="240" w:lineRule="auto"/>
              <w:jc w:val="center"/>
              <w:rPr>
                <w:rFonts w:ascii="Garamond" w:eastAsia="Times New Roman" w:hAnsi="Garamond" w:cs="Calibri"/>
                <w:b/>
                <w:color w:val="000000"/>
                <w:sz w:val="18"/>
                <w:szCs w:val="18"/>
              </w:rPr>
            </w:pPr>
          </w:p>
        </w:tc>
        <w:tc>
          <w:tcPr>
            <w:tcW w:w="630" w:type="dxa"/>
            <w:vMerge/>
            <w:tcBorders>
              <w:left w:val="nil"/>
              <w:bottom w:val="nil"/>
              <w:right w:val="nil"/>
            </w:tcBorders>
            <w:shd w:val="clear" w:color="auto" w:fill="auto"/>
            <w:noWrap/>
            <w:vAlign w:val="bottom"/>
            <w:hideMark/>
          </w:tcPr>
          <w:p w14:paraId="09B59D0B" w14:textId="1903B161" w:rsidR="004E4BE1" w:rsidRPr="009D071C" w:rsidRDefault="004E4BE1" w:rsidP="009D071C">
            <w:pPr>
              <w:spacing w:after="0" w:line="240" w:lineRule="auto"/>
              <w:jc w:val="center"/>
              <w:rPr>
                <w:rFonts w:ascii="Garamond" w:eastAsia="Times New Roman" w:hAnsi="Garamond" w:cs="Calibri"/>
                <w:b/>
                <w:color w:val="000000"/>
                <w:sz w:val="18"/>
                <w:szCs w:val="18"/>
              </w:rPr>
            </w:pPr>
          </w:p>
        </w:tc>
        <w:tc>
          <w:tcPr>
            <w:tcW w:w="690" w:type="dxa"/>
            <w:tcBorders>
              <w:top w:val="nil"/>
              <w:left w:val="nil"/>
              <w:bottom w:val="nil"/>
              <w:right w:val="nil"/>
            </w:tcBorders>
            <w:shd w:val="clear" w:color="auto" w:fill="auto"/>
            <w:noWrap/>
            <w:vAlign w:val="bottom"/>
            <w:hideMark/>
          </w:tcPr>
          <w:p w14:paraId="175652E4"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65B6A887"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2B6C299F"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2017</w:t>
            </w:r>
          </w:p>
        </w:tc>
        <w:tc>
          <w:tcPr>
            <w:tcW w:w="690" w:type="dxa"/>
            <w:tcBorders>
              <w:top w:val="nil"/>
              <w:left w:val="nil"/>
              <w:bottom w:val="nil"/>
              <w:right w:val="nil"/>
            </w:tcBorders>
            <w:shd w:val="clear" w:color="auto" w:fill="auto"/>
            <w:noWrap/>
            <w:vAlign w:val="bottom"/>
            <w:hideMark/>
          </w:tcPr>
          <w:p w14:paraId="6F8585C9"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706A65BB"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3CCD9E8F"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2017</w:t>
            </w:r>
          </w:p>
        </w:tc>
        <w:tc>
          <w:tcPr>
            <w:tcW w:w="690" w:type="dxa"/>
            <w:tcBorders>
              <w:top w:val="nil"/>
              <w:left w:val="nil"/>
              <w:bottom w:val="nil"/>
              <w:right w:val="nil"/>
            </w:tcBorders>
            <w:shd w:val="clear" w:color="auto" w:fill="auto"/>
            <w:noWrap/>
            <w:vAlign w:val="bottom"/>
            <w:hideMark/>
          </w:tcPr>
          <w:p w14:paraId="3748B5E2"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7B766216"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079DCEAC"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2017</w:t>
            </w:r>
          </w:p>
        </w:tc>
        <w:tc>
          <w:tcPr>
            <w:tcW w:w="810" w:type="dxa"/>
            <w:tcBorders>
              <w:top w:val="nil"/>
              <w:left w:val="nil"/>
              <w:bottom w:val="nil"/>
              <w:right w:val="nil"/>
            </w:tcBorders>
            <w:shd w:val="clear" w:color="auto" w:fill="auto"/>
            <w:noWrap/>
            <w:vAlign w:val="bottom"/>
            <w:hideMark/>
          </w:tcPr>
          <w:p w14:paraId="4C0E4685"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2000</w:t>
            </w:r>
          </w:p>
        </w:tc>
        <w:tc>
          <w:tcPr>
            <w:tcW w:w="810" w:type="dxa"/>
            <w:tcBorders>
              <w:top w:val="nil"/>
              <w:left w:val="nil"/>
              <w:bottom w:val="nil"/>
              <w:right w:val="nil"/>
            </w:tcBorders>
            <w:shd w:val="clear" w:color="auto" w:fill="auto"/>
            <w:vAlign w:val="bottom"/>
            <w:hideMark/>
          </w:tcPr>
          <w:p w14:paraId="5AB43255"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2010</w:t>
            </w:r>
          </w:p>
        </w:tc>
        <w:tc>
          <w:tcPr>
            <w:tcW w:w="810" w:type="dxa"/>
            <w:tcBorders>
              <w:top w:val="nil"/>
              <w:left w:val="nil"/>
              <w:bottom w:val="nil"/>
              <w:right w:val="nil"/>
            </w:tcBorders>
            <w:shd w:val="clear" w:color="auto" w:fill="auto"/>
            <w:vAlign w:val="bottom"/>
            <w:hideMark/>
          </w:tcPr>
          <w:p w14:paraId="4DFBD4CC" w14:textId="77777777" w:rsidR="004E4BE1" w:rsidRPr="009D071C" w:rsidRDefault="004E4BE1" w:rsidP="009D071C">
            <w:pPr>
              <w:spacing w:after="0" w:line="240" w:lineRule="auto"/>
              <w:jc w:val="center"/>
              <w:rPr>
                <w:rFonts w:ascii="Garamond" w:eastAsia="Times New Roman" w:hAnsi="Garamond" w:cs="Calibri"/>
                <w:b/>
                <w:color w:val="000000"/>
                <w:sz w:val="18"/>
                <w:szCs w:val="18"/>
              </w:rPr>
            </w:pPr>
            <w:r w:rsidRPr="009D071C">
              <w:rPr>
                <w:rFonts w:ascii="Garamond" w:eastAsia="Times New Roman" w:hAnsi="Garamond" w:cs="Calibri"/>
                <w:b/>
                <w:color w:val="000000"/>
                <w:sz w:val="18"/>
                <w:szCs w:val="18"/>
              </w:rPr>
              <w:t>2017</w:t>
            </w:r>
          </w:p>
        </w:tc>
      </w:tr>
      <w:tr w:rsidR="006C1A32" w:rsidRPr="006C1A32" w14:paraId="0643D8FA" w14:textId="77777777" w:rsidTr="009D071C">
        <w:trPr>
          <w:trHeight w:val="235"/>
        </w:trPr>
        <w:tc>
          <w:tcPr>
            <w:tcW w:w="2880" w:type="dxa"/>
            <w:tcBorders>
              <w:top w:val="nil"/>
              <w:left w:val="nil"/>
              <w:right w:val="nil"/>
            </w:tcBorders>
            <w:shd w:val="clear" w:color="auto" w:fill="auto"/>
            <w:noWrap/>
            <w:vAlign w:val="bottom"/>
            <w:hideMark/>
          </w:tcPr>
          <w:p w14:paraId="40C5900A" w14:textId="77777777" w:rsidR="006C1A32" w:rsidRPr="009D071C" w:rsidRDefault="006C1A32" w:rsidP="009D071C">
            <w:pPr>
              <w:spacing w:after="0" w:line="240" w:lineRule="auto"/>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Large Urban, &gt;2/3 Suburban</w:t>
            </w:r>
          </w:p>
        </w:tc>
        <w:tc>
          <w:tcPr>
            <w:tcW w:w="1080" w:type="dxa"/>
            <w:tcBorders>
              <w:top w:val="nil"/>
              <w:left w:val="nil"/>
              <w:bottom w:val="nil"/>
              <w:right w:val="nil"/>
            </w:tcBorders>
            <w:shd w:val="clear" w:color="auto" w:fill="auto"/>
            <w:noWrap/>
            <w:vAlign w:val="bottom"/>
            <w:hideMark/>
          </w:tcPr>
          <w:p w14:paraId="7633B588"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King</w:t>
            </w:r>
          </w:p>
        </w:tc>
        <w:tc>
          <w:tcPr>
            <w:tcW w:w="630" w:type="dxa"/>
            <w:tcBorders>
              <w:top w:val="nil"/>
              <w:left w:val="nil"/>
              <w:bottom w:val="nil"/>
              <w:right w:val="nil"/>
            </w:tcBorders>
            <w:shd w:val="clear" w:color="auto" w:fill="auto"/>
            <w:noWrap/>
            <w:vAlign w:val="bottom"/>
            <w:hideMark/>
          </w:tcPr>
          <w:p w14:paraId="38C823CF"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WA</w:t>
            </w:r>
          </w:p>
        </w:tc>
        <w:tc>
          <w:tcPr>
            <w:tcW w:w="690" w:type="dxa"/>
            <w:tcBorders>
              <w:top w:val="nil"/>
              <w:left w:val="nil"/>
              <w:bottom w:val="nil"/>
              <w:right w:val="nil"/>
            </w:tcBorders>
            <w:shd w:val="clear" w:color="auto" w:fill="auto"/>
            <w:noWrap/>
            <w:vAlign w:val="bottom"/>
            <w:hideMark/>
          </w:tcPr>
          <w:p w14:paraId="71128A59"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8.4%</w:t>
            </w:r>
          </w:p>
        </w:tc>
        <w:tc>
          <w:tcPr>
            <w:tcW w:w="690" w:type="dxa"/>
            <w:tcBorders>
              <w:top w:val="nil"/>
              <w:left w:val="nil"/>
              <w:bottom w:val="nil"/>
              <w:right w:val="nil"/>
            </w:tcBorders>
            <w:shd w:val="clear" w:color="auto" w:fill="auto"/>
            <w:noWrap/>
            <w:vAlign w:val="bottom"/>
            <w:hideMark/>
          </w:tcPr>
          <w:p w14:paraId="6F52637A"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10.9%</w:t>
            </w:r>
          </w:p>
        </w:tc>
        <w:tc>
          <w:tcPr>
            <w:tcW w:w="690" w:type="dxa"/>
            <w:tcBorders>
              <w:top w:val="nil"/>
              <w:left w:val="nil"/>
              <w:bottom w:val="nil"/>
              <w:right w:val="nil"/>
            </w:tcBorders>
            <w:shd w:val="clear" w:color="auto" w:fill="auto"/>
            <w:noWrap/>
            <w:vAlign w:val="bottom"/>
            <w:hideMark/>
          </w:tcPr>
          <w:p w14:paraId="46BF35EF"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8.9%</w:t>
            </w:r>
          </w:p>
        </w:tc>
        <w:tc>
          <w:tcPr>
            <w:tcW w:w="690" w:type="dxa"/>
            <w:tcBorders>
              <w:top w:val="nil"/>
              <w:left w:val="nil"/>
              <w:bottom w:val="nil"/>
              <w:right w:val="nil"/>
            </w:tcBorders>
            <w:shd w:val="clear" w:color="auto" w:fill="auto"/>
            <w:noWrap/>
            <w:vAlign w:val="bottom"/>
            <w:hideMark/>
          </w:tcPr>
          <w:p w14:paraId="3084D9FB"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5.2%</w:t>
            </w:r>
          </w:p>
        </w:tc>
        <w:tc>
          <w:tcPr>
            <w:tcW w:w="690" w:type="dxa"/>
            <w:tcBorders>
              <w:top w:val="nil"/>
              <w:left w:val="nil"/>
              <w:bottom w:val="nil"/>
              <w:right w:val="nil"/>
            </w:tcBorders>
            <w:shd w:val="clear" w:color="auto" w:fill="auto"/>
            <w:noWrap/>
            <w:vAlign w:val="bottom"/>
            <w:hideMark/>
          </w:tcPr>
          <w:p w14:paraId="73AB48F3"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6.0%</w:t>
            </w:r>
          </w:p>
        </w:tc>
        <w:tc>
          <w:tcPr>
            <w:tcW w:w="690" w:type="dxa"/>
            <w:tcBorders>
              <w:top w:val="nil"/>
              <w:left w:val="nil"/>
              <w:bottom w:val="nil"/>
              <w:right w:val="nil"/>
            </w:tcBorders>
            <w:shd w:val="clear" w:color="auto" w:fill="auto"/>
            <w:noWrap/>
            <w:vAlign w:val="bottom"/>
            <w:hideMark/>
          </w:tcPr>
          <w:p w14:paraId="0D1A7928"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6.3%</w:t>
            </w:r>
          </w:p>
        </w:tc>
        <w:tc>
          <w:tcPr>
            <w:tcW w:w="690" w:type="dxa"/>
            <w:tcBorders>
              <w:top w:val="nil"/>
              <w:left w:val="nil"/>
              <w:bottom w:val="nil"/>
              <w:right w:val="nil"/>
            </w:tcBorders>
            <w:shd w:val="clear" w:color="auto" w:fill="auto"/>
            <w:noWrap/>
            <w:vAlign w:val="bottom"/>
            <w:hideMark/>
          </w:tcPr>
          <w:p w14:paraId="4BA6B624"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5.5%</w:t>
            </w:r>
          </w:p>
        </w:tc>
        <w:tc>
          <w:tcPr>
            <w:tcW w:w="690" w:type="dxa"/>
            <w:tcBorders>
              <w:top w:val="nil"/>
              <w:left w:val="nil"/>
              <w:bottom w:val="nil"/>
              <w:right w:val="nil"/>
            </w:tcBorders>
            <w:shd w:val="clear" w:color="auto" w:fill="auto"/>
            <w:noWrap/>
            <w:vAlign w:val="bottom"/>
            <w:hideMark/>
          </w:tcPr>
          <w:p w14:paraId="55A66F46"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8.8%</w:t>
            </w:r>
          </w:p>
        </w:tc>
        <w:tc>
          <w:tcPr>
            <w:tcW w:w="690" w:type="dxa"/>
            <w:tcBorders>
              <w:top w:val="nil"/>
              <w:left w:val="nil"/>
              <w:bottom w:val="nil"/>
              <w:right w:val="nil"/>
            </w:tcBorders>
            <w:shd w:val="clear" w:color="auto" w:fill="auto"/>
            <w:noWrap/>
            <w:vAlign w:val="bottom"/>
            <w:hideMark/>
          </w:tcPr>
          <w:p w14:paraId="6D07B55B"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9.7%</w:t>
            </w:r>
          </w:p>
        </w:tc>
        <w:tc>
          <w:tcPr>
            <w:tcW w:w="810" w:type="dxa"/>
            <w:tcBorders>
              <w:top w:val="nil"/>
              <w:left w:val="nil"/>
              <w:bottom w:val="nil"/>
              <w:right w:val="nil"/>
            </w:tcBorders>
            <w:shd w:val="clear" w:color="auto" w:fill="auto"/>
            <w:noWrap/>
            <w:vAlign w:val="bottom"/>
            <w:hideMark/>
          </w:tcPr>
          <w:p w14:paraId="5BC55799"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$5,775</w:t>
            </w:r>
          </w:p>
        </w:tc>
        <w:tc>
          <w:tcPr>
            <w:tcW w:w="810" w:type="dxa"/>
            <w:tcBorders>
              <w:top w:val="nil"/>
              <w:left w:val="nil"/>
              <w:bottom w:val="nil"/>
              <w:right w:val="nil"/>
            </w:tcBorders>
            <w:shd w:val="clear" w:color="auto" w:fill="auto"/>
            <w:noWrap/>
            <w:vAlign w:val="bottom"/>
            <w:hideMark/>
          </w:tcPr>
          <w:p w14:paraId="3CBE6605"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$7,486</w:t>
            </w:r>
          </w:p>
        </w:tc>
        <w:tc>
          <w:tcPr>
            <w:tcW w:w="810" w:type="dxa"/>
            <w:tcBorders>
              <w:top w:val="nil"/>
              <w:left w:val="nil"/>
              <w:bottom w:val="nil"/>
              <w:right w:val="nil"/>
            </w:tcBorders>
            <w:shd w:val="clear" w:color="auto" w:fill="auto"/>
            <w:noWrap/>
            <w:vAlign w:val="bottom"/>
            <w:hideMark/>
          </w:tcPr>
          <w:p w14:paraId="6F5C94B2"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$10,004</w:t>
            </w:r>
          </w:p>
        </w:tc>
      </w:tr>
      <w:tr w:rsidR="006C1A32" w:rsidRPr="006C1A32" w14:paraId="62142078" w14:textId="77777777" w:rsidTr="009D071C">
        <w:trPr>
          <w:trHeight w:val="235"/>
        </w:trPr>
        <w:tc>
          <w:tcPr>
            <w:tcW w:w="2880" w:type="dxa"/>
            <w:tcBorders>
              <w:left w:val="nil"/>
              <w:bottom w:val="nil"/>
              <w:right w:val="nil"/>
            </w:tcBorders>
            <w:shd w:val="clear" w:color="auto" w:fill="auto"/>
            <w:noWrap/>
            <w:vAlign w:val="bottom"/>
          </w:tcPr>
          <w:p w14:paraId="101C9185" w14:textId="4250E8A2" w:rsidR="006C1A32" w:rsidRPr="009D071C" w:rsidRDefault="006C1A32" w:rsidP="009D071C">
            <w:pPr>
              <w:spacing w:after="0" w:line="240" w:lineRule="auto"/>
              <w:rPr>
                <w:rFonts w:ascii="Garamond" w:eastAsia="Times New Roman" w:hAnsi="Garamond" w:cs="Calibri"/>
                <w:color w:val="000000"/>
                <w:sz w:val="18"/>
                <w:szCs w:val="18"/>
              </w:rPr>
            </w:pPr>
            <w:r w:rsidRPr="00E858ED">
              <w:rPr>
                <w:rFonts w:ascii="Garamond" w:eastAsia="Times New Roman" w:hAnsi="Garamond" w:cs="Calibri"/>
                <w:color w:val="000000"/>
                <w:sz w:val="18"/>
                <w:szCs w:val="18"/>
              </w:rPr>
              <w:t>Large Urban, &gt;2/3 Suburban</w:t>
            </w:r>
          </w:p>
        </w:tc>
        <w:tc>
          <w:tcPr>
            <w:tcW w:w="1080" w:type="dxa"/>
            <w:tcBorders>
              <w:top w:val="nil"/>
              <w:left w:val="nil"/>
              <w:bottom w:val="nil"/>
              <w:right w:val="nil"/>
            </w:tcBorders>
            <w:shd w:val="clear" w:color="auto" w:fill="auto"/>
            <w:noWrap/>
            <w:vAlign w:val="bottom"/>
            <w:hideMark/>
          </w:tcPr>
          <w:p w14:paraId="33075E74"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Pierce</w:t>
            </w:r>
          </w:p>
        </w:tc>
        <w:tc>
          <w:tcPr>
            <w:tcW w:w="630" w:type="dxa"/>
            <w:tcBorders>
              <w:top w:val="nil"/>
              <w:left w:val="nil"/>
              <w:bottom w:val="nil"/>
              <w:right w:val="nil"/>
            </w:tcBorders>
            <w:shd w:val="clear" w:color="auto" w:fill="auto"/>
            <w:noWrap/>
            <w:vAlign w:val="bottom"/>
            <w:hideMark/>
          </w:tcPr>
          <w:p w14:paraId="3CBF5864"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WA</w:t>
            </w:r>
          </w:p>
        </w:tc>
        <w:tc>
          <w:tcPr>
            <w:tcW w:w="690" w:type="dxa"/>
            <w:tcBorders>
              <w:top w:val="nil"/>
              <w:left w:val="nil"/>
              <w:bottom w:val="nil"/>
              <w:right w:val="nil"/>
            </w:tcBorders>
            <w:shd w:val="clear" w:color="auto" w:fill="auto"/>
            <w:noWrap/>
            <w:vAlign w:val="bottom"/>
            <w:hideMark/>
          </w:tcPr>
          <w:p w14:paraId="13AEBC6A"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10.5%</w:t>
            </w:r>
          </w:p>
        </w:tc>
        <w:tc>
          <w:tcPr>
            <w:tcW w:w="690" w:type="dxa"/>
            <w:tcBorders>
              <w:top w:val="nil"/>
              <w:left w:val="nil"/>
              <w:bottom w:val="nil"/>
              <w:right w:val="nil"/>
            </w:tcBorders>
            <w:shd w:val="clear" w:color="auto" w:fill="auto"/>
            <w:noWrap/>
            <w:vAlign w:val="bottom"/>
            <w:hideMark/>
          </w:tcPr>
          <w:p w14:paraId="317ED7F2"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11.9%</w:t>
            </w:r>
          </w:p>
        </w:tc>
        <w:tc>
          <w:tcPr>
            <w:tcW w:w="690" w:type="dxa"/>
            <w:tcBorders>
              <w:top w:val="nil"/>
              <w:left w:val="nil"/>
              <w:bottom w:val="nil"/>
              <w:right w:val="nil"/>
            </w:tcBorders>
            <w:shd w:val="clear" w:color="auto" w:fill="auto"/>
            <w:noWrap/>
            <w:vAlign w:val="bottom"/>
            <w:hideMark/>
          </w:tcPr>
          <w:p w14:paraId="6A2F238C"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10.4%</w:t>
            </w:r>
          </w:p>
        </w:tc>
        <w:tc>
          <w:tcPr>
            <w:tcW w:w="690" w:type="dxa"/>
            <w:tcBorders>
              <w:top w:val="nil"/>
              <w:left w:val="nil"/>
              <w:bottom w:val="nil"/>
              <w:right w:val="nil"/>
            </w:tcBorders>
            <w:shd w:val="clear" w:color="auto" w:fill="auto"/>
            <w:noWrap/>
            <w:vAlign w:val="bottom"/>
            <w:hideMark/>
          </w:tcPr>
          <w:p w14:paraId="2D739A63"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6.8%</w:t>
            </w:r>
          </w:p>
        </w:tc>
        <w:tc>
          <w:tcPr>
            <w:tcW w:w="690" w:type="dxa"/>
            <w:tcBorders>
              <w:top w:val="nil"/>
              <w:left w:val="nil"/>
              <w:bottom w:val="nil"/>
              <w:right w:val="nil"/>
            </w:tcBorders>
            <w:shd w:val="clear" w:color="auto" w:fill="auto"/>
            <w:noWrap/>
            <w:vAlign w:val="bottom"/>
            <w:hideMark/>
          </w:tcPr>
          <w:p w14:paraId="46F68A5A"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6.6%</w:t>
            </w:r>
          </w:p>
        </w:tc>
        <w:tc>
          <w:tcPr>
            <w:tcW w:w="690" w:type="dxa"/>
            <w:tcBorders>
              <w:top w:val="nil"/>
              <w:left w:val="nil"/>
              <w:bottom w:val="nil"/>
              <w:right w:val="nil"/>
            </w:tcBorders>
            <w:shd w:val="clear" w:color="auto" w:fill="auto"/>
            <w:noWrap/>
            <w:vAlign w:val="bottom"/>
            <w:hideMark/>
          </w:tcPr>
          <w:p w14:paraId="7B2675FC"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6.5%</w:t>
            </w:r>
          </w:p>
        </w:tc>
        <w:tc>
          <w:tcPr>
            <w:tcW w:w="690" w:type="dxa"/>
            <w:tcBorders>
              <w:top w:val="nil"/>
              <w:left w:val="nil"/>
              <w:bottom w:val="nil"/>
              <w:right w:val="nil"/>
            </w:tcBorders>
            <w:shd w:val="clear" w:color="auto" w:fill="auto"/>
            <w:noWrap/>
            <w:vAlign w:val="bottom"/>
            <w:hideMark/>
          </w:tcPr>
          <w:p w14:paraId="0D8935D8"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5.5%</w:t>
            </w:r>
          </w:p>
        </w:tc>
        <w:tc>
          <w:tcPr>
            <w:tcW w:w="690" w:type="dxa"/>
            <w:tcBorders>
              <w:top w:val="nil"/>
              <w:left w:val="nil"/>
              <w:bottom w:val="nil"/>
              <w:right w:val="nil"/>
            </w:tcBorders>
            <w:shd w:val="clear" w:color="auto" w:fill="auto"/>
            <w:noWrap/>
            <w:vAlign w:val="bottom"/>
            <w:hideMark/>
          </w:tcPr>
          <w:p w14:paraId="63E34528"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9.2%</w:t>
            </w:r>
          </w:p>
        </w:tc>
        <w:tc>
          <w:tcPr>
            <w:tcW w:w="690" w:type="dxa"/>
            <w:tcBorders>
              <w:top w:val="nil"/>
              <w:left w:val="nil"/>
              <w:bottom w:val="nil"/>
              <w:right w:val="nil"/>
            </w:tcBorders>
            <w:shd w:val="clear" w:color="auto" w:fill="auto"/>
            <w:noWrap/>
            <w:vAlign w:val="bottom"/>
            <w:hideMark/>
          </w:tcPr>
          <w:p w14:paraId="20E0F762"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10.9%</w:t>
            </w:r>
          </w:p>
        </w:tc>
        <w:tc>
          <w:tcPr>
            <w:tcW w:w="810" w:type="dxa"/>
            <w:tcBorders>
              <w:top w:val="nil"/>
              <w:left w:val="nil"/>
              <w:bottom w:val="nil"/>
              <w:right w:val="nil"/>
            </w:tcBorders>
            <w:shd w:val="clear" w:color="auto" w:fill="auto"/>
            <w:noWrap/>
            <w:vAlign w:val="bottom"/>
            <w:hideMark/>
          </w:tcPr>
          <w:p w14:paraId="717F3AFF"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$2,229</w:t>
            </w:r>
          </w:p>
        </w:tc>
        <w:tc>
          <w:tcPr>
            <w:tcW w:w="810" w:type="dxa"/>
            <w:tcBorders>
              <w:top w:val="nil"/>
              <w:left w:val="nil"/>
              <w:bottom w:val="nil"/>
              <w:right w:val="nil"/>
            </w:tcBorders>
            <w:shd w:val="clear" w:color="auto" w:fill="auto"/>
            <w:noWrap/>
            <w:vAlign w:val="bottom"/>
            <w:hideMark/>
          </w:tcPr>
          <w:p w14:paraId="39074505"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$2,358</w:t>
            </w:r>
          </w:p>
        </w:tc>
        <w:tc>
          <w:tcPr>
            <w:tcW w:w="810" w:type="dxa"/>
            <w:tcBorders>
              <w:top w:val="nil"/>
              <w:left w:val="nil"/>
              <w:bottom w:val="nil"/>
              <w:right w:val="nil"/>
            </w:tcBorders>
            <w:shd w:val="clear" w:color="auto" w:fill="auto"/>
            <w:noWrap/>
            <w:vAlign w:val="bottom"/>
            <w:hideMark/>
          </w:tcPr>
          <w:p w14:paraId="66EF985F"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$3,501</w:t>
            </w:r>
          </w:p>
        </w:tc>
      </w:tr>
      <w:tr w:rsidR="006C1A32" w:rsidRPr="006C1A32" w14:paraId="755D608E" w14:textId="77777777" w:rsidTr="009D071C">
        <w:trPr>
          <w:trHeight w:val="235"/>
        </w:trPr>
        <w:tc>
          <w:tcPr>
            <w:tcW w:w="2880" w:type="dxa"/>
            <w:tcBorders>
              <w:top w:val="nil"/>
              <w:left w:val="nil"/>
              <w:bottom w:val="nil"/>
              <w:right w:val="nil"/>
            </w:tcBorders>
            <w:shd w:val="clear" w:color="auto" w:fill="auto"/>
            <w:noWrap/>
            <w:vAlign w:val="bottom"/>
            <w:hideMark/>
          </w:tcPr>
          <w:p w14:paraId="193AA576" w14:textId="77777777" w:rsidR="006C1A32" w:rsidRPr="009D071C" w:rsidRDefault="006C1A32" w:rsidP="009D071C">
            <w:pPr>
              <w:spacing w:after="0" w:line="240" w:lineRule="auto"/>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Suburban</w:t>
            </w:r>
          </w:p>
        </w:tc>
        <w:tc>
          <w:tcPr>
            <w:tcW w:w="1080" w:type="dxa"/>
            <w:tcBorders>
              <w:top w:val="nil"/>
              <w:left w:val="nil"/>
              <w:bottom w:val="nil"/>
              <w:right w:val="nil"/>
            </w:tcBorders>
            <w:shd w:val="clear" w:color="auto" w:fill="auto"/>
            <w:noWrap/>
            <w:vAlign w:val="bottom"/>
            <w:hideMark/>
          </w:tcPr>
          <w:p w14:paraId="79EA5F67"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Snohomish</w:t>
            </w:r>
          </w:p>
        </w:tc>
        <w:tc>
          <w:tcPr>
            <w:tcW w:w="630" w:type="dxa"/>
            <w:tcBorders>
              <w:top w:val="nil"/>
              <w:left w:val="nil"/>
              <w:bottom w:val="nil"/>
              <w:right w:val="nil"/>
            </w:tcBorders>
            <w:shd w:val="clear" w:color="auto" w:fill="auto"/>
            <w:noWrap/>
            <w:vAlign w:val="bottom"/>
            <w:hideMark/>
          </w:tcPr>
          <w:p w14:paraId="2F5AF3D2"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WA</w:t>
            </w:r>
          </w:p>
        </w:tc>
        <w:tc>
          <w:tcPr>
            <w:tcW w:w="690" w:type="dxa"/>
            <w:tcBorders>
              <w:top w:val="nil"/>
              <w:left w:val="nil"/>
              <w:bottom w:val="nil"/>
              <w:right w:val="nil"/>
            </w:tcBorders>
            <w:shd w:val="clear" w:color="auto" w:fill="auto"/>
            <w:noWrap/>
            <w:vAlign w:val="bottom"/>
            <w:hideMark/>
          </w:tcPr>
          <w:p w14:paraId="4F488D70"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6.9%</w:t>
            </w:r>
          </w:p>
        </w:tc>
        <w:tc>
          <w:tcPr>
            <w:tcW w:w="690" w:type="dxa"/>
            <w:tcBorders>
              <w:top w:val="nil"/>
              <w:left w:val="nil"/>
              <w:bottom w:val="nil"/>
              <w:right w:val="nil"/>
            </w:tcBorders>
            <w:shd w:val="clear" w:color="auto" w:fill="auto"/>
            <w:noWrap/>
            <w:vAlign w:val="bottom"/>
            <w:hideMark/>
          </w:tcPr>
          <w:p w14:paraId="2D66ECD6"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9.8%</w:t>
            </w:r>
          </w:p>
        </w:tc>
        <w:tc>
          <w:tcPr>
            <w:tcW w:w="690" w:type="dxa"/>
            <w:tcBorders>
              <w:top w:val="nil"/>
              <w:left w:val="nil"/>
              <w:bottom w:val="nil"/>
              <w:right w:val="nil"/>
            </w:tcBorders>
            <w:shd w:val="clear" w:color="auto" w:fill="auto"/>
            <w:noWrap/>
            <w:vAlign w:val="bottom"/>
            <w:hideMark/>
          </w:tcPr>
          <w:p w14:paraId="60989DD7"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7.5%</w:t>
            </w:r>
          </w:p>
        </w:tc>
        <w:tc>
          <w:tcPr>
            <w:tcW w:w="690" w:type="dxa"/>
            <w:tcBorders>
              <w:top w:val="nil"/>
              <w:left w:val="nil"/>
              <w:bottom w:val="nil"/>
              <w:right w:val="nil"/>
            </w:tcBorders>
            <w:shd w:val="clear" w:color="auto" w:fill="auto"/>
            <w:noWrap/>
            <w:vAlign w:val="bottom"/>
            <w:hideMark/>
          </w:tcPr>
          <w:p w14:paraId="59EC219D"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1.5%</w:t>
            </w:r>
          </w:p>
        </w:tc>
        <w:tc>
          <w:tcPr>
            <w:tcW w:w="690" w:type="dxa"/>
            <w:tcBorders>
              <w:top w:val="nil"/>
              <w:left w:val="nil"/>
              <w:bottom w:val="nil"/>
              <w:right w:val="nil"/>
            </w:tcBorders>
            <w:shd w:val="clear" w:color="auto" w:fill="auto"/>
            <w:noWrap/>
            <w:vAlign w:val="bottom"/>
            <w:hideMark/>
          </w:tcPr>
          <w:p w14:paraId="52D25C13"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2.2%</w:t>
            </w:r>
          </w:p>
        </w:tc>
        <w:tc>
          <w:tcPr>
            <w:tcW w:w="690" w:type="dxa"/>
            <w:tcBorders>
              <w:top w:val="nil"/>
              <w:left w:val="nil"/>
              <w:bottom w:val="nil"/>
              <w:right w:val="nil"/>
            </w:tcBorders>
            <w:shd w:val="clear" w:color="auto" w:fill="auto"/>
            <w:noWrap/>
            <w:vAlign w:val="bottom"/>
            <w:hideMark/>
          </w:tcPr>
          <w:p w14:paraId="6B232F26"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2.9%</w:t>
            </w:r>
          </w:p>
        </w:tc>
        <w:tc>
          <w:tcPr>
            <w:tcW w:w="690" w:type="dxa"/>
            <w:tcBorders>
              <w:top w:val="nil"/>
              <w:left w:val="nil"/>
              <w:bottom w:val="nil"/>
              <w:right w:val="nil"/>
            </w:tcBorders>
            <w:shd w:val="clear" w:color="auto" w:fill="auto"/>
            <w:noWrap/>
            <w:vAlign w:val="bottom"/>
            <w:hideMark/>
          </w:tcPr>
          <w:p w14:paraId="3FD4B460"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4.5%</w:t>
            </w:r>
          </w:p>
        </w:tc>
        <w:tc>
          <w:tcPr>
            <w:tcW w:w="690" w:type="dxa"/>
            <w:tcBorders>
              <w:top w:val="nil"/>
              <w:left w:val="nil"/>
              <w:bottom w:val="nil"/>
              <w:right w:val="nil"/>
            </w:tcBorders>
            <w:shd w:val="clear" w:color="auto" w:fill="auto"/>
            <w:noWrap/>
            <w:vAlign w:val="bottom"/>
            <w:hideMark/>
          </w:tcPr>
          <w:p w14:paraId="5E188C2F"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8.9%</w:t>
            </w:r>
          </w:p>
        </w:tc>
        <w:tc>
          <w:tcPr>
            <w:tcW w:w="690" w:type="dxa"/>
            <w:tcBorders>
              <w:top w:val="nil"/>
              <w:left w:val="nil"/>
              <w:bottom w:val="nil"/>
              <w:right w:val="nil"/>
            </w:tcBorders>
            <w:shd w:val="clear" w:color="auto" w:fill="auto"/>
            <w:noWrap/>
            <w:vAlign w:val="bottom"/>
            <w:hideMark/>
          </w:tcPr>
          <w:p w14:paraId="6EC6C196"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10.2%</w:t>
            </w:r>
          </w:p>
        </w:tc>
        <w:tc>
          <w:tcPr>
            <w:tcW w:w="810" w:type="dxa"/>
            <w:tcBorders>
              <w:top w:val="nil"/>
              <w:left w:val="nil"/>
              <w:bottom w:val="nil"/>
              <w:right w:val="nil"/>
            </w:tcBorders>
            <w:shd w:val="clear" w:color="auto" w:fill="auto"/>
            <w:noWrap/>
            <w:vAlign w:val="bottom"/>
            <w:hideMark/>
          </w:tcPr>
          <w:p w14:paraId="59FD8184"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$2,692</w:t>
            </w:r>
          </w:p>
        </w:tc>
        <w:tc>
          <w:tcPr>
            <w:tcW w:w="810" w:type="dxa"/>
            <w:tcBorders>
              <w:top w:val="nil"/>
              <w:left w:val="nil"/>
              <w:bottom w:val="nil"/>
              <w:right w:val="nil"/>
            </w:tcBorders>
            <w:shd w:val="clear" w:color="auto" w:fill="auto"/>
            <w:noWrap/>
            <w:vAlign w:val="bottom"/>
            <w:hideMark/>
          </w:tcPr>
          <w:p w14:paraId="6D5E7FB0"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$1,987</w:t>
            </w:r>
          </w:p>
        </w:tc>
        <w:tc>
          <w:tcPr>
            <w:tcW w:w="810" w:type="dxa"/>
            <w:tcBorders>
              <w:top w:val="nil"/>
              <w:left w:val="nil"/>
              <w:bottom w:val="nil"/>
              <w:right w:val="nil"/>
            </w:tcBorders>
            <w:shd w:val="clear" w:color="auto" w:fill="auto"/>
            <w:noWrap/>
            <w:vAlign w:val="bottom"/>
            <w:hideMark/>
          </w:tcPr>
          <w:p w14:paraId="5D5581DD" w14:textId="77777777" w:rsidR="006C1A32" w:rsidRPr="009D071C" w:rsidRDefault="006C1A32" w:rsidP="009D071C">
            <w:pPr>
              <w:spacing w:after="0" w:line="240" w:lineRule="auto"/>
              <w:jc w:val="center"/>
              <w:rPr>
                <w:rFonts w:ascii="Garamond" w:eastAsia="Times New Roman" w:hAnsi="Garamond" w:cs="Calibri"/>
                <w:color w:val="000000"/>
                <w:sz w:val="18"/>
                <w:szCs w:val="18"/>
              </w:rPr>
            </w:pPr>
            <w:r w:rsidRPr="009D071C">
              <w:rPr>
                <w:rFonts w:ascii="Garamond" w:eastAsia="Times New Roman" w:hAnsi="Garamond" w:cs="Calibri"/>
                <w:color w:val="000000"/>
                <w:sz w:val="18"/>
                <w:szCs w:val="18"/>
              </w:rPr>
              <w:t>$3,222</w:t>
            </w:r>
          </w:p>
        </w:tc>
      </w:tr>
    </w:tbl>
    <w:p w14:paraId="64BAB950" w14:textId="0E608E42" w:rsidR="00CC6C28" w:rsidRDefault="00CC6C28">
      <w:pPr>
        <w:rPr>
          <w:rFonts w:ascii="Garamond" w:eastAsia="Times New Roman" w:hAnsi="Garamond" w:cs="Calibri"/>
          <w:b/>
          <w:bCs/>
          <w:color w:val="000000"/>
          <w:sz w:val="24"/>
          <w:szCs w:val="24"/>
        </w:rPr>
      </w:pPr>
    </w:p>
    <w:tbl>
      <w:tblPr>
        <w:tblW w:w="13230" w:type="dxa"/>
        <w:tblLayout w:type="fixed"/>
        <w:tblLook w:val="04A0" w:firstRow="1" w:lastRow="0" w:firstColumn="1" w:lastColumn="0" w:noHBand="0" w:noVBand="1"/>
      </w:tblPr>
      <w:tblGrid>
        <w:gridCol w:w="2880"/>
        <w:gridCol w:w="1080"/>
        <w:gridCol w:w="630"/>
        <w:gridCol w:w="690"/>
        <w:gridCol w:w="690"/>
        <w:gridCol w:w="690"/>
        <w:gridCol w:w="690"/>
        <w:gridCol w:w="690"/>
        <w:gridCol w:w="690"/>
        <w:gridCol w:w="690"/>
        <w:gridCol w:w="690"/>
        <w:gridCol w:w="690"/>
        <w:gridCol w:w="900"/>
        <w:gridCol w:w="810"/>
        <w:gridCol w:w="720"/>
      </w:tblGrid>
      <w:tr w:rsidR="006C1A32" w:rsidRPr="00E858ED" w14:paraId="06B8E0B4" w14:textId="77777777" w:rsidTr="00F51C81">
        <w:trPr>
          <w:trHeight w:val="300"/>
        </w:trPr>
        <w:tc>
          <w:tcPr>
            <w:tcW w:w="13230" w:type="dxa"/>
            <w:gridSpan w:val="15"/>
            <w:tcBorders>
              <w:top w:val="single" w:sz="4" w:space="0" w:color="auto"/>
              <w:left w:val="nil"/>
              <w:bottom w:val="nil"/>
              <w:right w:val="nil"/>
            </w:tcBorders>
            <w:shd w:val="clear" w:color="auto" w:fill="auto"/>
            <w:noWrap/>
            <w:vAlign w:val="bottom"/>
            <w:hideMark/>
          </w:tcPr>
          <w:p w14:paraId="1CB5D4FE" w14:textId="64000B99" w:rsidR="006C1A32" w:rsidRPr="00E858ED" w:rsidRDefault="001261B6" w:rsidP="00DD2B24">
            <w:pPr>
              <w:spacing w:after="0" w:line="240" w:lineRule="auto"/>
              <w:rPr>
                <w:rFonts w:ascii="Garamond" w:eastAsia="Times New Roman" w:hAnsi="Garamond" w:cs="Times New Roman"/>
                <w:b/>
                <w:bCs/>
              </w:rPr>
            </w:pPr>
            <w:r>
              <w:rPr>
                <w:rFonts w:ascii="Garamond" w:eastAsia="Times New Roman" w:hAnsi="Garamond" w:cs="Calibri"/>
                <w:b/>
                <w:bCs/>
                <w:color w:val="000000"/>
              </w:rPr>
              <w:t xml:space="preserve">B. </w:t>
            </w:r>
            <w:r w:rsidR="006C1A32">
              <w:rPr>
                <w:rFonts w:ascii="Garamond" w:eastAsia="Times New Roman" w:hAnsi="Garamond" w:cs="Calibri"/>
                <w:b/>
                <w:bCs/>
                <w:color w:val="000000"/>
              </w:rPr>
              <w:t>Chicago-Naperville Metro Area</w:t>
            </w:r>
          </w:p>
        </w:tc>
      </w:tr>
      <w:tr w:rsidR="006C1A32" w:rsidRPr="00E858ED" w14:paraId="72743E8D" w14:textId="77777777" w:rsidTr="009D071C">
        <w:trPr>
          <w:trHeight w:val="666"/>
        </w:trPr>
        <w:tc>
          <w:tcPr>
            <w:tcW w:w="2880" w:type="dxa"/>
            <w:vMerge w:val="restart"/>
            <w:tcBorders>
              <w:top w:val="nil"/>
              <w:left w:val="nil"/>
              <w:right w:val="nil"/>
            </w:tcBorders>
            <w:shd w:val="clear" w:color="auto" w:fill="auto"/>
            <w:noWrap/>
            <w:vAlign w:val="bottom"/>
            <w:hideMark/>
          </w:tcPr>
          <w:p w14:paraId="7D91175A" w14:textId="77777777" w:rsidR="006C1A32" w:rsidRPr="00F51C81" w:rsidRDefault="006C1A32" w:rsidP="00F51C81">
            <w:pPr>
              <w:spacing w:after="0" w:line="240" w:lineRule="auto"/>
              <w:jc w:val="center"/>
              <w:rPr>
                <w:rFonts w:ascii="Garamond" w:eastAsia="Times New Roman" w:hAnsi="Garamond" w:cs="Times New Roman"/>
                <w:b/>
                <w:sz w:val="18"/>
                <w:szCs w:val="18"/>
              </w:rPr>
            </w:pPr>
            <w:r w:rsidRPr="00F51C81">
              <w:rPr>
                <w:rFonts w:ascii="Garamond" w:eastAsia="Times New Roman" w:hAnsi="Garamond" w:cs="Calibri"/>
                <w:b/>
                <w:color w:val="000000"/>
                <w:sz w:val="18"/>
                <w:szCs w:val="18"/>
              </w:rPr>
              <w:t>Urban / Suburban Category</w:t>
            </w:r>
          </w:p>
        </w:tc>
        <w:tc>
          <w:tcPr>
            <w:tcW w:w="1080" w:type="dxa"/>
            <w:vMerge w:val="restart"/>
            <w:tcBorders>
              <w:top w:val="nil"/>
              <w:left w:val="nil"/>
              <w:right w:val="nil"/>
            </w:tcBorders>
            <w:shd w:val="clear" w:color="auto" w:fill="auto"/>
            <w:noWrap/>
            <w:vAlign w:val="bottom"/>
            <w:hideMark/>
          </w:tcPr>
          <w:p w14:paraId="4239E037" w14:textId="77777777" w:rsidR="006C1A32" w:rsidRPr="00F51C81" w:rsidRDefault="006C1A32" w:rsidP="00F51C81">
            <w:pPr>
              <w:spacing w:after="0" w:line="240" w:lineRule="auto"/>
              <w:jc w:val="center"/>
              <w:rPr>
                <w:rFonts w:ascii="Garamond" w:eastAsia="Times New Roman" w:hAnsi="Garamond" w:cs="Times New Roman"/>
                <w:b/>
                <w:sz w:val="18"/>
                <w:szCs w:val="18"/>
              </w:rPr>
            </w:pPr>
            <w:r w:rsidRPr="00F51C81">
              <w:rPr>
                <w:rFonts w:ascii="Garamond" w:eastAsia="Times New Roman" w:hAnsi="Garamond" w:cs="Calibri"/>
                <w:b/>
                <w:color w:val="000000"/>
                <w:sz w:val="18"/>
                <w:szCs w:val="18"/>
              </w:rPr>
              <w:t>County</w:t>
            </w:r>
          </w:p>
        </w:tc>
        <w:tc>
          <w:tcPr>
            <w:tcW w:w="630" w:type="dxa"/>
            <w:vMerge w:val="restart"/>
            <w:tcBorders>
              <w:top w:val="nil"/>
              <w:left w:val="nil"/>
              <w:right w:val="nil"/>
            </w:tcBorders>
            <w:shd w:val="clear" w:color="auto" w:fill="auto"/>
            <w:noWrap/>
            <w:vAlign w:val="bottom"/>
            <w:hideMark/>
          </w:tcPr>
          <w:p w14:paraId="415B7605" w14:textId="77777777" w:rsidR="006C1A32" w:rsidRPr="00F51C81" w:rsidRDefault="006C1A32" w:rsidP="00F51C81">
            <w:pPr>
              <w:spacing w:after="0" w:line="240" w:lineRule="auto"/>
              <w:jc w:val="center"/>
              <w:rPr>
                <w:rFonts w:ascii="Garamond" w:eastAsia="Times New Roman" w:hAnsi="Garamond" w:cs="Times New Roman"/>
                <w:b/>
                <w:sz w:val="18"/>
                <w:szCs w:val="18"/>
              </w:rPr>
            </w:pPr>
            <w:r w:rsidRPr="00F51C81">
              <w:rPr>
                <w:rFonts w:ascii="Garamond" w:eastAsia="Times New Roman" w:hAnsi="Garamond" w:cs="Calibri"/>
                <w:b/>
                <w:color w:val="000000"/>
                <w:sz w:val="18"/>
                <w:szCs w:val="18"/>
              </w:rPr>
              <w:t>State</w:t>
            </w:r>
          </w:p>
        </w:tc>
        <w:tc>
          <w:tcPr>
            <w:tcW w:w="2070" w:type="dxa"/>
            <w:gridSpan w:val="3"/>
            <w:tcBorders>
              <w:top w:val="nil"/>
              <w:left w:val="nil"/>
              <w:bottom w:val="nil"/>
              <w:right w:val="nil"/>
            </w:tcBorders>
            <w:shd w:val="clear" w:color="auto" w:fill="auto"/>
            <w:noWrap/>
            <w:vAlign w:val="bottom"/>
            <w:hideMark/>
          </w:tcPr>
          <w:p w14:paraId="6CCB8810"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Poverty Rate</w:t>
            </w:r>
          </w:p>
        </w:tc>
        <w:tc>
          <w:tcPr>
            <w:tcW w:w="2070" w:type="dxa"/>
            <w:gridSpan w:val="3"/>
            <w:tcBorders>
              <w:top w:val="nil"/>
              <w:left w:val="nil"/>
              <w:bottom w:val="nil"/>
              <w:right w:val="nil"/>
            </w:tcBorders>
            <w:shd w:val="clear" w:color="auto" w:fill="auto"/>
            <w:noWrap/>
            <w:vAlign w:val="bottom"/>
            <w:hideMark/>
          </w:tcPr>
          <w:p w14:paraId="572FBD61"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Percent Black</w:t>
            </w:r>
          </w:p>
        </w:tc>
        <w:tc>
          <w:tcPr>
            <w:tcW w:w="2070" w:type="dxa"/>
            <w:gridSpan w:val="3"/>
            <w:tcBorders>
              <w:top w:val="nil"/>
              <w:left w:val="nil"/>
              <w:bottom w:val="nil"/>
              <w:right w:val="nil"/>
            </w:tcBorders>
            <w:shd w:val="clear" w:color="auto" w:fill="auto"/>
            <w:noWrap/>
            <w:vAlign w:val="bottom"/>
            <w:hideMark/>
          </w:tcPr>
          <w:p w14:paraId="5D811DE9"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Percent Hispanic</w:t>
            </w:r>
          </w:p>
        </w:tc>
        <w:tc>
          <w:tcPr>
            <w:tcW w:w="2430" w:type="dxa"/>
            <w:gridSpan w:val="3"/>
            <w:tcBorders>
              <w:top w:val="nil"/>
              <w:left w:val="nil"/>
              <w:bottom w:val="nil"/>
              <w:right w:val="nil"/>
            </w:tcBorders>
            <w:shd w:val="clear" w:color="auto" w:fill="auto"/>
            <w:vAlign w:val="bottom"/>
            <w:hideMark/>
          </w:tcPr>
          <w:p w14:paraId="3D654E29"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Nonprofit Health &amp; Human Service Expenditures Per Poor Resident</w:t>
            </w:r>
          </w:p>
        </w:tc>
      </w:tr>
      <w:tr w:rsidR="006C1A32" w:rsidRPr="00E858ED" w14:paraId="2BC3CE08" w14:textId="77777777" w:rsidTr="006C1A32">
        <w:trPr>
          <w:trHeight w:val="320"/>
        </w:trPr>
        <w:tc>
          <w:tcPr>
            <w:tcW w:w="2880" w:type="dxa"/>
            <w:vMerge/>
            <w:tcBorders>
              <w:left w:val="nil"/>
              <w:bottom w:val="nil"/>
              <w:right w:val="nil"/>
            </w:tcBorders>
            <w:shd w:val="clear" w:color="auto" w:fill="auto"/>
            <w:vAlign w:val="bottom"/>
            <w:hideMark/>
          </w:tcPr>
          <w:p w14:paraId="7090A83F"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p>
        </w:tc>
        <w:tc>
          <w:tcPr>
            <w:tcW w:w="1080" w:type="dxa"/>
            <w:vMerge/>
            <w:tcBorders>
              <w:left w:val="nil"/>
              <w:bottom w:val="nil"/>
              <w:right w:val="nil"/>
            </w:tcBorders>
            <w:shd w:val="clear" w:color="auto" w:fill="auto"/>
            <w:noWrap/>
            <w:vAlign w:val="bottom"/>
            <w:hideMark/>
          </w:tcPr>
          <w:p w14:paraId="789370FE"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p>
        </w:tc>
        <w:tc>
          <w:tcPr>
            <w:tcW w:w="630" w:type="dxa"/>
            <w:vMerge/>
            <w:tcBorders>
              <w:left w:val="nil"/>
              <w:bottom w:val="nil"/>
              <w:right w:val="nil"/>
            </w:tcBorders>
            <w:shd w:val="clear" w:color="auto" w:fill="auto"/>
            <w:noWrap/>
            <w:vAlign w:val="bottom"/>
            <w:hideMark/>
          </w:tcPr>
          <w:p w14:paraId="4B62C712"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p>
        </w:tc>
        <w:tc>
          <w:tcPr>
            <w:tcW w:w="690" w:type="dxa"/>
            <w:tcBorders>
              <w:top w:val="nil"/>
              <w:left w:val="nil"/>
              <w:bottom w:val="nil"/>
              <w:right w:val="nil"/>
            </w:tcBorders>
            <w:shd w:val="clear" w:color="auto" w:fill="auto"/>
            <w:noWrap/>
            <w:vAlign w:val="bottom"/>
            <w:hideMark/>
          </w:tcPr>
          <w:p w14:paraId="277BCEB0"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53B504E9"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628A49B7"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c>
          <w:tcPr>
            <w:tcW w:w="690" w:type="dxa"/>
            <w:tcBorders>
              <w:top w:val="nil"/>
              <w:left w:val="nil"/>
              <w:bottom w:val="nil"/>
              <w:right w:val="nil"/>
            </w:tcBorders>
            <w:shd w:val="clear" w:color="auto" w:fill="auto"/>
            <w:noWrap/>
            <w:vAlign w:val="bottom"/>
            <w:hideMark/>
          </w:tcPr>
          <w:p w14:paraId="6E3AE0F9"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63D59515"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13C544BC"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c>
          <w:tcPr>
            <w:tcW w:w="690" w:type="dxa"/>
            <w:tcBorders>
              <w:top w:val="nil"/>
              <w:left w:val="nil"/>
              <w:bottom w:val="nil"/>
              <w:right w:val="nil"/>
            </w:tcBorders>
            <w:shd w:val="clear" w:color="auto" w:fill="auto"/>
            <w:noWrap/>
            <w:vAlign w:val="bottom"/>
            <w:hideMark/>
          </w:tcPr>
          <w:p w14:paraId="11EAAEAD"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733BD62C"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59944015"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c>
          <w:tcPr>
            <w:tcW w:w="900" w:type="dxa"/>
            <w:tcBorders>
              <w:top w:val="nil"/>
              <w:left w:val="nil"/>
              <w:bottom w:val="nil"/>
              <w:right w:val="nil"/>
            </w:tcBorders>
            <w:shd w:val="clear" w:color="auto" w:fill="auto"/>
            <w:noWrap/>
            <w:vAlign w:val="bottom"/>
            <w:hideMark/>
          </w:tcPr>
          <w:p w14:paraId="276B4743"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810" w:type="dxa"/>
            <w:tcBorders>
              <w:top w:val="nil"/>
              <w:left w:val="nil"/>
              <w:bottom w:val="nil"/>
              <w:right w:val="nil"/>
            </w:tcBorders>
            <w:shd w:val="clear" w:color="auto" w:fill="auto"/>
            <w:vAlign w:val="bottom"/>
            <w:hideMark/>
          </w:tcPr>
          <w:p w14:paraId="5999A2D1"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720" w:type="dxa"/>
            <w:tcBorders>
              <w:top w:val="nil"/>
              <w:left w:val="nil"/>
              <w:bottom w:val="nil"/>
              <w:right w:val="nil"/>
            </w:tcBorders>
            <w:shd w:val="clear" w:color="auto" w:fill="auto"/>
            <w:vAlign w:val="bottom"/>
            <w:hideMark/>
          </w:tcPr>
          <w:p w14:paraId="7607FEB8" w14:textId="77777777" w:rsidR="006C1A32" w:rsidRPr="00F51C81" w:rsidRDefault="006C1A32"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r>
      <w:tr w:rsidR="006C1A32" w:rsidRPr="00E858ED" w14:paraId="0DB60B21" w14:textId="77777777" w:rsidTr="009D071C">
        <w:trPr>
          <w:trHeight w:val="226"/>
        </w:trPr>
        <w:tc>
          <w:tcPr>
            <w:tcW w:w="2880" w:type="dxa"/>
            <w:tcBorders>
              <w:top w:val="nil"/>
              <w:left w:val="nil"/>
              <w:bottom w:val="nil"/>
              <w:right w:val="nil"/>
            </w:tcBorders>
            <w:shd w:val="clear" w:color="auto" w:fill="auto"/>
            <w:noWrap/>
            <w:vAlign w:val="bottom"/>
          </w:tcPr>
          <w:p w14:paraId="11C3E60C" w14:textId="5463982B"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Large Urban, 1/3 - 2/3 Suburban</w:t>
            </w:r>
          </w:p>
        </w:tc>
        <w:tc>
          <w:tcPr>
            <w:tcW w:w="1080" w:type="dxa"/>
            <w:tcBorders>
              <w:top w:val="nil"/>
              <w:left w:val="nil"/>
              <w:bottom w:val="nil"/>
              <w:right w:val="nil"/>
            </w:tcBorders>
            <w:shd w:val="clear" w:color="auto" w:fill="auto"/>
            <w:noWrap/>
            <w:vAlign w:val="bottom"/>
          </w:tcPr>
          <w:p w14:paraId="235D055F" w14:textId="01A420E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Cook</w:t>
            </w:r>
          </w:p>
        </w:tc>
        <w:tc>
          <w:tcPr>
            <w:tcW w:w="630" w:type="dxa"/>
            <w:tcBorders>
              <w:top w:val="nil"/>
              <w:left w:val="nil"/>
              <w:bottom w:val="nil"/>
              <w:right w:val="nil"/>
            </w:tcBorders>
            <w:shd w:val="clear" w:color="auto" w:fill="auto"/>
            <w:noWrap/>
            <w:vAlign w:val="bottom"/>
          </w:tcPr>
          <w:p w14:paraId="42A3CB07" w14:textId="6365D06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20B0AA41" w14:textId="7AB249F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13.5%</w:t>
            </w:r>
          </w:p>
        </w:tc>
        <w:tc>
          <w:tcPr>
            <w:tcW w:w="690" w:type="dxa"/>
            <w:tcBorders>
              <w:top w:val="nil"/>
              <w:left w:val="nil"/>
              <w:bottom w:val="nil"/>
              <w:right w:val="nil"/>
            </w:tcBorders>
            <w:shd w:val="clear" w:color="auto" w:fill="auto"/>
            <w:noWrap/>
            <w:vAlign w:val="bottom"/>
          </w:tcPr>
          <w:p w14:paraId="348049DE" w14:textId="6D8777E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16.4%</w:t>
            </w:r>
          </w:p>
        </w:tc>
        <w:tc>
          <w:tcPr>
            <w:tcW w:w="690" w:type="dxa"/>
            <w:tcBorders>
              <w:top w:val="nil"/>
              <w:left w:val="nil"/>
              <w:bottom w:val="nil"/>
              <w:right w:val="nil"/>
            </w:tcBorders>
            <w:shd w:val="clear" w:color="auto" w:fill="auto"/>
            <w:noWrap/>
            <w:vAlign w:val="bottom"/>
          </w:tcPr>
          <w:p w14:paraId="389EA3B7" w14:textId="359378F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14.4%</w:t>
            </w:r>
          </w:p>
        </w:tc>
        <w:tc>
          <w:tcPr>
            <w:tcW w:w="690" w:type="dxa"/>
            <w:tcBorders>
              <w:top w:val="nil"/>
              <w:left w:val="nil"/>
              <w:bottom w:val="nil"/>
              <w:right w:val="nil"/>
            </w:tcBorders>
            <w:shd w:val="clear" w:color="auto" w:fill="auto"/>
            <w:noWrap/>
            <w:vAlign w:val="bottom"/>
          </w:tcPr>
          <w:p w14:paraId="38FB63B2" w14:textId="7859122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25.8%</w:t>
            </w:r>
          </w:p>
        </w:tc>
        <w:tc>
          <w:tcPr>
            <w:tcW w:w="690" w:type="dxa"/>
            <w:tcBorders>
              <w:top w:val="nil"/>
              <w:left w:val="nil"/>
              <w:bottom w:val="nil"/>
              <w:right w:val="nil"/>
            </w:tcBorders>
            <w:shd w:val="clear" w:color="auto" w:fill="auto"/>
            <w:noWrap/>
            <w:vAlign w:val="bottom"/>
          </w:tcPr>
          <w:p w14:paraId="1F2C70B1" w14:textId="71F95AA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24.4%</w:t>
            </w:r>
          </w:p>
        </w:tc>
        <w:tc>
          <w:tcPr>
            <w:tcW w:w="690" w:type="dxa"/>
            <w:tcBorders>
              <w:top w:val="nil"/>
              <w:left w:val="nil"/>
              <w:bottom w:val="nil"/>
              <w:right w:val="nil"/>
            </w:tcBorders>
            <w:shd w:val="clear" w:color="auto" w:fill="auto"/>
            <w:noWrap/>
            <w:vAlign w:val="bottom"/>
          </w:tcPr>
          <w:p w14:paraId="06EC05A7" w14:textId="60FAC32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23.1%</w:t>
            </w:r>
          </w:p>
        </w:tc>
        <w:tc>
          <w:tcPr>
            <w:tcW w:w="690" w:type="dxa"/>
            <w:tcBorders>
              <w:top w:val="nil"/>
              <w:left w:val="nil"/>
              <w:bottom w:val="nil"/>
              <w:right w:val="nil"/>
            </w:tcBorders>
            <w:shd w:val="clear" w:color="auto" w:fill="auto"/>
            <w:noWrap/>
            <w:vAlign w:val="bottom"/>
          </w:tcPr>
          <w:p w14:paraId="27A198DB" w14:textId="007345F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19.9%</w:t>
            </w:r>
          </w:p>
        </w:tc>
        <w:tc>
          <w:tcPr>
            <w:tcW w:w="690" w:type="dxa"/>
            <w:tcBorders>
              <w:top w:val="nil"/>
              <w:left w:val="nil"/>
              <w:bottom w:val="nil"/>
              <w:right w:val="nil"/>
            </w:tcBorders>
            <w:shd w:val="clear" w:color="auto" w:fill="auto"/>
            <w:noWrap/>
            <w:vAlign w:val="bottom"/>
          </w:tcPr>
          <w:p w14:paraId="7D71E471" w14:textId="580948F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24.0%</w:t>
            </w:r>
          </w:p>
        </w:tc>
        <w:tc>
          <w:tcPr>
            <w:tcW w:w="690" w:type="dxa"/>
            <w:tcBorders>
              <w:top w:val="nil"/>
              <w:left w:val="nil"/>
              <w:bottom w:val="nil"/>
              <w:right w:val="nil"/>
            </w:tcBorders>
            <w:shd w:val="clear" w:color="auto" w:fill="auto"/>
            <w:noWrap/>
            <w:vAlign w:val="bottom"/>
          </w:tcPr>
          <w:p w14:paraId="1555CFEB" w14:textId="052334A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25.3%</w:t>
            </w:r>
          </w:p>
        </w:tc>
        <w:tc>
          <w:tcPr>
            <w:tcW w:w="900" w:type="dxa"/>
            <w:tcBorders>
              <w:top w:val="nil"/>
              <w:left w:val="nil"/>
              <w:bottom w:val="nil"/>
              <w:right w:val="nil"/>
            </w:tcBorders>
            <w:shd w:val="clear" w:color="auto" w:fill="auto"/>
            <w:noWrap/>
            <w:vAlign w:val="bottom"/>
          </w:tcPr>
          <w:p w14:paraId="1816306F" w14:textId="465B91C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$2,726</w:t>
            </w:r>
          </w:p>
        </w:tc>
        <w:tc>
          <w:tcPr>
            <w:tcW w:w="810" w:type="dxa"/>
            <w:tcBorders>
              <w:top w:val="nil"/>
              <w:left w:val="nil"/>
              <w:bottom w:val="nil"/>
              <w:right w:val="nil"/>
            </w:tcBorders>
            <w:shd w:val="clear" w:color="auto" w:fill="auto"/>
            <w:noWrap/>
            <w:vAlign w:val="bottom"/>
          </w:tcPr>
          <w:p w14:paraId="264CBF6F" w14:textId="04046D9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$4,449</w:t>
            </w:r>
          </w:p>
        </w:tc>
        <w:tc>
          <w:tcPr>
            <w:tcW w:w="720" w:type="dxa"/>
            <w:tcBorders>
              <w:top w:val="nil"/>
              <w:left w:val="nil"/>
              <w:bottom w:val="nil"/>
              <w:right w:val="nil"/>
            </w:tcBorders>
            <w:shd w:val="clear" w:color="auto" w:fill="auto"/>
            <w:noWrap/>
            <w:vAlign w:val="bottom"/>
          </w:tcPr>
          <w:p w14:paraId="6958C623" w14:textId="5306276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$7,171</w:t>
            </w:r>
          </w:p>
        </w:tc>
      </w:tr>
      <w:tr w:rsidR="001261B6" w:rsidRPr="00E858ED" w14:paraId="15E5F50C" w14:textId="77777777" w:rsidTr="009D071C">
        <w:trPr>
          <w:trHeight w:val="226"/>
        </w:trPr>
        <w:tc>
          <w:tcPr>
            <w:tcW w:w="2880" w:type="dxa"/>
            <w:tcBorders>
              <w:top w:val="nil"/>
              <w:left w:val="nil"/>
              <w:bottom w:val="nil"/>
              <w:right w:val="nil"/>
            </w:tcBorders>
            <w:shd w:val="clear" w:color="auto" w:fill="auto"/>
            <w:noWrap/>
            <w:vAlign w:val="bottom"/>
          </w:tcPr>
          <w:p w14:paraId="02D4EAB6" w14:textId="2CA921F1" w:rsidR="001261B6" w:rsidRPr="001261B6" w:rsidRDefault="001261B6" w:rsidP="001261B6">
            <w:pPr>
              <w:spacing w:after="0" w:line="240" w:lineRule="auto"/>
              <w:rPr>
                <w:rFonts w:ascii="Garamond" w:hAnsi="Garamond" w:cs="Calibri"/>
                <w:color w:val="000000"/>
                <w:sz w:val="18"/>
                <w:szCs w:val="18"/>
              </w:rPr>
            </w:pPr>
            <w:r w:rsidRPr="00E858ED">
              <w:rPr>
                <w:rFonts w:ascii="Garamond" w:hAnsi="Garamond" w:cs="Calibri"/>
                <w:color w:val="000000"/>
                <w:sz w:val="18"/>
                <w:szCs w:val="18"/>
              </w:rPr>
              <w:t>Large Urban, &gt;2/3 Suburban</w:t>
            </w:r>
          </w:p>
        </w:tc>
        <w:tc>
          <w:tcPr>
            <w:tcW w:w="1080" w:type="dxa"/>
            <w:tcBorders>
              <w:top w:val="nil"/>
              <w:left w:val="nil"/>
              <w:bottom w:val="nil"/>
              <w:right w:val="nil"/>
            </w:tcBorders>
            <w:shd w:val="clear" w:color="auto" w:fill="auto"/>
            <w:noWrap/>
            <w:vAlign w:val="bottom"/>
          </w:tcPr>
          <w:p w14:paraId="3D3D0436" w14:textId="6F87F4B0"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Lake</w:t>
            </w:r>
          </w:p>
        </w:tc>
        <w:tc>
          <w:tcPr>
            <w:tcW w:w="630" w:type="dxa"/>
            <w:tcBorders>
              <w:top w:val="nil"/>
              <w:left w:val="nil"/>
              <w:bottom w:val="nil"/>
              <w:right w:val="nil"/>
            </w:tcBorders>
            <w:shd w:val="clear" w:color="auto" w:fill="auto"/>
            <w:noWrap/>
            <w:vAlign w:val="bottom"/>
          </w:tcPr>
          <w:p w14:paraId="68D75905" w14:textId="4DC2F17B"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IN</w:t>
            </w:r>
          </w:p>
        </w:tc>
        <w:tc>
          <w:tcPr>
            <w:tcW w:w="690" w:type="dxa"/>
            <w:tcBorders>
              <w:top w:val="nil"/>
              <w:left w:val="nil"/>
              <w:bottom w:val="nil"/>
              <w:right w:val="nil"/>
            </w:tcBorders>
            <w:shd w:val="clear" w:color="auto" w:fill="auto"/>
            <w:noWrap/>
            <w:vAlign w:val="bottom"/>
          </w:tcPr>
          <w:p w14:paraId="287EF7A6" w14:textId="4AB6EB1A"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12.2%</w:t>
            </w:r>
          </w:p>
        </w:tc>
        <w:tc>
          <w:tcPr>
            <w:tcW w:w="690" w:type="dxa"/>
            <w:tcBorders>
              <w:top w:val="nil"/>
              <w:left w:val="nil"/>
              <w:bottom w:val="nil"/>
              <w:right w:val="nil"/>
            </w:tcBorders>
            <w:shd w:val="clear" w:color="auto" w:fill="auto"/>
            <w:noWrap/>
            <w:vAlign w:val="bottom"/>
          </w:tcPr>
          <w:p w14:paraId="29EF6530" w14:textId="6666221B"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17.4%</w:t>
            </w:r>
          </w:p>
        </w:tc>
        <w:tc>
          <w:tcPr>
            <w:tcW w:w="690" w:type="dxa"/>
            <w:tcBorders>
              <w:top w:val="nil"/>
              <w:left w:val="nil"/>
              <w:bottom w:val="nil"/>
              <w:right w:val="nil"/>
            </w:tcBorders>
            <w:shd w:val="clear" w:color="auto" w:fill="auto"/>
            <w:noWrap/>
            <w:vAlign w:val="bottom"/>
          </w:tcPr>
          <w:p w14:paraId="600999A8" w14:textId="77374198"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15.6%</w:t>
            </w:r>
          </w:p>
        </w:tc>
        <w:tc>
          <w:tcPr>
            <w:tcW w:w="690" w:type="dxa"/>
            <w:tcBorders>
              <w:top w:val="nil"/>
              <w:left w:val="nil"/>
              <w:bottom w:val="nil"/>
              <w:right w:val="nil"/>
            </w:tcBorders>
            <w:shd w:val="clear" w:color="auto" w:fill="auto"/>
            <w:noWrap/>
            <w:vAlign w:val="bottom"/>
          </w:tcPr>
          <w:p w14:paraId="6B58BD36" w14:textId="1DDC519E"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25.0%</w:t>
            </w:r>
          </w:p>
        </w:tc>
        <w:tc>
          <w:tcPr>
            <w:tcW w:w="690" w:type="dxa"/>
            <w:tcBorders>
              <w:top w:val="nil"/>
              <w:left w:val="nil"/>
              <w:bottom w:val="nil"/>
              <w:right w:val="nil"/>
            </w:tcBorders>
            <w:shd w:val="clear" w:color="auto" w:fill="auto"/>
            <w:noWrap/>
            <w:vAlign w:val="bottom"/>
          </w:tcPr>
          <w:p w14:paraId="465FB222" w14:textId="2833D55E"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25.1%</w:t>
            </w:r>
          </w:p>
        </w:tc>
        <w:tc>
          <w:tcPr>
            <w:tcW w:w="690" w:type="dxa"/>
            <w:tcBorders>
              <w:top w:val="nil"/>
              <w:left w:val="nil"/>
              <w:bottom w:val="nil"/>
              <w:right w:val="nil"/>
            </w:tcBorders>
            <w:shd w:val="clear" w:color="auto" w:fill="auto"/>
            <w:noWrap/>
            <w:vAlign w:val="bottom"/>
          </w:tcPr>
          <w:p w14:paraId="6041A362" w14:textId="678D4F1D"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23.4%</w:t>
            </w:r>
          </w:p>
        </w:tc>
        <w:tc>
          <w:tcPr>
            <w:tcW w:w="690" w:type="dxa"/>
            <w:tcBorders>
              <w:top w:val="nil"/>
              <w:left w:val="nil"/>
              <w:bottom w:val="nil"/>
              <w:right w:val="nil"/>
            </w:tcBorders>
            <w:shd w:val="clear" w:color="auto" w:fill="auto"/>
            <w:noWrap/>
            <w:vAlign w:val="bottom"/>
          </w:tcPr>
          <w:p w14:paraId="5125C90E" w14:textId="3320EED1"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12.1%</w:t>
            </w:r>
          </w:p>
        </w:tc>
        <w:tc>
          <w:tcPr>
            <w:tcW w:w="690" w:type="dxa"/>
            <w:tcBorders>
              <w:top w:val="nil"/>
              <w:left w:val="nil"/>
              <w:bottom w:val="nil"/>
              <w:right w:val="nil"/>
            </w:tcBorders>
            <w:shd w:val="clear" w:color="auto" w:fill="auto"/>
            <w:noWrap/>
            <w:vAlign w:val="bottom"/>
          </w:tcPr>
          <w:p w14:paraId="319F11DA" w14:textId="11769541"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16.7%</w:t>
            </w:r>
          </w:p>
        </w:tc>
        <w:tc>
          <w:tcPr>
            <w:tcW w:w="690" w:type="dxa"/>
            <w:tcBorders>
              <w:top w:val="nil"/>
              <w:left w:val="nil"/>
              <w:bottom w:val="nil"/>
              <w:right w:val="nil"/>
            </w:tcBorders>
            <w:shd w:val="clear" w:color="auto" w:fill="auto"/>
            <w:noWrap/>
            <w:vAlign w:val="bottom"/>
          </w:tcPr>
          <w:p w14:paraId="3E7CA406" w14:textId="0D48A37A"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19.0%</w:t>
            </w:r>
          </w:p>
        </w:tc>
        <w:tc>
          <w:tcPr>
            <w:tcW w:w="900" w:type="dxa"/>
            <w:tcBorders>
              <w:top w:val="nil"/>
              <w:left w:val="nil"/>
              <w:bottom w:val="nil"/>
              <w:right w:val="nil"/>
            </w:tcBorders>
            <w:shd w:val="clear" w:color="auto" w:fill="auto"/>
            <w:noWrap/>
            <w:vAlign w:val="bottom"/>
          </w:tcPr>
          <w:p w14:paraId="4EAD4D20" w14:textId="36B43006"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$1,833</w:t>
            </w:r>
          </w:p>
        </w:tc>
        <w:tc>
          <w:tcPr>
            <w:tcW w:w="810" w:type="dxa"/>
            <w:tcBorders>
              <w:top w:val="nil"/>
              <w:left w:val="nil"/>
              <w:bottom w:val="nil"/>
              <w:right w:val="nil"/>
            </w:tcBorders>
            <w:shd w:val="clear" w:color="auto" w:fill="auto"/>
            <w:noWrap/>
            <w:vAlign w:val="bottom"/>
          </w:tcPr>
          <w:p w14:paraId="6974A162" w14:textId="39A33291"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$1,372</w:t>
            </w:r>
          </w:p>
        </w:tc>
        <w:tc>
          <w:tcPr>
            <w:tcW w:w="720" w:type="dxa"/>
            <w:tcBorders>
              <w:top w:val="nil"/>
              <w:left w:val="nil"/>
              <w:bottom w:val="nil"/>
              <w:right w:val="nil"/>
            </w:tcBorders>
            <w:shd w:val="clear" w:color="auto" w:fill="auto"/>
            <w:noWrap/>
            <w:vAlign w:val="bottom"/>
          </w:tcPr>
          <w:p w14:paraId="3A6027DC" w14:textId="44D7BD17"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$1,373</w:t>
            </w:r>
          </w:p>
        </w:tc>
      </w:tr>
      <w:tr w:rsidR="006C1A32" w:rsidRPr="00E858ED" w14:paraId="3929C32A" w14:textId="77777777" w:rsidTr="009D071C">
        <w:trPr>
          <w:trHeight w:val="226"/>
        </w:trPr>
        <w:tc>
          <w:tcPr>
            <w:tcW w:w="2880" w:type="dxa"/>
            <w:tcBorders>
              <w:top w:val="nil"/>
              <w:left w:val="nil"/>
              <w:bottom w:val="nil"/>
              <w:right w:val="nil"/>
            </w:tcBorders>
            <w:shd w:val="clear" w:color="auto" w:fill="auto"/>
            <w:noWrap/>
            <w:vAlign w:val="bottom"/>
          </w:tcPr>
          <w:p w14:paraId="1BD59F5F" w14:textId="68856C73"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6D4FC3B2" w14:textId="122C666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DeKalb</w:t>
            </w:r>
          </w:p>
        </w:tc>
        <w:tc>
          <w:tcPr>
            <w:tcW w:w="630" w:type="dxa"/>
            <w:tcBorders>
              <w:top w:val="nil"/>
              <w:left w:val="nil"/>
              <w:bottom w:val="nil"/>
              <w:right w:val="nil"/>
            </w:tcBorders>
            <w:shd w:val="clear" w:color="auto" w:fill="auto"/>
            <w:noWrap/>
            <w:vAlign w:val="bottom"/>
          </w:tcPr>
          <w:p w14:paraId="281368BE" w14:textId="2C600C9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0BA61C37" w14:textId="09D50C2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11.4%</w:t>
            </w:r>
          </w:p>
        </w:tc>
        <w:tc>
          <w:tcPr>
            <w:tcW w:w="690" w:type="dxa"/>
            <w:tcBorders>
              <w:top w:val="nil"/>
              <w:left w:val="nil"/>
              <w:bottom w:val="nil"/>
              <w:right w:val="nil"/>
            </w:tcBorders>
            <w:shd w:val="clear" w:color="auto" w:fill="auto"/>
            <w:noWrap/>
            <w:vAlign w:val="bottom"/>
          </w:tcPr>
          <w:p w14:paraId="7E951FA0" w14:textId="3AD419B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16.9%</w:t>
            </w:r>
          </w:p>
        </w:tc>
        <w:tc>
          <w:tcPr>
            <w:tcW w:w="690" w:type="dxa"/>
            <w:tcBorders>
              <w:top w:val="nil"/>
              <w:left w:val="nil"/>
              <w:bottom w:val="nil"/>
              <w:right w:val="nil"/>
            </w:tcBorders>
            <w:shd w:val="clear" w:color="auto" w:fill="auto"/>
            <w:noWrap/>
            <w:vAlign w:val="bottom"/>
          </w:tcPr>
          <w:p w14:paraId="39EB3F6D" w14:textId="6F8BC42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16.6%</w:t>
            </w:r>
          </w:p>
        </w:tc>
        <w:tc>
          <w:tcPr>
            <w:tcW w:w="690" w:type="dxa"/>
            <w:tcBorders>
              <w:top w:val="nil"/>
              <w:left w:val="nil"/>
              <w:bottom w:val="nil"/>
              <w:right w:val="nil"/>
            </w:tcBorders>
            <w:shd w:val="clear" w:color="auto" w:fill="auto"/>
            <w:noWrap/>
            <w:vAlign w:val="bottom"/>
          </w:tcPr>
          <w:p w14:paraId="10ED0DA5" w14:textId="310EF90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4.4%</w:t>
            </w:r>
          </w:p>
        </w:tc>
        <w:tc>
          <w:tcPr>
            <w:tcW w:w="690" w:type="dxa"/>
            <w:tcBorders>
              <w:top w:val="nil"/>
              <w:left w:val="nil"/>
              <w:bottom w:val="nil"/>
              <w:right w:val="nil"/>
            </w:tcBorders>
            <w:shd w:val="clear" w:color="auto" w:fill="auto"/>
            <w:noWrap/>
            <w:vAlign w:val="bottom"/>
          </w:tcPr>
          <w:p w14:paraId="71312CA2" w14:textId="63063B7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6.1%</w:t>
            </w:r>
          </w:p>
        </w:tc>
        <w:tc>
          <w:tcPr>
            <w:tcW w:w="690" w:type="dxa"/>
            <w:tcBorders>
              <w:top w:val="nil"/>
              <w:left w:val="nil"/>
              <w:bottom w:val="nil"/>
              <w:right w:val="nil"/>
            </w:tcBorders>
            <w:shd w:val="clear" w:color="auto" w:fill="auto"/>
            <w:noWrap/>
            <w:vAlign w:val="bottom"/>
          </w:tcPr>
          <w:p w14:paraId="068A3DD0" w14:textId="09CC7B9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7.8%</w:t>
            </w:r>
          </w:p>
        </w:tc>
        <w:tc>
          <w:tcPr>
            <w:tcW w:w="690" w:type="dxa"/>
            <w:tcBorders>
              <w:top w:val="nil"/>
              <w:left w:val="nil"/>
              <w:bottom w:val="nil"/>
              <w:right w:val="nil"/>
            </w:tcBorders>
            <w:shd w:val="clear" w:color="auto" w:fill="auto"/>
            <w:noWrap/>
            <w:vAlign w:val="bottom"/>
          </w:tcPr>
          <w:p w14:paraId="00720AE4" w14:textId="498292C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6.4%</w:t>
            </w:r>
          </w:p>
        </w:tc>
        <w:tc>
          <w:tcPr>
            <w:tcW w:w="690" w:type="dxa"/>
            <w:tcBorders>
              <w:top w:val="nil"/>
              <w:left w:val="nil"/>
              <w:bottom w:val="nil"/>
              <w:right w:val="nil"/>
            </w:tcBorders>
            <w:shd w:val="clear" w:color="auto" w:fill="auto"/>
            <w:noWrap/>
            <w:vAlign w:val="bottom"/>
          </w:tcPr>
          <w:p w14:paraId="32187464" w14:textId="30325E3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10.2%</w:t>
            </w:r>
          </w:p>
        </w:tc>
        <w:tc>
          <w:tcPr>
            <w:tcW w:w="690" w:type="dxa"/>
            <w:tcBorders>
              <w:top w:val="nil"/>
              <w:left w:val="nil"/>
              <w:bottom w:val="nil"/>
              <w:right w:val="nil"/>
            </w:tcBorders>
            <w:shd w:val="clear" w:color="auto" w:fill="auto"/>
            <w:noWrap/>
            <w:vAlign w:val="bottom"/>
          </w:tcPr>
          <w:p w14:paraId="6F35F692" w14:textId="1283530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11.2%</w:t>
            </w:r>
          </w:p>
        </w:tc>
        <w:tc>
          <w:tcPr>
            <w:tcW w:w="900" w:type="dxa"/>
            <w:tcBorders>
              <w:top w:val="nil"/>
              <w:left w:val="nil"/>
              <w:bottom w:val="nil"/>
              <w:right w:val="nil"/>
            </w:tcBorders>
            <w:shd w:val="clear" w:color="auto" w:fill="auto"/>
            <w:noWrap/>
            <w:vAlign w:val="bottom"/>
          </w:tcPr>
          <w:p w14:paraId="04412702" w14:textId="5CAE900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$2,483</w:t>
            </w:r>
          </w:p>
        </w:tc>
        <w:tc>
          <w:tcPr>
            <w:tcW w:w="810" w:type="dxa"/>
            <w:tcBorders>
              <w:top w:val="nil"/>
              <w:left w:val="nil"/>
              <w:bottom w:val="nil"/>
              <w:right w:val="nil"/>
            </w:tcBorders>
            <w:shd w:val="clear" w:color="auto" w:fill="auto"/>
            <w:noWrap/>
            <w:vAlign w:val="bottom"/>
          </w:tcPr>
          <w:p w14:paraId="52821912" w14:textId="1C9E43B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$1,471</w:t>
            </w:r>
          </w:p>
        </w:tc>
        <w:tc>
          <w:tcPr>
            <w:tcW w:w="720" w:type="dxa"/>
            <w:tcBorders>
              <w:top w:val="nil"/>
              <w:left w:val="nil"/>
              <w:bottom w:val="nil"/>
              <w:right w:val="nil"/>
            </w:tcBorders>
            <w:shd w:val="clear" w:color="auto" w:fill="auto"/>
            <w:noWrap/>
            <w:vAlign w:val="bottom"/>
          </w:tcPr>
          <w:p w14:paraId="64089ADC" w14:textId="39B6AB1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$1,239</w:t>
            </w:r>
          </w:p>
        </w:tc>
      </w:tr>
      <w:tr w:rsidR="006C1A32" w:rsidRPr="00E858ED" w14:paraId="367D9BDF" w14:textId="77777777" w:rsidTr="009D071C">
        <w:trPr>
          <w:trHeight w:val="226"/>
        </w:trPr>
        <w:tc>
          <w:tcPr>
            <w:tcW w:w="2880" w:type="dxa"/>
            <w:tcBorders>
              <w:top w:val="nil"/>
              <w:left w:val="nil"/>
              <w:bottom w:val="nil"/>
              <w:right w:val="nil"/>
            </w:tcBorders>
            <w:shd w:val="clear" w:color="auto" w:fill="auto"/>
            <w:noWrap/>
            <w:vAlign w:val="bottom"/>
          </w:tcPr>
          <w:p w14:paraId="1230E28D" w14:textId="03E34F7F"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786FE8DA" w14:textId="79CF1F0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DuPage</w:t>
            </w:r>
          </w:p>
        </w:tc>
        <w:tc>
          <w:tcPr>
            <w:tcW w:w="630" w:type="dxa"/>
            <w:tcBorders>
              <w:top w:val="nil"/>
              <w:left w:val="nil"/>
              <w:bottom w:val="nil"/>
              <w:right w:val="nil"/>
            </w:tcBorders>
            <w:shd w:val="clear" w:color="auto" w:fill="auto"/>
            <w:noWrap/>
            <w:vAlign w:val="bottom"/>
          </w:tcPr>
          <w:p w14:paraId="7844E4C9" w14:textId="0892933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0609DAF3" w14:textId="118E240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3.6%</w:t>
            </w:r>
          </w:p>
        </w:tc>
        <w:tc>
          <w:tcPr>
            <w:tcW w:w="690" w:type="dxa"/>
            <w:tcBorders>
              <w:top w:val="nil"/>
              <w:left w:val="nil"/>
              <w:bottom w:val="nil"/>
              <w:right w:val="nil"/>
            </w:tcBorders>
            <w:shd w:val="clear" w:color="auto" w:fill="auto"/>
            <w:noWrap/>
            <w:vAlign w:val="bottom"/>
          </w:tcPr>
          <w:p w14:paraId="43214D5B" w14:textId="1A794E3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6.6%</w:t>
            </w:r>
          </w:p>
        </w:tc>
        <w:tc>
          <w:tcPr>
            <w:tcW w:w="690" w:type="dxa"/>
            <w:tcBorders>
              <w:top w:val="nil"/>
              <w:left w:val="nil"/>
              <w:bottom w:val="nil"/>
              <w:right w:val="nil"/>
            </w:tcBorders>
            <w:shd w:val="clear" w:color="auto" w:fill="auto"/>
            <w:noWrap/>
            <w:vAlign w:val="bottom"/>
          </w:tcPr>
          <w:p w14:paraId="6FA174EC" w14:textId="1AEBFBC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6.4%</w:t>
            </w:r>
          </w:p>
        </w:tc>
        <w:tc>
          <w:tcPr>
            <w:tcW w:w="690" w:type="dxa"/>
            <w:tcBorders>
              <w:top w:val="nil"/>
              <w:left w:val="nil"/>
              <w:bottom w:val="nil"/>
              <w:right w:val="nil"/>
            </w:tcBorders>
            <w:shd w:val="clear" w:color="auto" w:fill="auto"/>
            <w:noWrap/>
            <w:vAlign w:val="bottom"/>
          </w:tcPr>
          <w:p w14:paraId="200F6BE9" w14:textId="047749C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w:t>
            </w:r>
          </w:p>
        </w:tc>
        <w:tc>
          <w:tcPr>
            <w:tcW w:w="690" w:type="dxa"/>
            <w:tcBorders>
              <w:top w:val="nil"/>
              <w:left w:val="nil"/>
              <w:bottom w:val="nil"/>
              <w:right w:val="nil"/>
            </w:tcBorders>
            <w:shd w:val="clear" w:color="auto" w:fill="auto"/>
            <w:noWrap/>
            <w:vAlign w:val="bottom"/>
          </w:tcPr>
          <w:p w14:paraId="0AAB8BF6" w14:textId="4EA3AA6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4.4%</w:t>
            </w:r>
          </w:p>
        </w:tc>
        <w:tc>
          <w:tcPr>
            <w:tcW w:w="690" w:type="dxa"/>
            <w:tcBorders>
              <w:top w:val="nil"/>
              <w:left w:val="nil"/>
              <w:bottom w:val="nil"/>
              <w:right w:val="nil"/>
            </w:tcBorders>
            <w:shd w:val="clear" w:color="auto" w:fill="auto"/>
            <w:noWrap/>
            <w:vAlign w:val="bottom"/>
          </w:tcPr>
          <w:p w14:paraId="72250653" w14:textId="72630C2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4.7%</w:t>
            </w:r>
          </w:p>
        </w:tc>
        <w:tc>
          <w:tcPr>
            <w:tcW w:w="690" w:type="dxa"/>
            <w:tcBorders>
              <w:top w:val="nil"/>
              <w:left w:val="nil"/>
              <w:bottom w:val="nil"/>
              <w:right w:val="nil"/>
            </w:tcBorders>
            <w:shd w:val="clear" w:color="auto" w:fill="auto"/>
            <w:noWrap/>
            <w:vAlign w:val="bottom"/>
          </w:tcPr>
          <w:p w14:paraId="11709391" w14:textId="05A5A92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9.0%</w:t>
            </w:r>
          </w:p>
        </w:tc>
        <w:tc>
          <w:tcPr>
            <w:tcW w:w="690" w:type="dxa"/>
            <w:tcBorders>
              <w:top w:val="nil"/>
              <w:left w:val="nil"/>
              <w:bottom w:val="nil"/>
              <w:right w:val="nil"/>
            </w:tcBorders>
            <w:shd w:val="clear" w:color="auto" w:fill="auto"/>
            <w:noWrap/>
            <w:vAlign w:val="bottom"/>
          </w:tcPr>
          <w:p w14:paraId="26D9ED6E" w14:textId="1338BBE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13.3%</w:t>
            </w:r>
          </w:p>
        </w:tc>
        <w:tc>
          <w:tcPr>
            <w:tcW w:w="690" w:type="dxa"/>
            <w:tcBorders>
              <w:top w:val="nil"/>
              <w:left w:val="nil"/>
              <w:bottom w:val="nil"/>
              <w:right w:val="nil"/>
            </w:tcBorders>
            <w:shd w:val="clear" w:color="auto" w:fill="auto"/>
            <w:noWrap/>
            <w:vAlign w:val="bottom"/>
          </w:tcPr>
          <w:p w14:paraId="117660F1" w14:textId="7C06C13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14.3%</w:t>
            </w:r>
          </w:p>
        </w:tc>
        <w:tc>
          <w:tcPr>
            <w:tcW w:w="900" w:type="dxa"/>
            <w:tcBorders>
              <w:top w:val="nil"/>
              <w:left w:val="nil"/>
              <w:bottom w:val="nil"/>
              <w:right w:val="nil"/>
            </w:tcBorders>
            <w:shd w:val="clear" w:color="auto" w:fill="auto"/>
            <w:noWrap/>
            <w:vAlign w:val="bottom"/>
          </w:tcPr>
          <w:p w14:paraId="0571B813" w14:textId="140CC64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$7,387</w:t>
            </w:r>
          </w:p>
        </w:tc>
        <w:tc>
          <w:tcPr>
            <w:tcW w:w="810" w:type="dxa"/>
            <w:tcBorders>
              <w:top w:val="nil"/>
              <w:left w:val="nil"/>
              <w:bottom w:val="nil"/>
              <w:right w:val="nil"/>
            </w:tcBorders>
            <w:shd w:val="clear" w:color="auto" w:fill="auto"/>
            <w:noWrap/>
            <w:vAlign w:val="bottom"/>
          </w:tcPr>
          <w:p w14:paraId="76AF5F0E" w14:textId="692B744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$9,193</w:t>
            </w:r>
          </w:p>
        </w:tc>
        <w:tc>
          <w:tcPr>
            <w:tcW w:w="720" w:type="dxa"/>
            <w:tcBorders>
              <w:top w:val="nil"/>
              <w:left w:val="nil"/>
              <w:bottom w:val="nil"/>
              <w:right w:val="nil"/>
            </w:tcBorders>
            <w:shd w:val="clear" w:color="auto" w:fill="auto"/>
            <w:noWrap/>
            <w:vAlign w:val="bottom"/>
          </w:tcPr>
          <w:p w14:paraId="40DE9818" w14:textId="41295A0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$2,486</w:t>
            </w:r>
          </w:p>
        </w:tc>
      </w:tr>
      <w:tr w:rsidR="006C1A32" w:rsidRPr="00E858ED" w14:paraId="48AA73F0" w14:textId="77777777" w:rsidTr="009D071C">
        <w:trPr>
          <w:trHeight w:val="226"/>
        </w:trPr>
        <w:tc>
          <w:tcPr>
            <w:tcW w:w="2880" w:type="dxa"/>
            <w:tcBorders>
              <w:top w:val="nil"/>
              <w:left w:val="nil"/>
              <w:bottom w:val="nil"/>
              <w:right w:val="nil"/>
            </w:tcBorders>
            <w:shd w:val="clear" w:color="auto" w:fill="auto"/>
            <w:noWrap/>
            <w:vAlign w:val="bottom"/>
          </w:tcPr>
          <w:p w14:paraId="0BD19AF9" w14:textId="5272C499"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0332F796" w14:textId="7950D19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Grundy</w:t>
            </w:r>
          </w:p>
        </w:tc>
        <w:tc>
          <w:tcPr>
            <w:tcW w:w="630" w:type="dxa"/>
            <w:tcBorders>
              <w:top w:val="nil"/>
              <w:left w:val="nil"/>
              <w:bottom w:val="nil"/>
              <w:right w:val="nil"/>
            </w:tcBorders>
            <w:shd w:val="clear" w:color="auto" w:fill="auto"/>
            <w:noWrap/>
            <w:vAlign w:val="bottom"/>
          </w:tcPr>
          <w:p w14:paraId="5550E0A6" w14:textId="115E721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1AC73220" w14:textId="2E9AA23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4.8%</w:t>
            </w:r>
          </w:p>
        </w:tc>
        <w:tc>
          <w:tcPr>
            <w:tcW w:w="690" w:type="dxa"/>
            <w:tcBorders>
              <w:top w:val="nil"/>
              <w:left w:val="nil"/>
              <w:bottom w:val="nil"/>
              <w:right w:val="nil"/>
            </w:tcBorders>
            <w:shd w:val="clear" w:color="auto" w:fill="auto"/>
            <w:noWrap/>
            <w:vAlign w:val="bottom"/>
          </w:tcPr>
          <w:p w14:paraId="66DABCBB" w14:textId="242E392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8.6%</w:t>
            </w:r>
          </w:p>
        </w:tc>
        <w:tc>
          <w:tcPr>
            <w:tcW w:w="690" w:type="dxa"/>
            <w:tcBorders>
              <w:top w:val="nil"/>
              <w:left w:val="nil"/>
              <w:bottom w:val="nil"/>
              <w:right w:val="nil"/>
            </w:tcBorders>
            <w:shd w:val="clear" w:color="auto" w:fill="auto"/>
            <w:noWrap/>
            <w:vAlign w:val="bottom"/>
          </w:tcPr>
          <w:p w14:paraId="70873A3B" w14:textId="2DE4266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7.6%</w:t>
            </w:r>
          </w:p>
        </w:tc>
        <w:tc>
          <w:tcPr>
            <w:tcW w:w="690" w:type="dxa"/>
            <w:tcBorders>
              <w:top w:val="nil"/>
              <w:left w:val="nil"/>
              <w:bottom w:val="nil"/>
              <w:right w:val="nil"/>
            </w:tcBorders>
            <w:shd w:val="clear" w:color="auto" w:fill="auto"/>
            <w:noWrap/>
            <w:vAlign w:val="bottom"/>
          </w:tcPr>
          <w:p w14:paraId="0ED1E3A5" w14:textId="25EB4FB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0.2%</w:t>
            </w:r>
          </w:p>
        </w:tc>
        <w:tc>
          <w:tcPr>
            <w:tcW w:w="690" w:type="dxa"/>
            <w:tcBorders>
              <w:top w:val="nil"/>
              <w:left w:val="nil"/>
              <w:bottom w:val="nil"/>
              <w:right w:val="nil"/>
            </w:tcBorders>
            <w:shd w:val="clear" w:color="auto" w:fill="auto"/>
            <w:noWrap/>
            <w:vAlign w:val="bottom"/>
          </w:tcPr>
          <w:p w14:paraId="2516EE4F" w14:textId="0B2BC41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w:t>
            </w:r>
          </w:p>
        </w:tc>
        <w:tc>
          <w:tcPr>
            <w:tcW w:w="690" w:type="dxa"/>
            <w:tcBorders>
              <w:top w:val="nil"/>
              <w:left w:val="nil"/>
              <w:bottom w:val="nil"/>
              <w:right w:val="nil"/>
            </w:tcBorders>
            <w:shd w:val="clear" w:color="auto" w:fill="auto"/>
            <w:noWrap/>
            <w:vAlign w:val="bottom"/>
          </w:tcPr>
          <w:p w14:paraId="7BC11D78" w14:textId="019C7C0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w:t>
            </w:r>
          </w:p>
        </w:tc>
        <w:tc>
          <w:tcPr>
            <w:tcW w:w="690" w:type="dxa"/>
            <w:tcBorders>
              <w:top w:val="nil"/>
              <w:left w:val="nil"/>
              <w:bottom w:val="nil"/>
              <w:right w:val="nil"/>
            </w:tcBorders>
            <w:shd w:val="clear" w:color="auto" w:fill="auto"/>
            <w:noWrap/>
            <w:vAlign w:val="bottom"/>
          </w:tcPr>
          <w:p w14:paraId="3A947D74" w14:textId="704268D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4.8%</w:t>
            </w:r>
          </w:p>
        </w:tc>
        <w:tc>
          <w:tcPr>
            <w:tcW w:w="690" w:type="dxa"/>
            <w:tcBorders>
              <w:top w:val="nil"/>
              <w:left w:val="nil"/>
              <w:bottom w:val="nil"/>
              <w:right w:val="nil"/>
            </w:tcBorders>
            <w:shd w:val="clear" w:color="auto" w:fill="auto"/>
            <w:noWrap/>
            <w:vAlign w:val="bottom"/>
          </w:tcPr>
          <w:p w14:paraId="6D9DA487" w14:textId="7B4D518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8.2%</w:t>
            </w:r>
          </w:p>
        </w:tc>
        <w:tc>
          <w:tcPr>
            <w:tcW w:w="690" w:type="dxa"/>
            <w:tcBorders>
              <w:top w:val="nil"/>
              <w:left w:val="nil"/>
              <w:bottom w:val="nil"/>
              <w:right w:val="nil"/>
            </w:tcBorders>
            <w:shd w:val="clear" w:color="auto" w:fill="auto"/>
            <w:noWrap/>
            <w:vAlign w:val="bottom"/>
          </w:tcPr>
          <w:p w14:paraId="53BDC3A1" w14:textId="43D1E77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9.9%</w:t>
            </w:r>
          </w:p>
        </w:tc>
        <w:tc>
          <w:tcPr>
            <w:tcW w:w="900" w:type="dxa"/>
            <w:tcBorders>
              <w:top w:val="nil"/>
              <w:left w:val="nil"/>
              <w:bottom w:val="nil"/>
              <w:right w:val="nil"/>
            </w:tcBorders>
            <w:shd w:val="clear" w:color="auto" w:fill="auto"/>
            <w:noWrap/>
            <w:vAlign w:val="bottom"/>
          </w:tcPr>
          <w:p w14:paraId="3206E99B" w14:textId="72DE8E6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$652</w:t>
            </w:r>
          </w:p>
        </w:tc>
        <w:tc>
          <w:tcPr>
            <w:tcW w:w="810" w:type="dxa"/>
            <w:tcBorders>
              <w:top w:val="nil"/>
              <w:left w:val="nil"/>
              <w:bottom w:val="nil"/>
              <w:right w:val="nil"/>
            </w:tcBorders>
            <w:shd w:val="clear" w:color="auto" w:fill="auto"/>
            <w:noWrap/>
            <w:vAlign w:val="bottom"/>
          </w:tcPr>
          <w:p w14:paraId="4E3CAB49" w14:textId="3285F01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$66</w:t>
            </w:r>
          </w:p>
        </w:tc>
        <w:tc>
          <w:tcPr>
            <w:tcW w:w="720" w:type="dxa"/>
            <w:tcBorders>
              <w:top w:val="nil"/>
              <w:left w:val="nil"/>
              <w:bottom w:val="nil"/>
              <w:right w:val="nil"/>
            </w:tcBorders>
            <w:shd w:val="clear" w:color="auto" w:fill="auto"/>
            <w:noWrap/>
            <w:vAlign w:val="bottom"/>
          </w:tcPr>
          <w:p w14:paraId="0883F068" w14:textId="0DBA88D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$338</w:t>
            </w:r>
          </w:p>
        </w:tc>
      </w:tr>
      <w:tr w:rsidR="006C1A32" w:rsidRPr="00E858ED" w14:paraId="6AF6F03F" w14:textId="77777777" w:rsidTr="009D071C">
        <w:trPr>
          <w:trHeight w:val="226"/>
        </w:trPr>
        <w:tc>
          <w:tcPr>
            <w:tcW w:w="2880" w:type="dxa"/>
            <w:tcBorders>
              <w:top w:val="nil"/>
              <w:left w:val="nil"/>
              <w:bottom w:val="nil"/>
              <w:right w:val="nil"/>
            </w:tcBorders>
            <w:shd w:val="clear" w:color="auto" w:fill="auto"/>
            <w:noWrap/>
            <w:vAlign w:val="bottom"/>
          </w:tcPr>
          <w:p w14:paraId="4E2E93D4" w14:textId="16456594"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6BEA1D74" w14:textId="380CBC7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Kane</w:t>
            </w:r>
          </w:p>
        </w:tc>
        <w:tc>
          <w:tcPr>
            <w:tcW w:w="630" w:type="dxa"/>
            <w:tcBorders>
              <w:top w:val="nil"/>
              <w:left w:val="nil"/>
              <w:bottom w:val="nil"/>
              <w:right w:val="nil"/>
            </w:tcBorders>
            <w:shd w:val="clear" w:color="auto" w:fill="auto"/>
            <w:noWrap/>
            <w:vAlign w:val="bottom"/>
          </w:tcPr>
          <w:p w14:paraId="0F78EB7F" w14:textId="5D96E5E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2CEF2075" w14:textId="314CCA9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nil"/>
              <w:right w:val="nil"/>
            </w:tcBorders>
            <w:shd w:val="clear" w:color="auto" w:fill="auto"/>
            <w:noWrap/>
            <w:vAlign w:val="bottom"/>
          </w:tcPr>
          <w:p w14:paraId="6CBD009E" w14:textId="5629462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11.0%</w:t>
            </w:r>
          </w:p>
        </w:tc>
        <w:tc>
          <w:tcPr>
            <w:tcW w:w="690" w:type="dxa"/>
            <w:tcBorders>
              <w:top w:val="nil"/>
              <w:left w:val="nil"/>
              <w:bottom w:val="nil"/>
              <w:right w:val="nil"/>
            </w:tcBorders>
            <w:shd w:val="clear" w:color="auto" w:fill="auto"/>
            <w:noWrap/>
            <w:vAlign w:val="bottom"/>
          </w:tcPr>
          <w:p w14:paraId="29CD9E9E" w14:textId="730E2FC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9.4%</w:t>
            </w:r>
          </w:p>
        </w:tc>
        <w:tc>
          <w:tcPr>
            <w:tcW w:w="690" w:type="dxa"/>
            <w:tcBorders>
              <w:top w:val="nil"/>
              <w:left w:val="nil"/>
              <w:bottom w:val="nil"/>
              <w:right w:val="nil"/>
            </w:tcBorders>
            <w:shd w:val="clear" w:color="auto" w:fill="auto"/>
            <w:noWrap/>
            <w:vAlign w:val="bottom"/>
          </w:tcPr>
          <w:p w14:paraId="504AD88E" w14:textId="5E610A9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5.6%</w:t>
            </w:r>
          </w:p>
        </w:tc>
        <w:tc>
          <w:tcPr>
            <w:tcW w:w="690" w:type="dxa"/>
            <w:tcBorders>
              <w:top w:val="nil"/>
              <w:left w:val="nil"/>
              <w:bottom w:val="nil"/>
              <w:right w:val="nil"/>
            </w:tcBorders>
            <w:shd w:val="clear" w:color="auto" w:fill="auto"/>
            <w:noWrap/>
            <w:vAlign w:val="bottom"/>
          </w:tcPr>
          <w:p w14:paraId="6262B286" w14:textId="1E7846F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w:t>
            </w:r>
          </w:p>
        </w:tc>
        <w:tc>
          <w:tcPr>
            <w:tcW w:w="690" w:type="dxa"/>
            <w:tcBorders>
              <w:top w:val="nil"/>
              <w:left w:val="nil"/>
              <w:bottom w:val="nil"/>
              <w:right w:val="nil"/>
            </w:tcBorders>
            <w:shd w:val="clear" w:color="auto" w:fill="auto"/>
            <w:noWrap/>
            <w:vAlign w:val="bottom"/>
          </w:tcPr>
          <w:p w14:paraId="7F67B0F1" w14:textId="471C13A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w:t>
            </w:r>
          </w:p>
        </w:tc>
        <w:tc>
          <w:tcPr>
            <w:tcW w:w="690" w:type="dxa"/>
            <w:tcBorders>
              <w:top w:val="nil"/>
              <w:left w:val="nil"/>
              <w:bottom w:val="nil"/>
              <w:right w:val="nil"/>
            </w:tcBorders>
            <w:shd w:val="clear" w:color="auto" w:fill="auto"/>
            <w:noWrap/>
            <w:vAlign w:val="bottom"/>
          </w:tcPr>
          <w:p w14:paraId="47FC0DD4" w14:textId="2DB9879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23.7%</w:t>
            </w:r>
          </w:p>
        </w:tc>
        <w:tc>
          <w:tcPr>
            <w:tcW w:w="690" w:type="dxa"/>
            <w:tcBorders>
              <w:top w:val="nil"/>
              <w:left w:val="nil"/>
              <w:bottom w:val="nil"/>
              <w:right w:val="nil"/>
            </w:tcBorders>
            <w:shd w:val="clear" w:color="auto" w:fill="auto"/>
            <w:noWrap/>
            <w:vAlign w:val="bottom"/>
          </w:tcPr>
          <w:p w14:paraId="2BAB56A8" w14:textId="50F8EC4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30.5%</w:t>
            </w:r>
          </w:p>
        </w:tc>
        <w:tc>
          <w:tcPr>
            <w:tcW w:w="690" w:type="dxa"/>
            <w:tcBorders>
              <w:top w:val="nil"/>
              <w:left w:val="nil"/>
              <w:bottom w:val="nil"/>
              <w:right w:val="nil"/>
            </w:tcBorders>
            <w:shd w:val="clear" w:color="auto" w:fill="auto"/>
            <w:noWrap/>
            <w:vAlign w:val="bottom"/>
          </w:tcPr>
          <w:p w14:paraId="6728404C" w14:textId="0571BAA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31.9%</w:t>
            </w:r>
          </w:p>
        </w:tc>
        <w:tc>
          <w:tcPr>
            <w:tcW w:w="900" w:type="dxa"/>
            <w:tcBorders>
              <w:top w:val="nil"/>
              <w:left w:val="nil"/>
              <w:bottom w:val="nil"/>
              <w:right w:val="nil"/>
            </w:tcBorders>
            <w:shd w:val="clear" w:color="auto" w:fill="auto"/>
            <w:noWrap/>
            <w:vAlign w:val="bottom"/>
          </w:tcPr>
          <w:p w14:paraId="0E379893" w14:textId="209EE7C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$2,831</w:t>
            </w:r>
          </w:p>
        </w:tc>
        <w:tc>
          <w:tcPr>
            <w:tcW w:w="810" w:type="dxa"/>
            <w:tcBorders>
              <w:top w:val="nil"/>
              <w:left w:val="nil"/>
              <w:bottom w:val="nil"/>
              <w:right w:val="nil"/>
            </w:tcBorders>
            <w:shd w:val="clear" w:color="auto" w:fill="auto"/>
            <w:noWrap/>
            <w:vAlign w:val="bottom"/>
          </w:tcPr>
          <w:p w14:paraId="05E507A3" w14:textId="6E9A83F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$2,099</w:t>
            </w:r>
          </w:p>
        </w:tc>
        <w:tc>
          <w:tcPr>
            <w:tcW w:w="720" w:type="dxa"/>
            <w:tcBorders>
              <w:top w:val="nil"/>
              <w:left w:val="nil"/>
              <w:bottom w:val="nil"/>
              <w:right w:val="nil"/>
            </w:tcBorders>
            <w:shd w:val="clear" w:color="auto" w:fill="auto"/>
            <w:noWrap/>
            <w:vAlign w:val="bottom"/>
          </w:tcPr>
          <w:p w14:paraId="3E62AF96" w14:textId="16F4029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$4,333</w:t>
            </w:r>
          </w:p>
        </w:tc>
      </w:tr>
      <w:tr w:rsidR="006C1A32" w:rsidRPr="00E858ED" w14:paraId="11EE77A8" w14:textId="77777777" w:rsidTr="009D071C">
        <w:trPr>
          <w:trHeight w:val="226"/>
        </w:trPr>
        <w:tc>
          <w:tcPr>
            <w:tcW w:w="2880" w:type="dxa"/>
            <w:tcBorders>
              <w:top w:val="nil"/>
              <w:left w:val="nil"/>
              <w:bottom w:val="nil"/>
              <w:right w:val="nil"/>
            </w:tcBorders>
            <w:shd w:val="clear" w:color="auto" w:fill="auto"/>
            <w:noWrap/>
            <w:vAlign w:val="bottom"/>
          </w:tcPr>
          <w:p w14:paraId="1E6B8A2A" w14:textId="535604B6"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1EA028AE" w14:textId="5B68725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Kendall</w:t>
            </w:r>
          </w:p>
        </w:tc>
        <w:tc>
          <w:tcPr>
            <w:tcW w:w="630" w:type="dxa"/>
            <w:tcBorders>
              <w:top w:val="nil"/>
              <w:left w:val="nil"/>
              <w:bottom w:val="nil"/>
              <w:right w:val="nil"/>
            </w:tcBorders>
            <w:shd w:val="clear" w:color="auto" w:fill="auto"/>
            <w:noWrap/>
            <w:vAlign w:val="bottom"/>
          </w:tcPr>
          <w:p w14:paraId="01455044" w14:textId="1B5CA56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5B24E4E4" w14:textId="33D32E9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3.0%</w:t>
            </w:r>
          </w:p>
        </w:tc>
        <w:tc>
          <w:tcPr>
            <w:tcW w:w="690" w:type="dxa"/>
            <w:tcBorders>
              <w:top w:val="nil"/>
              <w:left w:val="nil"/>
              <w:bottom w:val="nil"/>
              <w:right w:val="nil"/>
            </w:tcBorders>
            <w:shd w:val="clear" w:color="auto" w:fill="auto"/>
            <w:noWrap/>
            <w:vAlign w:val="bottom"/>
          </w:tcPr>
          <w:p w14:paraId="316DF4C5" w14:textId="1CF6410D"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3.9%</w:t>
            </w:r>
          </w:p>
        </w:tc>
        <w:tc>
          <w:tcPr>
            <w:tcW w:w="690" w:type="dxa"/>
            <w:tcBorders>
              <w:top w:val="nil"/>
              <w:left w:val="nil"/>
              <w:bottom w:val="nil"/>
              <w:right w:val="nil"/>
            </w:tcBorders>
            <w:shd w:val="clear" w:color="auto" w:fill="auto"/>
            <w:noWrap/>
            <w:vAlign w:val="bottom"/>
          </w:tcPr>
          <w:p w14:paraId="6253E4C2" w14:textId="27F05B3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4.5%</w:t>
            </w:r>
          </w:p>
        </w:tc>
        <w:tc>
          <w:tcPr>
            <w:tcW w:w="690" w:type="dxa"/>
            <w:tcBorders>
              <w:top w:val="nil"/>
              <w:left w:val="nil"/>
              <w:bottom w:val="nil"/>
              <w:right w:val="nil"/>
            </w:tcBorders>
            <w:shd w:val="clear" w:color="auto" w:fill="auto"/>
            <w:noWrap/>
            <w:vAlign w:val="bottom"/>
          </w:tcPr>
          <w:p w14:paraId="477BD359" w14:textId="52F8EFC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w:t>
            </w:r>
          </w:p>
        </w:tc>
        <w:tc>
          <w:tcPr>
            <w:tcW w:w="690" w:type="dxa"/>
            <w:tcBorders>
              <w:top w:val="nil"/>
              <w:left w:val="nil"/>
              <w:bottom w:val="nil"/>
              <w:right w:val="nil"/>
            </w:tcBorders>
            <w:shd w:val="clear" w:color="auto" w:fill="auto"/>
            <w:noWrap/>
            <w:vAlign w:val="bottom"/>
          </w:tcPr>
          <w:p w14:paraId="7467D43F" w14:textId="1305F33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5.2%</w:t>
            </w:r>
          </w:p>
        </w:tc>
        <w:tc>
          <w:tcPr>
            <w:tcW w:w="690" w:type="dxa"/>
            <w:tcBorders>
              <w:top w:val="nil"/>
              <w:left w:val="nil"/>
              <w:bottom w:val="nil"/>
              <w:right w:val="nil"/>
            </w:tcBorders>
            <w:shd w:val="clear" w:color="auto" w:fill="auto"/>
            <w:noWrap/>
            <w:vAlign w:val="bottom"/>
          </w:tcPr>
          <w:p w14:paraId="4E4669B3" w14:textId="342751E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7.0%</w:t>
            </w:r>
          </w:p>
        </w:tc>
        <w:tc>
          <w:tcPr>
            <w:tcW w:w="690" w:type="dxa"/>
            <w:tcBorders>
              <w:top w:val="nil"/>
              <w:left w:val="nil"/>
              <w:bottom w:val="nil"/>
              <w:right w:val="nil"/>
            </w:tcBorders>
            <w:shd w:val="clear" w:color="auto" w:fill="auto"/>
            <w:noWrap/>
            <w:vAlign w:val="bottom"/>
          </w:tcPr>
          <w:p w14:paraId="7E51D8C2" w14:textId="6D7072A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690" w:type="dxa"/>
            <w:tcBorders>
              <w:top w:val="nil"/>
              <w:left w:val="nil"/>
              <w:bottom w:val="nil"/>
              <w:right w:val="nil"/>
            </w:tcBorders>
            <w:shd w:val="clear" w:color="auto" w:fill="auto"/>
            <w:noWrap/>
            <w:vAlign w:val="bottom"/>
          </w:tcPr>
          <w:p w14:paraId="24F5776D" w14:textId="222409D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15.8%</w:t>
            </w:r>
          </w:p>
        </w:tc>
        <w:tc>
          <w:tcPr>
            <w:tcW w:w="690" w:type="dxa"/>
            <w:tcBorders>
              <w:top w:val="nil"/>
              <w:left w:val="nil"/>
              <w:bottom w:val="nil"/>
              <w:right w:val="nil"/>
            </w:tcBorders>
            <w:shd w:val="clear" w:color="auto" w:fill="auto"/>
            <w:noWrap/>
            <w:vAlign w:val="bottom"/>
          </w:tcPr>
          <w:p w14:paraId="77F34844" w14:textId="30DFA0C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18.7%</w:t>
            </w:r>
          </w:p>
        </w:tc>
        <w:tc>
          <w:tcPr>
            <w:tcW w:w="900" w:type="dxa"/>
            <w:tcBorders>
              <w:top w:val="nil"/>
              <w:left w:val="nil"/>
              <w:bottom w:val="nil"/>
              <w:right w:val="nil"/>
            </w:tcBorders>
            <w:shd w:val="clear" w:color="auto" w:fill="auto"/>
            <w:noWrap/>
            <w:vAlign w:val="bottom"/>
          </w:tcPr>
          <w:p w14:paraId="4B285755" w14:textId="344E561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$1,439</w:t>
            </w:r>
          </w:p>
        </w:tc>
        <w:tc>
          <w:tcPr>
            <w:tcW w:w="810" w:type="dxa"/>
            <w:tcBorders>
              <w:top w:val="nil"/>
              <w:left w:val="nil"/>
              <w:bottom w:val="nil"/>
              <w:right w:val="nil"/>
            </w:tcBorders>
            <w:shd w:val="clear" w:color="auto" w:fill="auto"/>
            <w:noWrap/>
            <w:vAlign w:val="bottom"/>
          </w:tcPr>
          <w:p w14:paraId="65AB30D1" w14:textId="633D79F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$739</w:t>
            </w:r>
          </w:p>
        </w:tc>
        <w:tc>
          <w:tcPr>
            <w:tcW w:w="720" w:type="dxa"/>
            <w:tcBorders>
              <w:top w:val="nil"/>
              <w:left w:val="nil"/>
              <w:bottom w:val="nil"/>
              <w:right w:val="nil"/>
            </w:tcBorders>
            <w:shd w:val="clear" w:color="auto" w:fill="auto"/>
            <w:noWrap/>
            <w:vAlign w:val="bottom"/>
          </w:tcPr>
          <w:p w14:paraId="737CB311" w14:textId="57D1CB5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$733</w:t>
            </w:r>
          </w:p>
        </w:tc>
      </w:tr>
      <w:tr w:rsidR="006C1A32" w:rsidRPr="00E858ED" w14:paraId="6DED9927" w14:textId="77777777" w:rsidTr="009D071C">
        <w:trPr>
          <w:trHeight w:val="226"/>
        </w:trPr>
        <w:tc>
          <w:tcPr>
            <w:tcW w:w="2880" w:type="dxa"/>
            <w:tcBorders>
              <w:top w:val="nil"/>
              <w:left w:val="nil"/>
              <w:bottom w:val="nil"/>
              <w:right w:val="nil"/>
            </w:tcBorders>
            <w:shd w:val="clear" w:color="auto" w:fill="auto"/>
            <w:noWrap/>
            <w:vAlign w:val="bottom"/>
          </w:tcPr>
          <w:p w14:paraId="047131D7" w14:textId="2559399C"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0591B55D" w14:textId="10532E6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Lake</w:t>
            </w:r>
          </w:p>
        </w:tc>
        <w:tc>
          <w:tcPr>
            <w:tcW w:w="630" w:type="dxa"/>
            <w:tcBorders>
              <w:top w:val="nil"/>
              <w:left w:val="nil"/>
              <w:bottom w:val="nil"/>
              <w:right w:val="nil"/>
            </w:tcBorders>
            <w:shd w:val="clear" w:color="auto" w:fill="auto"/>
            <w:noWrap/>
            <w:vAlign w:val="bottom"/>
          </w:tcPr>
          <w:p w14:paraId="41E7635D" w14:textId="3D93644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64DBB190" w14:textId="1410BE6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5.7%</w:t>
            </w:r>
          </w:p>
        </w:tc>
        <w:tc>
          <w:tcPr>
            <w:tcW w:w="690" w:type="dxa"/>
            <w:tcBorders>
              <w:top w:val="nil"/>
              <w:left w:val="nil"/>
              <w:bottom w:val="nil"/>
              <w:right w:val="nil"/>
            </w:tcBorders>
            <w:shd w:val="clear" w:color="auto" w:fill="auto"/>
            <w:noWrap/>
            <w:vAlign w:val="bottom"/>
          </w:tcPr>
          <w:p w14:paraId="5B37C5CA" w14:textId="6436F4E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8.7%</w:t>
            </w:r>
          </w:p>
        </w:tc>
        <w:tc>
          <w:tcPr>
            <w:tcW w:w="690" w:type="dxa"/>
            <w:tcBorders>
              <w:top w:val="nil"/>
              <w:left w:val="nil"/>
              <w:bottom w:val="nil"/>
              <w:right w:val="nil"/>
            </w:tcBorders>
            <w:shd w:val="clear" w:color="auto" w:fill="auto"/>
            <w:noWrap/>
            <w:vAlign w:val="bottom"/>
          </w:tcPr>
          <w:p w14:paraId="05ABC67B" w14:textId="55196A9D"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7.9%</w:t>
            </w:r>
          </w:p>
        </w:tc>
        <w:tc>
          <w:tcPr>
            <w:tcW w:w="690" w:type="dxa"/>
            <w:tcBorders>
              <w:top w:val="nil"/>
              <w:left w:val="nil"/>
              <w:bottom w:val="nil"/>
              <w:right w:val="nil"/>
            </w:tcBorders>
            <w:shd w:val="clear" w:color="auto" w:fill="auto"/>
            <w:noWrap/>
            <w:vAlign w:val="bottom"/>
          </w:tcPr>
          <w:p w14:paraId="29EA05F9" w14:textId="074603C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6.6%</w:t>
            </w:r>
          </w:p>
        </w:tc>
        <w:tc>
          <w:tcPr>
            <w:tcW w:w="690" w:type="dxa"/>
            <w:tcBorders>
              <w:top w:val="nil"/>
              <w:left w:val="nil"/>
              <w:bottom w:val="nil"/>
              <w:right w:val="nil"/>
            </w:tcBorders>
            <w:shd w:val="clear" w:color="auto" w:fill="auto"/>
            <w:noWrap/>
            <w:vAlign w:val="bottom"/>
          </w:tcPr>
          <w:p w14:paraId="11F3D828" w14:textId="6A175F6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6.6%</w:t>
            </w:r>
          </w:p>
        </w:tc>
        <w:tc>
          <w:tcPr>
            <w:tcW w:w="690" w:type="dxa"/>
            <w:tcBorders>
              <w:top w:val="nil"/>
              <w:left w:val="nil"/>
              <w:bottom w:val="nil"/>
              <w:right w:val="nil"/>
            </w:tcBorders>
            <w:shd w:val="clear" w:color="auto" w:fill="auto"/>
            <w:noWrap/>
            <w:vAlign w:val="bottom"/>
          </w:tcPr>
          <w:p w14:paraId="52B840EF" w14:textId="4043E73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6.5%</w:t>
            </w:r>
          </w:p>
        </w:tc>
        <w:tc>
          <w:tcPr>
            <w:tcW w:w="690" w:type="dxa"/>
            <w:tcBorders>
              <w:top w:val="nil"/>
              <w:left w:val="nil"/>
              <w:bottom w:val="nil"/>
              <w:right w:val="nil"/>
            </w:tcBorders>
            <w:shd w:val="clear" w:color="auto" w:fill="auto"/>
            <w:noWrap/>
            <w:vAlign w:val="bottom"/>
          </w:tcPr>
          <w:p w14:paraId="019FF8D4" w14:textId="2F0DC9C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14.4%</w:t>
            </w:r>
          </w:p>
        </w:tc>
        <w:tc>
          <w:tcPr>
            <w:tcW w:w="690" w:type="dxa"/>
            <w:tcBorders>
              <w:top w:val="nil"/>
              <w:left w:val="nil"/>
              <w:bottom w:val="nil"/>
              <w:right w:val="nil"/>
            </w:tcBorders>
            <w:shd w:val="clear" w:color="auto" w:fill="auto"/>
            <w:noWrap/>
            <w:vAlign w:val="bottom"/>
          </w:tcPr>
          <w:p w14:paraId="711994FC" w14:textId="686B935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19.9%</w:t>
            </w:r>
          </w:p>
        </w:tc>
        <w:tc>
          <w:tcPr>
            <w:tcW w:w="690" w:type="dxa"/>
            <w:tcBorders>
              <w:top w:val="nil"/>
              <w:left w:val="nil"/>
              <w:bottom w:val="nil"/>
              <w:right w:val="nil"/>
            </w:tcBorders>
            <w:shd w:val="clear" w:color="auto" w:fill="auto"/>
            <w:noWrap/>
            <w:vAlign w:val="bottom"/>
          </w:tcPr>
          <w:p w14:paraId="7D757BAF" w14:textId="50E9B93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21.7%</w:t>
            </w:r>
          </w:p>
        </w:tc>
        <w:tc>
          <w:tcPr>
            <w:tcW w:w="900" w:type="dxa"/>
            <w:tcBorders>
              <w:top w:val="nil"/>
              <w:left w:val="nil"/>
              <w:bottom w:val="nil"/>
              <w:right w:val="nil"/>
            </w:tcBorders>
            <w:shd w:val="clear" w:color="auto" w:fill="auto"/>
            <w:noWrap/>
            <w:vAlign w:val="bottom"/>
          </w:tcPr>
          <w:p w14:paraId="1F16E2C9" w14:textId="424B22A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$1,897</w:t>
            </w:r>
          </w:p>
        </w:tc>
        <w:tc>
          <w:tcPr>
            <w:tcW w:w="810" w:type="dxa"/>
            <w:tcBorders>
              <w:top w:val="nil"/>
              <w:left w:val="nil"/>
              <w:bottom w:val="nil"/>
              <w:right w:val="nil"/>
            </w:tcBorders>
            <w:shd w:val="clear" w:color="auto" w:fill="auto"/>
            <w:noWrap/>
            <w:vAlign w:val="bottom"/>
          </w:tcPr>
          <w:p w14:paraId="4C06F663" w14:textId="08299E6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$1,896</w:t>
            </w:r>
          </w:p>
        </w:tc>
        <w:tc>
          <w:tcPr>
            <w:tcW w:w="720" w:type="dxa"/>
            <w:tcBorders>
              <w:top w:val="nil"/>
              <w:left w:val="nil"/>
              <w:bottom w:val="nil"/>
              <w:right w:val="nil"/>
            </w:tcBorders>
            <w:shd w:val="clear" w:color="auto" w:fill="auto"/>
            <w:noWrap/>
            <w:vAlign w:val="bottom"/>
          </w:tcPr>
          <w:p w14:paraId="422704BD" w14:textId="2F6BBBC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$1,724</w:t>
            </w:r>
          </w:p>
        </w:tc>
      </w:tr>
      <w:tr w:rsidR="006C1A32" w:rsidRPr="00E858ED" w14:paraId="7DA46C09" w14:textId="77777777" w:rsidTr="009D071C">
        <w:trPr>
          <w:trHeight w:val="226"/>
        </w:trPr>
        <w:tc>
          <w:tcPr>
            <w:tcW w:w="2880" w:type="dxa"/>
            <w:tcBorders>
              <w:top w:val="nil"/>
              <w:left w:val="nil"/>
              <w:bottom w:val="nil"/>
              <w:right w:val="nil"/>
            </w:tcBorders>
            <w:shd w:val="clear" w:color="auto" w:fill="auto"/>
            <w:noWrap/>
            <w:vAlign w:val="bottom"/>
          </w:tcPr>
          <w:p w14:paraId="4F196CD8" w14:textId="1158EE41"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1D718817" w14:textId="1E415DA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McHenry</w:t>
            </w:r>
          </w:p>
        </w:tc>
        <w:tc>
          <w:tcPr>
            <w:tcW w:w="630" w:type="dxa"/>
            <w:tcBorders>
              <w:top w:val="nil"/>
              <w:left w:val="nil"/>
              <w:bottom w:val="nil"/>
              <w:right w:val="nil"/>
            </w:tcBorders>
            <w:shd w:val="clear" w:color="auto" w:fill="auto"/>
            <w:noWrap/>
            <w:vAlign w:val="bottom"/>
          </w:tcPr>
          <w:p w14:paraId="277EAA3B" w14:textId="6C99502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41556509" w14:textId="44BD410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3.7%</w:t>
            </w:r>
          </w:p>
        </w:tc>
        <w:tc>
          <w:tcPr>
            <w:tcW w:w="690" w:type="dxa"/>
            <w:tcBorders>
              <w:top w:val="nil"/>
              <w:left w:val="nil"/>
              <w:bottom w:val="nil"/>
              <w:right w:val="nil"/>
            </w:tcBorders>
            <w:shd w:val="clear" w:color="auto" w:fill="auto"/>
            <w:noWrap/>
            <w:vAlign w:val="bottom"/>
          </w:tcPr>
          <w:p w14:paraId="0411EEAD" w14:textId="248CBAC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690" w:type="dxa"/>
            <w:tcBorders>
              <w:top w:val="nil"/>
              <w:left w:val="nil"/>
              <w:bottom w:val="nil"/>
              <w:right w:val="nil"/>
            </w:tcBorders>
            <w:shd w:val="clear" w:color="auto" w:fill="auto"/>
            <w:noWrap/>
            <w:vAlign w:val="bottom"/>
          </w:tcPr>
          <w:p w14:paraId="3EFE259C" w14:textId="18163FED"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7.0%</w:t>
            </w:r>
          </w:p>
        </w:tc>
        <w:tc>
          <w:tcPr>
            <w:tcW w:w="690" w:type="dxa"/>
            <w:tcBorders>
              <w:top w:val="nil"/>
              <w:left w:val="nil"/>
              <w:bottom w:val="nil"/>
              <w:right w:val="nil"/>
            </w:tcBorders>
            <w:shd w:val="clear" w:color="auto" w:fill="auto"/>
            <w:noWrap/>
            <w:vAlign w:val="bottom"/>
          </w:tcPr>
          <w:p w14:paraId="36F5A571" w14:textId="7C43DA2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0.5%</w:t>
            </w:r>
          </w:p>
        </w:tc>
        <w:tc>
          <w:tcPr>
            <w:tcW w:w="690" w:type="dxa"/>
            <w:tcBorders>
              <w:top w:val="nil"/>
              <w:left w:val="nil"/>
              <w:bottom w:val="nil"/>
              <w:right w:val="nil"/>
            </w:tcBorders>
            <w:shd w:val="clear" w:color="auto" w:fill="auto"/>
            <w:noWrap/>
            <w:vAlign w:val="bottom"/>
          </w:tcPr>
          <w:p w14:paraId="08D8BCBE" w14:textId="6941A30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w:t>
            </w:r>
          </w:p>
        </w:tc>
        <w:tc>
          <w:tcPr>
            <w:tcW w:w="690" w:type="dxa"/>
            <w:tcBorders>
              <w:top w:val="nil"/>
              <w:left w:val="nil"/>
              <w:bottom w:val="nil"/>
              <w:right w:val="nil"/>
            </w:tcBorders>
            <w:shd w:val="clear" w:color="auto" w:fill="auto"/>
            <w:noWrap/>
            <w:vAlign w:val="bottom"/>
          </w:tcPr>
          <w:p w14:paraId="7DCD6C95" w14:textId="3F69BFD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w:t>
            </w:r>
          </w:p>
        </w:tc>
        <w:tc>
          <w:tcPr>
            <w:tcW w:w="690" w:type="dxa"/>
            <w:tcBorders>
              <w:top w:val="nil"/>
              <w:left w:val="nil"/>
              <w:bottom w:val="nil"/>
              <w:right w:val="nil"/>
            </w:tcBorders>
            <w:shd w:val="clear" w:color="auto" w:fill="auto"/>
            <w:noWrap/>
            <w:vAlign w:val="bottom"/>
          </w:tcPr>
          <w:p w14:paraId="4CCB8CBC" w14:textId="05B6356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690" w:type="dxa"/>
            <w:tcBorders>
              <w:top w:val="nil"/>
              <w:left w:val="nil"/>
              <w:bottom w:val="nil"/>
              <w:right w:val="nil"/>
            </w:tcBorders>
            <w:shd w:val="clear" w:color="auto" w:fill="auto"/>
            <w:noWrap/>
            <w:vAlign w:val="bottom"/>
          </w:tcPr>
          <w:p w14:paraId="37E2E4D6" w14:textId="22A038B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11.4%</w:t>
            </w:r>
          </w:p>
        </w:tc>
        <w:tc>
          <w:tcPr>
            <w:tcW w:w="690" w:type="dxa"/>
            <w:tcBorders>
              <w:top w:val="nil"/>
              <w:left w:val="nil"/>
              <w:bottom w:val="nil"/>
              <w:right w:val="nil"/>
            </w:tcBorders>
            <w:shd w:val="clear" w:color="auto" w:fill="auto"/>
            <w:noWrap/>
            <w:vAlign w:val="bottom"/>
          </w:tcPr>
          <w:p w14:paraId="1671A5BC" w14:textId="4D60C02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13.1%</w:t>
            </w:r>
          </w:p>
        </w:tc>
        <w:tc>
          <w:tcPr>
            <w:tcW w:w="900" w:type="dxa"/>
            <w:tcBorders>
              <w:top w:val="nil"/>
              <w:left w:val="nil"/>
              <w:bottom w:val="nil"/>
              <w:right w:val="nil"/>
            </w:tcBorders>
            <w:shd w:val="clear" w:color="auto" w:fill="auto"/>
            <w:noWrap/>
            <w:vAlign w:val="bottom"/>
          </w:tcPr>
          <w:p w14:paraId="20EFD56C" w14:textId="2FAE18A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$2,163</w:t>
            </w:r>
          </w:p>
        </w:tc>
        <w:tc>
          <w:tcPr>
            <w:tcW w:w="810" w:type="dxa"/>
            <w:tcBorders>
              <w:top w:val="nil"/>
              <w:left w:val="nil"/>
              <w:bottom w:val="nil"/>
              <w:right w:val="nil"/>
            </w:tcBorders>
            <w:shd w:val="clear" w:color="auto" w:fill="auto"/>
            <w:noWrap/>
            <w:vAlign w:val="bottom"/>
          </w:tcPr>
          <w:p w14:paraId="2BDB4596" w14:textId="030DB4D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$1,128</w:t>
            </w:r>
          </w:p>
        </w:tc>
        <w:tc>
          <w:tcPr>
            <w:tcW w:w="720" w:type="dxa"/>
            <w:tcBorders>
              <w:top w:val="nil"/>
              <w:left w:val="nil"/>
              <w:bottom w:val="nil"/>
              <w:right w:val="nil"/>
            </w:tcBorders>
            <w:shd w:val="clear" w:color="auto" w:fill="auto"/>
            <w:noWrap/>
            <w:vAlign w:val="bottom"/>
          </w:tcPr>
          <w:p w14:paraId="16094B8F" w14:textId="6B54C80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$763</w:t>
            </w:r>
          </w:p>
        </w:tc>
      </w:tr>
      <w:tr w:rsidR="006C1A32" w:rsidRPr="00E858ED" w14:paraId="183A36A4" w14:textId="77777777" w:rsidTr="009D071C">
        <w:trPr>
          <w:trHeight w:val="226"/>
        </w:trPr>
        <w:tc>
          <w:tcPr>
            <w:tcW w:w="2880" w:type="dxa"/>
            <w:tcBorders>
              <w:top w:val="nil"/>
              <w:left w:val="nil"/>
              <w:bottom w:val="nil"/>
              <w:right w:val="nil"/>
            </w:tcBorders>
            <w:shd w:val="clear" w:color="auto" w:fill="auto"/>
            <w:noWrap/>
            <w:vAlign w:val="bottom"/>
          </w:tcPr>
          <w:p w14:paraId="27D1933A" w14:textId="0E9A3B6E"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E09D896" w14:textId="26CB78A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Will</w:t>
            </w:r>
          </w:p>
        </w:tc>
        <w:tc>
          <w:tcPr>
            <w:tcW w:w="630" w:type="dxa"/>
            <w:tcBorders>
              <w:top w:val="nil"/>
              <w:left w:val="nil"/>
              <w:bottom w:val="nil"/>
              <w:right w:val="nil"/>
            </w:tcBorders>
            <w:shd w:val="clear" w:color="auto" w:fill="auto"/>
            <w:noWrap/>
            <w:vAlign w:val="bottom"/>
          </w:tcPr>
          <w:p w14:paraId="4AC6B507" w14:textId="524A020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IL</w:t>
            </w:r>
          </w:p>
        </w:tc>
        <w:tc>
          <w:tcPr>
            <w:tcW w:w="690" w:type="dxa"/>
            <w:tcBorders>
              <w:top w:val="nil"/>
              <w:left w:val="nil"/>
              <w:bottom w:val="nil"/>
              <w:right w:val="nil"/>
            </w:tcBorders>
            <w:shd w:val="clear" w:color="auto" w:fill="auto"/>
            <w:noWrap/>
            <w:vAlign w:val="bottom"/>
          </w:tcPr>
          <w:p w14:paraId="441BB2C5" w14:textId="4AF91EF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4.9%</w:t>
            </w:r>
          </w:p>
        </w:tc>
        <w:tc>
          <w:tcPr>
            <w:tcW w:w="690" w:type="dxa"/>
            <w:tcBorders>
              <w:top w:val="nil"/>
              <w:left w:val="nil"/>
              <w:bottom w:val="nil"/>
              <w:right w:val="nil"/>
            </w:tcBorders>
            <w:shd w:val="clear" w:color="auto" w:fill="auto"/>
            <w:noWrap/>
            <w:vAlign w:val="bottom"/>
          </w:tcPr>
          <w:p w14:paraId="75A6189D" w14:textId="148EFBD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7.7%</w:t>
            </w:r>
          </w:p>
        </w:tc>
        <w:tc>
          <w:tcPr>
            <w:tcW w:w="690" w:type="dxa"/>
            <w:tcBorders>
              <w:top w:val="nil"/>
              <w:left w:val="nil"/>
              <w:bottom w:val="nil"/>
              <w:right w:val="nil"/>
            </w:tcBorders>
            <w:shd w:val="clear" w:color="auto" w:fill="auto"/>
            <w:noWrap/>
            <w:vAlign w:val="bottom"/>
          </w:tcPr>
          <w:p w14:paraId="000B3234" w14:textId="3C7EB78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nil"/>
              <w:right w:val="nil"/>
            </w:tcBorders>
            <w:shd w:val="clear" w:color="auto" w:fill="auto"/>
            <w:noWrap/>
            <w:vAlign w:val="bottom"/>
          </w:tcPr>
          <w:p w14:paraId="4891AF69" w14:textId="65A690D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10.2%</w:t>
            </w:r>
          </w:p>
        </w:tc>
        <w:tc>
          <w:tcPr>
            <w:tcW w:w="690" w:type="dxa"/>
            <w:tcBorders>
              <w:top w:val="nil"/>
              <w:left w:val="nil"/>
              <w:bottom w:val="nil"/>
              <w:right w:val="nil"/>
            </w:tcBorders>
            <w:shd w:val="clear" w:color="auto" w:fill="auto"/>
            <w:noWrap/>
            <w:vAlign w:val="bottom"/>
          </w:tcPr>
          <w:p w14:paraId="180323AB" w14:textId="6C3FEA1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10.8%</w:t>
            </w:r>
          </w:p>
        </w:tc>
        <w:tc>
          <w:tcPr>
            <w:tcW w:w="690" w:type="dxa"/>
            <w:tcBorders>
              <w:top w:val="nil"/>
              <w:left w:val="nil"/>
              <w:bottom w:val="nil"/>
              <w:right w:val="nil"/>
            </w:tcBorders>
            <w:shd w:val="clear" w:color="auto" w:fill="auto"/>
            <w:noWrap/>
            <w:vAlign w:val="bottom"/>
          </w:tcPr>
          <w:p w14:paraId="4B7C140A" w14:textId="2052593D"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11.1%</w:t>
            </w:r>
          </w:p>
        </w:tc>
        <w:tc>
          <w:tcPr>
            <w:tcW w:w="690" w:type="dxa"/>
            <w:tcBorders>
              <w:top w:val="nil"/>
              <w:left w:val="nil"/>
              <w:bottom w:val="nil"/>
              <w:right w:val="nil"/>
            </w:tcBorders>
            <w:shd w:val="clear" w:color="auto" w:fill="auto"/>
            <w:noWrap/>
            <w:vAlign w:val="bottom"/>
          </w:tcPr>
          <w:p w14:paraId="721990F5" w14:textId="470FD03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8.8%</w:t>
            </w:r>
          </w:p>
        </w:tc>
        <w:tc>
          <w:tcPr>
            <w:tcW w:w="690" w:type="dxa"/>
            <w:tcBorders>
              <w:top w:val="nil"/>
              <w:left w:val="nil"/>
              <w:bottom w:val="nil"/>
              <w:right w:val="nil"/>
            </w:tcBorders>
            <w:shd w:val="clear" w:color="auto" w:fill="auto"/>
            <w:noWrap/>
            <w:vAlign w:val="bottom"/>
          </w:tcPr>
          <w:p w14:paraId="59DAF23A" w14:textId="32D3D5B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15.6%</w:t>
            </w:r>
          </w:p>
        </w:tc>
        <w:tc>
          <w:tcPr>
            <w:tcW w:w="690" w:type="dxa"/>
            <w:tcBorders>
              <w:top w:val="nil"/>
              <w:left w:val="nil"/>
              <w:bottom w:val="nil"/>
              <w:right w:val="nil"/>
            </w:tcBorders>
            <w:shd w:val="clear" w:color="auto" w:fill="auto"/>
            <w:noWrap/>
            <w:vAlign w:val="bottom"/>
          </w:tcPr>
          <w:p w14:paraId="3F8B7236" w14:textId="0FE73B0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17.4%</w:t>
            </w:r>
          </w:p>
        </w:tc>
        <w:tc>
          <w:tcPr>
            <w:tcW w:w="900" w:type="dxa"/>
            <w:tcBorders>
              <w:top w:val="nil"/>
              <w:left w:val="nil"/>
              <w:bottom w:val="nil"/>
              <w:right w:val="nil"/>
            </w:tcBorders>
            <w:shd w:val="clear" w:color="auto" w:fill="auto"/>
            <w:noWrap/>
            <w:vAlign w:val="bottom"/>
          </w:tcPr>
          <w:p w14:paraId="63A964F8" w14:textId="3EDD0C6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$805</w:t>
            </w:r>
          </w:p>
        </w:tc>
        <w:tc>
          <w:tcPr>
            <w:tcW w:w="810" w:type="dxa"/>
            <w:tcBorders>
              <w:top w:val="nil"/>
              <w:left w:val="nil"/>
              <w:bottom w:val="nil"/>
              <w:right w:val="nil"/>
            </w:tcBorders>
            <w:shd w:val="clear" w:color="auto" w:fill="auto"/>
            <w:noWrap/>
            <w:vAlign w:val="bottom"/>
          </w:tcPr>
          <w:p w14:paraId="749378C0" w14:textId="26A97D2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$2,220</w:t>
            </w:r>
          </w:p>
        </w:tc>
        <w:tc>
          <w:tcPr>
            <w:tcW w:w="720" w:type="dxa"/>
            <w:tcBorders>
              <w:top w:val="nil"/>
              <w:left w:val="nil"/>
              <w:bottom w:val="nil"/>
              <w:right w:val="nil"/>
            </w:tcBorders>
            <w:shd w:val="clear" w:color="auto" w:fill="auto"/>
            <w:noWrap/>
            <w:vAlign w:val="bottom"/>
          </w:tcPr>
          <w:p w14:paraId="588C44DA" w14:textId="74C8829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$3,640</w:t>
            </w:r>
          </w:p>
        </w:tc>
      </w:tr>
      <w:tr w:rsidR="006C1A32" w:rsidRPr="00E858ED" w14:paraId="757DE864" w14:textId="77777777" w:rsidTr="009D071C">
        <w:trPr>
          <w:trHeight w:val="226"/>
        </w:trPr>
        <w:tc>
          <w:tcPr>
            <w:tcW w:w="2880" w:type="dxa"/>
            <w:tcBorders>
              <w:top w:val="nil"/>
              <w:left w:val="nil"/>
              <w:bottom w:val="nil"/>
              <w:right w:val="nil"/>
            </w:tcBorders>
            <w:shd w:val="clear" w:color="auto" w:fill="auto"/>
            <w:noWrap/>
            <w:vAlign w:val="bottom"/>
          </w:tcPr>
          <w:p w14:paraId="18A23808" w14:textId="0CB95F4F"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24C4DAB" w14:textId="531F526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Jasper</w:t>
            </w:r>
          </w:p>
        </w:tc>
        <w:tc>
          <w:tcPr>
            <w:tcW w:w="630" w:type="dxa"/>
            <w:tcBorders>
              <w:top w:val="nil"/>
              <w:left w:val="nil"/>
              <w:bottom w:val="nil"/>
              <w:right w:val="nil"/>
            </w:tcBorders>
            <w:shd w:val="clear" w:color="auto" w:fill="auto"/>
            <w:noWrap/>
            <w:vAlign w:val="bottom"/>
          </w:tcPr>
          <w:p w14:paraId="644C6CE4" w14:textId="226C78F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IN</w:t>
            </w:r>
          </w:p>
        </w:tc>
        <w:tc>
          <w:tcPr>
            <w:tcW w:w="690" w:type="dxa"/>
            <w:tcBorders>
              <w:top w:val="nil"/>
              <w:left w:val="nil"/>
              <w:bottom w:val="nil"/>
              <w:right w:val="nil"/>
            </w:tcBorders>
            <w:shd w:val="clear" w:color="auto" w:fill="auto"/>
            <w:noWrap/>
            <w:vAlign w:val="bottom"/>
          </w:tcPr>
          <w:p w14:paraId="62FA4383" w14:textId="0457D02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nil"/>
              <w:right w:val="nil"/>
            </w:tcBorders>
            <w:shd w:val="clear" w:color="auto" w:fill="auto"/>
            <w:noWrap/>
            <w:vAlign w:val="bottom"/>
          </w:tcPr>
          <w:p w14:paraId="35FCECE1" w14:textId="33D7AAD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8.4%</w:t>
            </w:r>
          </w:p>
        </w:tc>
        <w:tc>
          <w:tcPr>
            <w:tcW w:w="690" w:type="dxa"/>
            <w:tcBorders>
              <w:top w:val="nil"/>
              <w:left w:val="nil"/>
              <w:bottom w:val="nil"/>
              <w:right w:val="nil"/>
            </w:tcBorders>
            <w:shd w:val="clear" w:color="auto" w:fill="auto"/>
            <w:noWrap/>
            <w:vAlign w:val="bottom"/>
          </w:tcPr>
          <w:p w14:paraId="431849FB" w14:textId="72AF85C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8.2%</w:t>
            </w:r>
          </w:p>
        </w:tc>
        <w:tc>
          <w:tcPr>
            <w:tcW w:w="690" w:type="dxa"/>
            <w:tcBorders>
              <w:top w:val="nil"/>
              <w:left w:val="nil"/>
              <w:bottom w:val="nil"/>
              <w:right w:val="nil"/>
            </w:tcBorders>
            <w:shd w:val="clear" w:color="auto" w:fill="auto"/>
            <w:noWrap/>
            <w:vAlign w:val="bottom"/>
          </w:tcPr>
          <w:p w14:paraId="15DAFEA6" w14:textId="056C051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0.2%</w:t>
            </w:r>
          </w:p>
        </w:tc>
        <w:tc>
          <w:tcPr>
            <w:tcW w:w="690" w:type="dxa"/>
            <w:tcBorders>
              <w:top w:val="nil"/>
              <w:left w:val="nil"/>
              <w:bottom w:val="nil"/>
              <w:right w:val="nil"/>
            </w:tcBorders>
            <w:shd w:val="clear" w:color="auto" w:fill="auto"/>
            <w:noWrap/>
            <w:vAlign w:val="bottom"/>
          </w:tcPr>
          <w:p w14:paraId="0D67DF54" w14:textId="3E2CBEA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0.7%</w:t>
            </w:r>
          </w:p>
        </w:tc>
        <w:tc>
          <w:tcPr>
            <w:tcW w:w="690" w:type="dxa"/>
            <w:tcBorders>
              <w:top w:val="nil"/>
              <w:left w:val="nil"/>
              <w:bottom w:val="nil"/>
              <w:right w:val="nil"/>
            </w:tcBorders>
            <w:shd w:val="clear" w:color="auto" w:fill="auto"/>
            <w:noWrap/>
            <w:vAlign w:val="bottom"/>
          </w:tcPr>
          <w:p w14:paraId="64EF55C2" w14:textId="4DA202D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0.6%</w:t>
            </w:r>
          </w:p>
        </w:tc>
        <w:tc>
          <w:tcPr>
            <w:tcW w:w="690" w:type="dxa"/>
            <w:tcBorders>
              <w:top w:val="nil"/>
              <w:left w:val="nil"/>
              <w:bottom w:val="nil"/>
              <w:right w:val="nil"/>
            </w:tcBorders>
            <w:shd w:val="clear" w:color="auto" w:fill="auto"/>
            <w:noWrap/>
            <w:vAlign w:val="bottom"/>
          </w:tcPr>
          <w:p w14:paraId="4CB9CED0" w14:textId="31BF456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w:t>
            </w:r>
          </w:p>
        </w:tc>
        <w:tc>
          <w:tcPr>
            <w:tcW w:w="690" w:type="dxa"/>
            <w:tcBorders>
              <w:top w:val="nil"/>
              <w:left w:val="nil"/>
              <w:bottom w:val="nil"/>
              <w:right w:val="nil"/>
            </w:tcBorders>
            <w:shd w:val="clear" w:color="auto" w:fill="auto"/>
            <w:noWrap/>
            <w:vAlign w:val="bottom"/>
          </w:tcPr>
          <w:p w14:paraId="0F3FEB84" w14:textId="794B789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w:t>
            </w:r>
          </w:p>
        </w:tc>
        <w:tc>
          <w:tcPr>
            <w:tcW w:w="690" w:type="dxa"/>
            <w:tcBorders>
              <w:top w:val="nil"/>
              <w:left w:val="nil"/>
              <w:bottom w:val="nil"/>
              <w:right w:val="nil"/>
            </w:tcBorders>
            <w:shd w:val="clear" w:color="auto" w:fill="auto"/>
            <w:noWrap/>
            <w:vAlign w:val="bottom"/>
          </w:tcPr>
          <w:p w14:paraId="223AD449" w14:textId="428823A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6.0%</w:t>
            </w:r>
          </w:p>
        </w:tc>
        <w:tc>
          <w:tcPr>
            <w:tcW w:w="900" w:type="dxa"/>
            <w:tcBorders>
              <w:top w:val="nil"/>
              <w:left w:val="nil"/>
              <w:bottom w:val="nil"/>
              <w:right w:val="nil"/>
            </w:tcBorders>
            <w:shd w:val="clear" w:color="auto" w:fill="auto"/>
            <w:noWrap/>
            <w:vAlign w:val="bottom"/>
          </w:tcPr>
          <w:p w14:paraId="45EECA3D" w14:textId="0A073D1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$206</w:t>
            </w:r>
          </w:p>
        </w:tc>
        <w:tc>
          <w:tcPr>
            <w:tcW w:w="810" w:type="dxa"/>
            <w:tcBorders>
              <w:top w:val="nil"/>
              <w:left w:val="nil"/>
              <w:bottom w:val="nil"/>
              <w:right w:val="nil"/>
            </w:tcBorders>
            <w:shd w:val="clear" w:color="auto" w:fill="auto"/>
            <w:noWrap/>
            <w:vAlign w:val="bottom"/>
          </w:tcPr>
          <w:p w14:paraId="74D15834" w14:textId="23ACF35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$388</w:t>
            </w:r>
          </w:p>
        </w:tc>
        <w:tc>
          <w:tcPr>
            <w:tcW w:w="720" w:type="dxa"/>
            <w:tcBorders>
              <w:top w:val="nil"/>
              <w:left w:val="nil"/>
              <w:bottom w:val="nil"/>
              <w:right w:val="nil"/>
            </w:tcBorders>
            <w:shd w:val="clear" w:color="auto" w:fill="auto"/>
            <w:noWrap/>
            <w:vAlign w:val="bottom"/>
          </w:tcPr>
          <w:p w14:paraId="1E31BF20" w14:textId="28C52C8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$374</w:t>
            </w:r>
          </w:p>
        </w:tc>
      </w:tr>
      <w:tr w:rsidR="006C1A32" w:rsidRPr="00E858ED" w14:paraId="20F8CDD9" w14:textId="77777777" w:rsidTr="009D071C">
        <w:trPr>
          <w:trHeight w:val="226"/>
        </w:trPr>
        <w:tc>
          <w:tcPr>
            <w:tcW w:w="2880" w:type="dxa"/>
            <w:tcBorders>
              <w:top w:val="nil"/>
              <w:left w:val="nil"/>
              <w:bottom w:val="nil"/>
              <w:right w:val="nil"/>
            </w:tcBorders>
            <w:shd w:val="clear" w:color="auto" w:fill="auto"/>
            <w:noWrap/>
            <w:vAlign w:val="bottom"/>
          </w:tcPr>
          <w:p w14:paraId="7A494640" w14:textId="63328056"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68190440" w14:textId="7463F4D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Newton</w:t>
            </w:r>
          </w:p>
        </w:tc>
        <w:tc>
          <w:tcPr>
            <w:tcW w:w="630" w:type="dxa"/>
            <w:tcBorders>
              <w:top w:val="nil"/>
              <w:left w:val="nil"/>
              <w:bottom w:val="nil"/>
              <w:right w:val="nil"/>
            </w:tcBorders>
            <w:shd w:val="clear" w:color="auto" w:fill="auto"/>
            <w:noWrap/>
            <w:vAlign w:val="bottom"/>
          </w:tcPr>
          <w:p w14:paraId="22C506F5" w14:textId="6F99193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IN</w:t>
            </w:r>
          </w:p>
        </w:tc>
        <w:tc>
          <w:tcPr>
            <w:tcW w:w="690" w:type="dxa"/>
            <w:tcBorders>
              <w:top w:val="nil"/>
              <w:left w:val="nil"/>
              <w:bottom w:val="nil"/>
              <w:right w:val="nil"/>
            </w:tcBorders>
            <w:shd w:val="clear" w:color="auto" w:fill="auto"/>
            <w:noWrap/>
            <w:vAlign w:val="bottom"/>
          </w:tcPr>
          <w:p w14:paraId="7BA8BA92" w14:textId="60BE27E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6.9%</w:t>
            </w:r>
          </w:p>
        </w:tc>
        <w:tc>
          <w:tcPr>
            <w:tcW w:w="690" w:type="dxa"/>
            <w:tcBorders>
              <w:top w:val="nil"/>
              <w:left w:val="nil"/>
              <w:bottom w:val="nil"/>
              <w:right w:val="nil"/>
            </w:tcBorders>
            <w:shd w:val="clear" w:color="auto" w:fill="auto"/>
            <w:noWrap/>
            <w:vAlign w:val="bottom"/>
          </w:tcPr>
          <w:p w14:paraId="130A5D84" w14:textId="75DC78A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11.1%</w:t>
            </w:r>
          </w:p>
        </w:tc>
        <w:tc>
          <w:tcPr>
            <w:tcW w:w="690" w:type="dxa"/>
            <w:tcBorders>
              <w:top w:val="nil"/>
              <w:left w:val="nil"/>
              <w:bottom w:val="nil"/>
              <w:right w:val="nil"/>
            </w:tcBorders>
            <w:shd w:val="clear" w:color="auto" w:fill="auto"/>
            <w:noWrap/>
            <w:vAlign w:val="bottom"/>
          </w:tcPr>
          <w:p w14:paraId="0FB248C7" w14:textId="79659FC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12.8%</w:t>
            </w:r>
          </w:p>
        </w:tc>
        <w:tc>
          <w:tcPr>
            <w:tcW w:w="690" w:type="dxa"/>
            <w:tcBorders>
              <w:top w:val="nil"/>
              <w:left w:val="nil"/>
              <w:bottom w:val="nil"/>
              <w:right w:val="nil"/>
            </w:tcBorders>
            <w:shd w:val="clear" w:color="auto" w:fill="auto"/>
            <w:noWrap/>
            <w:vAlign w:val="bottom"/>
          </w:tcPr>
          <w:p w14:paraId="459EBA22" w14:textId="390D40E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0.2%</w:t>
            </w:r>
          </w:p>
        </w:tc>
        <w:tc>
          <w:tcPr>
            <w:tcW w:w="690" w:type="dxa"/>
            <w:tcBorders>
              <w:top w:val="nil"/>
              <w:left w:val="nil"/>
              <w:bottom w:val="nil"/>
              <w:right w:val="nil"/>
            </w:tcBorders>
            <w:shd w:val="clear" w:color="auto" w:fill="auto"/>
            <w:noWrap/>
            <w:vAlign w:val="bottom"/>
          </w:tcPr>
          <w:p w14:paraId="75577AE6" w14:textId="38C2065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0.3%</w:t>
            </w:r>
          </w:p>
        </w:tc>
        <w:tc>
          <w:tcPr>
            <w:tcW w:w="690" w:type="dxa"/>
            <w:tcBorders>
              <w:top w:val="nil"/>
              <w:left w:val="nil"/>
              <w:bottom w:val="nil"/>
              <w:right w:val="nil"/>
            </w:tcBorders>
            <w:shd w:val="clear" w:color="auto" w:fill="auto"/>
            <w:noWrap/>
            <w:vAlign w:val="bottom"/>
          </w:tcPr>
          <w:p w14:paraId="3812AD83" w14:textId="3061AD0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0.2%</w:t>
            </w:r>
          </w:p>
        </w:tc>
        <w:tc>
          <w:tcPr>
            <w:tcW w:w="690" w:type="dxa"/>
            <w:tcBorders>
              <w:top w:val="nil"/>
              <w:left w:val="nil"/>
              <w:bottom w:val="nil"/>
              <w:right w:val="nil"/>
            </w:tcBorders>
            <w:shd w:val="clear" w:color="auto" w:fill="auto"/>
            <w:noWrap/>
            <w:vAlign w:val="bottom"/>
          </w:tcPr>
          <w:p w14:paraId="3F973A0E" w14:textId="220AF3A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w:t>
            </w:r>
          </w:p>
        </w:tc>
        <w:tc>
          <w:tcPr>
            <w:tcW w:w="690" w:type="dxa"/>
            <w:tcBorders>
              <w:top w:val="nil"/>
              <w:left w:val="nil"/>
              <w:bottom w:val="nil"/>
              <w:right w:val="nil"/>
            </w:tcBorders>
            <w:shd w:val="clear" w:color="auto" w:fill="auto"/>
            <w:noWrap/>
            <w:vAlign w:val="bottom"/>
          </w:tcPr>
          <w:p w14:paraId="279AFF28" w14:textId="08E4C9F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5.1%</w:t>
            </w:r>
          </w:p>
        </w:tc>
        <w:tc>
          <w:tcPr>
            <w:tcW w:w="690" w:type="dxa"/>
            <w:tcBorders>
              <w:top w:val="nil"/>
              <w:left w:val="nil"/>
              <w:bottom w:val="nil"/>
              <w:right w:val="nil"/>
            </w:tcBorders>
            <w:shd w:val="clear" w:color="auto" w:fill="auto"/>
            <w:noWrap/>
            <w:vAlign w:val="bottom"/>
          </w:tcPr>
          <w:p w14:paraId="003B73BB" w14:textId="0E31144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6.4%</w:t>
            </w:r>
          </w:p>
        </w:tc>
        <w:tc>
          <w:tcPr>
            <w:tcW w:w="900" w:type="dxa"/>
            <w:tcBorders>
              <w:top w:val="nil"/>
              <w:left w:val="nil"/>
              <w:bottom w:val="nil"/>
              <w:right w:val="nil"/>
            </w:tcBorders>
            <w:shd w:val="clear" w:color="auto" w:fill="auto"/>
            <w:noWrap/>
            <w:vAlign w:val="bottom"/>
          </w:tcPr>
          <w:p w14:paraId="03D38A61" w14:textId="47D987A7"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65705C9E" w14:textId="5370423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720" w:type="dxa"/>
            <w:tcBorders>
              <w:top w:val="nil"/>
              <w:left w:val="nil"/>
              <w:bottom w:val="nil"/>
              <w:right w:val="nil"/>
            </w:tcBorders>
            <w:shd w:val="clear" w:color="auto" w:fill="auto"/>
            <w:noWrap/>
            <w:vAlign w:val="bottom"/>
          </w:tcPr>
          <w:p w14:paraId="229DF626" w14:textId="1DBCC438"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$38</w:t>
            </w:r>
          </w:p>
        </w:tc>
      </w:tr>
      <w:tr w:rsidR="006C1A32" w:rsidRPr="00E858ED" w14:paraId="7F234E87" w14:textId="77777777" w:rsidTr="00F51C81">
        <w:trPr>
          <w:trHeight w:val="226"/>
        </w:trPr>
        <w:tc>
          <w:tcPr>
            <w:tcW w:w="2880" w:type="dxa"/>
            <w:tcBorders>
              <w:top w:val="nil"/>
              <w:left w:val="nil"/>
              <w:right w:val="nil"/>
            </w:tcBorders>
            <w:shd w:val="clear" w:color="auto" w:fill="auto"/>
            <w:noWrap/>
            <w:vAlign w:val="bottom"/>
          </w:tcPr>
          <w:p w14:paraId="03FDC099" w14:textId="08D85E8C"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right w:val="nil"/>
            </w:tcBorders>
            <w:shd w:val="clear" w:color="auto" w:fill="auto"/>
            <w:noWrap/>
            <w:vAlign w:val="bottom"/>
          </w:tcPr>
          <w:p w14:paraId="38D25AFD" w14:textId="460D48F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Porter</w:t>
            </w:r>
          </w:p>
        </w:tc>
        <w:tc>
          <w:tcPr>
            <w:tcW w:w="630" w:type="dxa"/>
            <w:tcBorders>
              <w:top w:val="nil"/>
              <w:left w:val="nil"/>
              <w:right w:val="nil"/>
            </w:tcBorders>
            <w:shd w:val="clear" w:color="auto" w:fill="auto"/>
            <w:noWrap/>
            <w:vAlign w:val="bottom"/>
          </w:tcPr>
          <w:p w14:paraId="78F97898" w14:textId="547077E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IN</w:t>
            </w:r>
          </w:p>
        </w:tc>
        <w:tc>
          <w:tcPr>
            <w:tcW w:w="690" w:type="dxa"/>
            <w:tcBorders>
              <w:top w:val="nil"/>
              <w:left w:val="nil"/>
              <w:right w:val="nil"/>
            </w:tcBorders>
            <w:shd w:val="clear" w:color="auto" w:fill="auto"/>
            <w:noWrap/>
            <w:vAlign w:val="bottom"/>
          </w:tcPr>
          <w:p w14:paraId="15945383" w14:textId="0096E8A2"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5.9%</w:t>
            </w:r>
          </w:p>
        </w:tc>
        <w:tc>
          <w:tcPr>
            <w:tcW w:w="690" w:type="dxa"/>
            <w:tcBorders>
              <w:top w:val="nil"/>
              <w:left w:val="nil"/>
              <w:right w:val="nil"/>
            </w:tcBorders>
            <w:shd w:val="clear" w:color="auto" w:fill="auto"/>
            <w:noWrap/>
            <w:vAlign w:val="bottom"/>
          </w:tcPr>
          <w:p w14:paraId="76547877" w14:textId="6C17E5CF"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9.8%</w:t>
            </w:r>
          </w:p>
        </w:tc>
        <w:tc>
          <w:tcPr>
            <w:tcW w:w="690" w:type="dxa"/>
            <w:tcBorders>
              <w:top w:val="nil"/>
              <w:left w:val="nil"/>
              <w:right w:val="nil"/>
            </w:tcBorders>
            <w:shd w:val="clear" w:color="auto" w:fill="auto"/>
            <w:noWrap/>
            <w:vAlign w:val="bottom"/>
          </w:tcPr>
          <w:p w14:paraId="219E700F" w14:textId="5C9E2DED"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9.9%</w:t>
            </w:r>
          </w:p>
        </w:tc>
        <w:tc>
          <w:tcPr>
            <w:tcW w:w="690" w:type="dxa"/>
            <w:tcBorders>
              <w:top w:val="nil"/>
              <w:left w:val="nil"/>
              <w:right w:val="nil"/>
            </w:tcBorders>
            <w:shd w:val="clear" w:color="auto" w:fill="auto"/>
            <w:noWrap/>
            <w:vAlign w:val="bottom"/>
          </w:tcPr>
          <w:p w14:paraId="563DA89E" w14:textId="3CBE5E1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w:t>
            </w:r>
          </w:p>
        </w:tc>
        <w:tc>
          <w:tcPr>
            <w:tcW w:w="690" w:type="dxa"/>
            <w:tcBorders>
              <w:top w:val="nil"/>
              <w:left w:val="nil"/>
              <w:right w:val="nil"/>
            </w:tcBorders>
            <w:shd w:val="clear" w:color="auto" w:fill="auto"/>
            <w:noWrap/>
            <w:vAlign w:val="bottom"/>
          </w:tcPr>
          <w:p w14:paraId="167AA5F2" w14:textId="15D59C1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w:t>
            </w:r>
          </w:p>
        </w:tc>
        <w:tc>
          <w:tcPr>
            <w:tcW w:w="690" w:type="dxa"/>
            <w:tcBorders>
              <w:top w:val="nil"/>
              <w:left w:val="nil"/>
              <w:right w:val="nil"/>
            </w:tcBorders>
            <w:shd w:val="clear" w:color="auto" w:fill="auto"/>
            <w:noWrap/>
            <w:vAlign w:val="bottom"/>
          </w:tcPr>
          <w:p w14:paraId="7A3CE1A5" w14:textId="036B56D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3.5%</w:t>
            </w:r>
          </w:p>
        </w:tc>
        <w:tc>
          <w:tcPr>
            <w:tcW w:w="690" w:type="dxa"/>
            <w:tcBorders>
              <w:top w:val="nil"/>
              <w:left w:val="nil"/>
              <w:right w:val="nil"/>
            </w:tcBorders>
            <w:shd w:val="clear" w:color="auto" w:fill="auto"/>
            <w:noWrap/>
            <w:vAlign w:val="bottom"/>
          </w:tcPr>
          <w:p w14:paraId="0CA961A5" w14:textId="34812DD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4.8%</w:t>
            </w:r>
          </w:p>
        </w:tc>
        <w:tc>
          <w:tcPr>
            <w:tcW w:w="690" w:type="dxa"/>
            <w:tcBorders>
              <w:top w:val="nil"/>
              <w:left w:val="nil"/>
              <w:right w:val="nil"/>
            </w:tcBorders>
            <w:shd w:val="clear" w:color="auto" w:fill="auto"/>
            <w:noWrap/>
            <w:vAlign w:val="bottom"/>
          </w:tcPr>
          <w:p w14:paraId="59139D3B" w14:textId="79CC783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8.5%</w:t>
            </w:r>
          </w:p>
        </w:tc>
        <w:tc>
          <w:tcPr>
            <w:tcW w:w="690" w:type="dxa"/>
            <w:tcBorders>
              <w:top w:val="nil"/>
              <w:left w:val="nil"/>
              <w:right w:val="nil"/>
            </w:tcBorders>
            <w:shd w:val="clear" w:color="auto" w:fill="auto"/>
            <w:noWrap/>
            <w:vAlign w:val="bottom"/>
          </w:tcPr>
          <w:p w14:paraId="6083B34D" w14:textId="0E98ADB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10.0%</w:t>
            </w:r>
          </w:p>
        </w:tc>
        <w:tc>
          <w:tcPr>
            <w:tcW w:w="900" w:type="dxa"/>
            <w:tcBorders>
              <w:top w:val="nil"/>
              <w:left w:val="nil"/>
              <w:right w:val="nil"/>
            </w:tcBorders>
            <w:shd w:val="clear" w:color="auto" w:fill="auto"/>
            <w:noWrap/>
            <w:vAlign w:val="bottom"/>
          </w:tcPr>
          <w:p w14:paraId="37828D21" w14:textId="0B42906D"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$6,597</w:t>
            </w:r>
          </w:p>
        </w:tc>
        <w:tc>
          <w:tcPr>
            <w:tcW w:w="810" w:type="dxa"/>
            <w:tcBorders>
              <w:top w:val="nil"/>
              <w:left w:val="nil"/>
              <w:right w:val="nil"/>
            </w:tcBorders>
            <w:shd w:val="clear" w:color="auto" w:fill="auto"/>
            <w:noWrap/>
            <w:vAlign w:val="bottom"/>
          </w:tcPr>
          <w:p w14:paraId="266D0401" w14:textId="2FB01DA3"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$4,722</w:t>
            </w:r>
          </w:p>
        </w:tc>
        <w:tc>
          <w:tcPr>
            <w:tcW w:w="720" w:type="dxa"/>
            <w:tcBorders>
              <w:top w:val="nil"/>
              <w:left w:val="nil"/>
              <w:right w:val="nil"/>
            </w:tcBorders>
            <w:shd w:val="clear" w:color="auto" w:fill="auto"/>
            <w:noWrap/>
            <w:vAlign w:val="bottom"/>
          </w:tcPr>
          <w:p w14:paraId="3F3F6C1C" w14:textId="163E840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$4,094</w:t>
            </w:r>
          </w:p>
        </w:tc>
      </w:tr>
      <w:tr w:rsidR="006C1A32" w:rsidRPr="00E858ED" w14:paraId="05BA1943" w14:textId="77777777" w:rsidTr="00F51C81">
        <w:trPr>
          <w:trHeight w:val="226"/>
        </w:trPr>
        <w:tc>
          <w:tcPr>
            <w:tcW w:w="2880" w:type="dxa"/>
            <w:tcBorders>
              <w:top w:val="nil"/>
              <w:left w:val="nil"/>
              <w:bottom w:val="single" w:sz="4" w:space="0" w:color="auto"/>
              <w:right w:val="nil"/>
            </w:tcBorders>
            <w:shd w:val="clear" w:color="auto" w:fill="auto"/>
            <w:noWrap/>
            <w:vAlign w:val="bottom"/>
          </w:tcPr>
          <w:p w14:paraId="08888184" w14:textId="044F4B32" w:rsidR="006C1A32" w:rsidRPr="006C1A32" w:rsidRDefault="006C1A32" w:rsidP="006C1A32">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single" w:sz="4" w:space="0" w:color="auto"/>
              <w:right w:val="nil"/>
            </w:tcBorders>
            <w:shd w:val="clear" w:color="auto" w:fill="auto"/>
            <w:noWrap/>
            <w:vAlign w:val="bottom"/>
          </w:tcPr>
          <w:p w14:paraId="77DD4ACA" w14:textId="51E95AA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Kenosha</w:t>
            </w:r>
          </w:p>
        </w:tc>
        <w:tc>
          <w:tcPr>
            <w:tcW w:w="630" w:type="dxa"/>
            <w:tcBorders>
              <w:top w:val="nil"/>
              <w:left w:val="nil"/>
              <w:bottom w:val="single" w:sz="4" w:space="0" w:color="auto"/>
              <w:right w:val="nil"/>
            </w:tcBorders>
            <w:shd w:val="clear" w:color="auto" w:fill="auto"/>
            <w:noWrap/>
            <w:vAlign w:val="bottom"/>
          </w:tcPr>
          <w:p w14:paraId="7F8B1D2B" w14:textId="7FEA6649"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WI</w:t>
            </w:r>
          </w:p>
        </w:tc>
        <w:tc>
          <w:tcPr>
            <w:tcW w:w="690" w:type="dxa"/>
            <w:tcBorders>
              <w:top w:val="nil"/>
              <w:left w:val="nil"/>
              <w:bottom w:val="single" w:sz="4" w:space="0" w:color="auto"/>
              <w:right w:val="nil"/>
            </w:tcBorders>
            <w:shd w:val="clear" w:color="auto" w:fill="auto"/>
            <w:noWrap/>
            <w:vAlign w:val="bottom"/>
          </w:tcPr>
          <w:p w14:paraId="16EAE925" w14:textId="13E1C13A"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690" w:type="dxa"/>
            <w:tcBorders>
              <w:top w:val="nil"/>
              <w:left w:val="nil"/>
              <w:bottom w:val="single" w:sz="4" w:space="0" w:color="auto"/>
              <w:right w:val="nil"/>
            </w:tcBorders>
            <w:shd w:val="clear" w:color="auto" w:fill="auto"/>
            <w:noWrap/>
            <w:vAlign w:val="bottom"/>
          </w:tcPr>
          <w:p w14:paraId="4CFEE0EB" w14:textId="66937CFC"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12.2%</w:t>
            </w:r>
          </w:p>
        </w:tc>
        <w:tc>
          <w:tcPr>
            <w:tcW w:w="690" w:type="dxa"/>
            <w:tcBorders>
              <w:top w:val="nil"/>
              <w:left w:val="nil"/>
              <w:bottom w:val="single" w:sz="4" w:space="0" w:color="auto"/>
              <w:right w:val="nil"/>
            </w:tcBorders>
            <w:shd w:val="clear" w:color="auto" w:fill="auto"/>
            <w:noWrap/>
            <w:vAlign w:val="bottom"/>
          </w:tcPr>
          <w:p w14:paraId="69078537" w14:textId="7369870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12.3%</w:t>
            </w:r>
          </w:p>
        </w:tc>
        <w:tc>
          <w:tcPr>
            <w:tcW w:w="690" w:type="dxa"/>
            <w:tcBorders>
              <w:top w:val="nil"/>
              <w:left w:val="nil"/>
              <w:bottom w:val="single" w:sz="4" w:space="0" w:color="auto"/>
              <w:right w:val="nil"/>
            </w:tcBorders>
            <w:shd w:val="clear" w:color="auto" w:fill="auto"/>
            <w:noWrap/>
            <w:vAlign w:val="bottom"/>
          </w:tcPr>
          <w:p w14:paraId="608E73C2" w14:textId="1AC40D8B"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4.7%</w:t>
            </w:r>
          </w:p>
        </w:tc>
        <w:tc>
          <w:tcPr>
            <w:tcW w:w="690" w:type="dxa"/>
            <w:tcBorders>
              <w:top w:val="nil"/>
              <w:left w:val="nil"/>
              <w:bottom w:val="single" w:sz="4" w:space="0" w:color="auto"/>
              <w:right w:val="nil"/>
            </w:tcBorders>
            <w:shd w:val="clear" w:color="auto" w:fill="auto"/>
            <w:noWrap/>
            <w:vAlign w:val="bottom"/>
          </w:tcPr>
          <w:p w14:paraId="53FBBF14" w14:textId="647B876E"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single" w:sz="4" w:space="0" w:color="auto"/>
              <w:right w:val="nil"/>
            </w:tcBorders>
            <w:shd w:val="clear" w:color="auto" w:fill="auto"/>
            <w:noWrap/>
            <w:vAlign w:val="bottom"/>
          </w:tcPr>
          <w:p w14:paraId="7BDE47CA" w14:textId="225E1006"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7.2%</w:t>
            </w:r>
          </w:p>
        </w:tc>
        <w:tc>
          <w:tcPr>
            <w:tcW w:w="690" w:type="dxa"/>
            <w:tcBorders>
              <w:top w:val="nil"/>
              <w:left w:val="nil"/>
              <w:bottom w:val="single" w:sz="4" w:space="0" w:color="auto"/>
              <w:right w:val="nil"/>
            </w:tcBorders>
            <w:shd w:val="clear" w:color="auto" w:fill="auto"/>
            <w:noWrap/>
            <w:vAlign w:val="bottom"/>
          </w:tcPr>
          <w:p w14:paraId="1975154F" w14:textId="5320909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7.0%</w:t>
            </w:r>
          </w:p>
        </w:tc>
        <w:tc>
          <w:tcPr>
            <w:tcW w:w="690" w:type="dxa"/>
            <w:tcBorders>
              <w:top w:val="nil"/>
              <w:left w:val="nil"/>
              <w:bottom w:val="single" w:sz="4" w:space="0" w:color="auto"/>
              <w:right w:val="nil"/>
            </w:tcBorders>
            <w:shd w:val="clear" w:color="auto" w:fill="auto"/>
            <w:noWrap/>
            <w:vAlign w:val="bottom"/>
          </w:tcPr>
          <w:p w14:paraId="3BBF342B" w14:textId="524DE9E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11.7%</w:t>
            </w:r>
          </w:p>
        </w:tc>
        <w:tc>
          <w:tcPr>
            <w:tcW w:w="690" w:type="dxa"/>
            <w:tcBorders>
              <w:top w:val="nil"/>
              <w:left w:val="nil"/>
              <w:bottom w:val="single" w:sz="4" w:space="0" w:color="auto"/>
              <w:right w:val="nil"/>
            </w:tcBorders>
            <w:shd w:val="clear" w:color="auto" w:fill="auto"/>
            <w:noWrap/>
            <w:vAlign w:val="bottom"/>
          </w:tcPr>
          <w:p w14:paraId="31411F80" w14:textId="7148D3B0"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13.1%</w:t>
            </w:r>
          </w:p>
        </w:tc>
        <w:tc>
          <w:tcPr>
            <w:tcW w:w="900" w:type="dxa"/>
            <w:tcBorders>
              <w:top w:val="nil"/>
              <w:left w:val="nil"/>
              <w:bottom w:val="single" w:sz="4" w:space="0" w:color="auto"/>
              <w:right w:val="nil"/>
            </w:tcBorders>
            <w:shd w:val="clear" w:color="auto" w:fill="auto"/>
            <w:noWrap/>
            <w:vAlign w:val="bottom"/>
          </w:tcPr>
          <w:p w14:paraId="2A624F16" w14:textId="7030A8E1"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$2,186</w:t>
            </w:r>
          </w:p>
        </w:tc>
        <w:tc>
          <w:tcPr>
            <w:tcW w:w="810" w:type="dxa"/>
            <w:tcBorders>
              <w:top w:val="nil"/>
              <w:left w:val="nil"/>
              <w:bottom w:val="single" w:sz="4" w:space="0" w:color="auto"/>
              <w:right w:val="nil"/>
            </w:tcBorders>
            <w:shd w:val="clear" w:color="auto" w:fill="auto"/>
            <w:noWrap/>
            <w:vAlign w:val="bottom"/>
          </w:tcPr>
          <w:p w14:paraId="1880D3D0" w14:textId="42534BF5"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$1,494</w:t>
            </w:r>
          </w:p>
        </w:tc>
        <w:tc>
          <w:tcPr>
            <w:tcW w:w="720" w:type="dxa"/>
            <w:tcBorders>
              <w:top w:val="nil"/>
              <w:left w:val="nil"/>
              <w:bottom w:val="single" w:sz="4" w:space="0" w:color="auto"/>
              <w:right w:val="nil"/>
            </w:tcBorders>
            <w:shd w:val="clear" w:color="auto" w:fill="auto"/>
            <w:noWrap/>
            <w:vAlign w:val="bottom"/>
          </w:tcPr>
          <w:p w14:paraId="214A9DB8" w14:textId="606CEAF4" w:rsidR="006C1A32" w:rsidRPr="006C1A32" w:rsidRDefault="006C1A32"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$1,634</w:t>
            </w:r>
          </w:p>
        </w:tc>
      </w:tr>
    </w:tbl>
    <w:p w14:paraId="293E44C2" w14:textId="59B6BE1F" w:rsidR="006C1A32" w:rsidRDefault="006C1A32">
      <w:pPr>
        <w:rPr>
          <w:rFonts w:ascii="Garamond" w:eastAsia="Times New Roman" w:hAnsi="Garamond" w:cs="Calibri"/>
          <w:b/>
          <w:bCs/>
          <w:color w:val="000000"/>
          <w:sz w:val="24"/>
          <w:szCs w:val="24"/>
        </w:rPr>
      </w:pPr>
    </w:p>
    <w:p w14:paraId="52A88639" w14:textId="2632262E" w:rsidR="001261B6" w:rsidRDefault="001261B6">
      <w:pPr>
        <w:rPr>
          <w:rFonts w:ascii="Garamond" w:eastAsia="Times New Roman" w:hAnsi="Garamond" w:cs="Calibri"/>
          <w:b/>
          <w:bCs/>
          <w:color w:val="000000"/>
          <w:sz w:val="24"/>
          <w:szCs w:val="24"/>
        </w:rPr>
      </w:pPr>
    </w:p>
    <w:p w14:paraId="6CEF74A5" w14:textId="710EBBBB" w:rsidR="001261B6" w:rsidRDefault="001261B6">
      <w:pPr>
        <w:rPr>
          <w:rFonts w:ascii="Garamond" w:eastAsia="Times New Roman" w:hAnsi="Garamond" w:cs="Calibri"/>
          <w:b/>
          <w:bCs/>
          <w:color w:val="000000"/>
          <w:sz w:val="24"/>
          <w:szCs w:val="24"/>
        </w:rPr>
      </w:pPr>
    </w:p>
    <w:p w14:paraId="5D44EA32" w14:textId="77777777" w:rsidR="001261B6" w:rsidRDefault="001261B6">
      <w:pPr>
        <w:rPr>
          <w:rFonts w:ascii="Garamond" w:eastAsia="Times New Roman" w:hAnsi="Garamond" w:cs="Calibri"/>
          <w:b/>
          <w:bCs/>
          <w:color w:val="000000"/>
          <w:sz w:val="24"/>
          <w:szCs w:val="24"/>
        </w:rPr>
      </w:pPr>
    </w:p>
    <w:tbl>
      <w:tblPr>
        <w:tblW w:w="13230" w:type="dxa"/>
        <w:tblLayout w:type="fixed"/>
        <w:tblLook w:val="04A0" w:firstRow="1" w:lastRow="0" w:firstColumn="1" w:lastColumn="0" w:noHBand="0" w:noVBand="1"/>
      </w:tblPr>
      <w:tblGrid>
        <w:gridCol w:w="2880"/>
        <w:gridCol w:w="1080"/>
        <w:gridCol w:w="630"/>
        <w:gridCol w:w="690"/>
        <w:gridCol w:w="690"/>
        <w:gridCol w:w="690"/>
        <w:gridCol w:w="690"/>
        <w:gridCol w:w="690"/>
        <w:gridCol w:w="690"/>
        <w:gridCol w:w="690"/>
        <w:gridCol w:w="690"/>
        <w:gridCol w:w="690"/>
        <w:gridCol w:w="810"/>
        <w:gridCol w:w="810"/>
        <w:gridCol w:w="810"/>
      </w:tblGrid>
      <w:tr w:rsidR="00CC6C28" w:rsidRPr="006C1A32" w14:paraId="0510C25F" w14:textId="77777777" w:rsidTr="00DD2B24">
        <w:trPr>
          <w:trHeight w:val="300"/>
        </w:trPr>
        <w:tc>
          <w:tcPr>
            <w:tcW w:w="13230" w:type="dxa"/>
            <w:gridSpan w:val="15"/>
            <w:tcBorders>
              <w:top w:val="nil"/>
              <w:left w:val="nil"/>
              <w:bottom w:val="nil"/>
              <w:right w:val="nil"/>
            </w:tcBorders>
            <w:shd w:val="clear" w:color="auto" w:fill="auto"/>
            <w:noWrap/>
            <w:vAlign w:val="bottom"/>
            <w:hideMark/>
          </w:tcPr>
          <w:p w14:paraId="6143E764" w14:textId="66A841BF" w:rsidR="00CC6C28" w:rsidRPr="009D071C" w:rsidRDefault="001261B6" w:rsidP="00DD2B24">
            <w:pPr>
              <w:spacing w:after="0" w:line="240" w:lineRule="auto"/>
              <w:rPr>
                <w:rFonts w:ascii="Garamond" w:eastAsia="Times New Roman" w:hAnsi="Garamond" w:cs="Times New Roman"/>
                <w:b/>
                <w:bCs/>
              </w:rPr>
            </w:pPr>
            <w:r>
              <w:rPr>
                <w:rFonts w:ascii="Garamond" w:eastAsia="Times New Roman" w:hAnsi="Garamond" w:cs="Calibri"/>
                <w:b/>
                <w:bCs/>
                <w:color w:val="000000"/>
              </w:rPr>
              <w:lastRenderedPageBreak/>
              <w:t xml:space="preserve">C. </w:t>
            </w:r>
            <w:r w:rsidR="006C1A32" w:rsidRPr="009D071C">
              <w:rPr>
                <w:rFonts w:ascii="Garamond" w:eastAsia="Times New Roman" w:hAnsi="Garamond" w:cs="Calibri"/>
                <w:b/>
                <w:bCs/>
                <w:color w:val="000000"/>
              </w:rPr>
              <w:t>Atlanta-Athens-Clarke County-Sandy Springs Metro Area</w:t>
            </w:r>
          </w:p>
        </w:tc>
      </w:tr>
      <w:tr w:rsidR="00CC6C28" w:rsidRPr="006C1A32" w14:paraId="6BB82823" w14:textId="77777777" w:rsidTr="009D071C">
        <w:trPr>
          <w:trHeight w:val="684"/>
        </w:trPr>
        <w:tc>
          <w:tcPr>
            <w:tcW w:w="2880" w:type="dxa"/>
            <w:vMerge w:val="restart"/>
            <w:tcBorders>
              <w:top w:val="nil"/>
              <w:left w:val="nil"/>
              <w:right w:val="nil"/>
            </w:tcBorders>
            <w:shd w:val="clear" w:color="auto" w:fill="auto"/>
            <w:noWrap/>
            <w:vAlign w:val="bottom"/>
            <w:hideMark/>
          </w:tcPr>
          <w:p w14:paraId="6EFD5E39" w14:textId="77777777" w:rsidR="00CC6C28" w:rsidRPr="00F51C81" w:rsidRDefault="00CC6C28" w:rsidP="00F51C81">
            <w:pPr>
              <w:spacing w:after="0" w:line="240" w:lineRule="auto"/>
              <w:jc w:val="center"/>
              <w:rPr>
                <w:rFonts w:ascii="Garamond" w:eastAsia="Times New Roman" w:hAnsi="Garamond" w:cs="Times New Roman"/>
                <w:b/>
                <w:sz w:val="18"/>
                <w:szCs w:val="18"/>
              </w:rPr>
            </w:pPr>
            <w:r w:rsidRPr="00F51C81">
              <w:rPr>
                <w:rFonts w:ascii="Garamond" w:eastAsia="Times New Roman" w:hAnsi="Garamond" w:cs="Calibri"/>
                <w:b/>
                <w:color w:val="000000"/>
                <w:sz w:val="18"/>
                <w:szCs w:val="18"/>
              </w:rPr>
              <w:t>Urban / Suburban Category</w:t>
            </w:r>
          </w:p>
        </w:tc>
        <w:tc>
          <w:tcPr>
            <w:tcW w:w="1080" w:type="dxa"/>
            <w:vMerge w:val="restart"/>
            <w:tcBorders>
              <w:top w:val="nil"/>
              <w:left w:val="nil"/>
              <w:right w:val="nil"/>
            </w:tcBorders>
            <w:shd w:val="clear" w:color="auto" w:fill="auto"/>
            <w:noWrap/>
            <w:vAlign w:val="bottom"/>
            <w:hideMark/>
          </w:tcPr>
          <w:p w14:paraId="091494E4" w14:textId="77777777" w:rsidR="00CC6C28" w:rsidRPr="00F51C81" w:rsidRDefault="00CC6C28" w:rsidP="00F51C81">
            <w:pPr>
              <w:spacing w:after="0" w:line="240" w:lineRule="auto"/>
              <w:jc w:val="center"/>
              <w:rPr>
                <w:rFonts w:ascii="Garamond" w:eastAsia="Times New Roman" w:hAnsi="Garamond" w:cs="Times New Roman"/>
                <w:b/>
                <w:sz w:val="18"/>
                <w:szCs w:val="18"/>
              </w:rPr>
            </w:pPr>
            <w:r w:rsidRPr="00F51C81">
              <w:rPr>
                <w:rFonts w:ascii="Garamond" w:eastAsia="Times New Roman" w:hAnsi="Garamond" w:cs="Calibri"/>
                <w:b/>
                <w:color w:val="000000"/>
                <w:sz w:val="18"/>
                <w:szCs w:val="18"/>
              </w:rPr>
              <w:t>County</w:t>
            </w:r>
          </w:p>
        </w:tc>
        <w:tc>
          <w:tcPr>
            <w:tcW w:w="630" w:type="dxa"/>
            <w:vMerge w:val="restart"/>
            <w:tcBorders>
              <w:top w:val="nil"/>
              <w:left w:val="nil"/>
              <w:right w:val="nil"/>
            </w:tcBorders>
            <w:shd w:val="clear" w:color="auto" w:fill="auto"/>
            <w:noWrap/>
            <w:vAlign w:val="bottom"/>
            <w:hideMark/>
          </w:tcPr>
          <w:p w14:paraId="75A09CC2" w14:textId="77777777" w:rsidR="00CC6C28" w:rsidRPr="00F51C81" w:rsidRDefault="00CC6C28" w:rsidP="00F51C81">
            <w:pPr>
              <w:spacing w:after="0" w:line="240" w:lineRule="auto"/>
              <w:jc w:val="center"/>
              <w:rPr>
                <w:rFonts w:ascii="Garamond" w:eastAsia="Times New Roman" w:hAnsi="Garamond" w:cs="Times New Roman"/>
                <w:b/>
                <w:sz w:val="18"/>
                <w:szCs w:val="18"/>
              </w:rPr>
            </w:pPr>
            <w:r w:rsidRPr="00F51C81">
              <w:rPr>
                <w:rFonts w:ascii="Garamond" w:eastAsia="Times New Roman" w:hAnsi="Garamond" w:cs="Calibri"/>
                <w:b/>
                <w:color w:val="000000"/>
                <w:sz w:val="18"/>
                <w:szCs w:val="18"/>
              </w:rPr>
              <w:t>State</w:t>
            </w:r>
          </w:p>
        </w:tc>
        <w:tc>
          <w:tcPr>
            <w:tcW w:w="2070" w:type="dxa"/>
            <w:gridSpan w:val="3"/>
            <w:tcBorders>
              <w:top w:val="nil"/>
              <w:left w:val="nil"/>
              <w:bottom w:val="nil"/>
              <w:right w:val="nil"/>
            </w:tcBorders>
            <w:shd w:val="clear" w:color="auto" w:fill="auto"/>
            <w:noWrap/>
            <w:vAlign w:val="bottom"/>
            <w:hideMark/>
          </w:tcPr>
          <w:p w14:paraId="2DAAA594"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Poverty Rate</w:t>
            </w:r>
          </w:p>
        </w:tc>
        <w:tc>
          <w:tcPr>
            <w:tcW w:w="2070" w:type="dxa"/>
            <w:gridSpan w:val="3"/>
            <w:tcBorders>
              <w:top w:val="nil"/>
              <w:left w:val="nil"/>
              <w:bottom w:val="nil"/>
              <w:right w:val="nil"/>
            </w:tcBorders>
            <w:shd w:val="clear" w:color="auto" w:fill="auto"/>
            <w:noWrap/>
            <w:vAlign w:val="bottom"/>
            <w:hideMark/>
          </w:tcPr>
          <w:p w14:paraId="069EF636"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Percent Black</w:t>
            </w:r>
          </w:p>
        </w:tc>
        <w:tc>
          <w:tcPr>
            <w:tcW w:w="2070" w:type="dxa"/>
            <w:gridSpan w:val="3"/>
            <w:tcBorders>
              <w:top w:val="nil"/>
              <w:left w:val="nil"/>
              <w:bottom w:val="nil"/>
              <w:right w:val="nil"/>
            </w:tcBorders>
            <w:shd w:val="clear" w:color="auto" w:fill="auto"/>
            <w:noWrap/>
            <w:vAlign w:val="bottom"/>
            <w:hideMark/>
          </w:tcPr>
          <w:p w14:paraId="1B58281F"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Percent Hispanic</w:t>
            </w:r>
          </w:p>
        </w:tc>
        <w:tc>
          <w:tcPr>
            <w:tcW w:w="2430" w:type="dxa"/>
            <w:gridSpan w:val="3"/>
            <w:tcBorders>
              <w:top w:val="nil"/>
              <w:left w:val="nil"/>
              <w:bottom w:val="nil"/>
              <w:right w:val="nil"/>
            </w:tcBorders>
            <w:shd w:val="clear" w:color="auto" w:fill="auto"/>
            <w:vAlign w:val="bottom"/>
            <w:hideMark/>
          </w:tcPr>
          <w:p w14:paraId="2007F113"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Nonprofit Health &amp; Human Service Expenditures Per Poor Resident</w:t>
            </w:r>
          </w:p>
        </w:tc>
      </w:tr>
      <w:tr w:rsidR="005A6DEA" w:rsidRPr="005A6DEA" w14:paraId="4C39C89F" w14:textId="77777777" w:rsidTr="005A6DEA">
        <w:trPr>
          <w:trHeight w:val="320"/>
        </w:trPr>
        <w:tc>
          <w:tcPr>
            <w:tcW w:w="2880" w:type="dxa"/>
            <w:vMerge/>
            <w:tcBorders>
              <w:left w:val="nil"/>
              <w:bottom w:val="nil"/>
              <w:right w:val="nil"/>
            </w:tcBorders>
            <w:shd w:val="clear" w:color="auto" w:fill="auto"/>
            <w:vAlign w:val="bottom"/>
            <w:hideMark/>
          </w:tcPr>
          <w:p w14:paraId="12E8B670"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p>
        </w:tc>
        <w:tc>
          <w:tcPr>
            <w:tcW w:w="1080" w:type="dxa"/>
            <w:vMerge/>
            <w:tcBorders>
              <w:left w:val="nil"/>
              <w:bottom w:val="nil"/>
              <w:right w:val="nil"/>
            </w:tcBorders>
            <w:shd w:val="clear" w:color="auto" w:fill="auto"/>
            <w:noWrap/>
            <w:vAlign w:val="bottom"/>
            <w:hideMark/>
          </w:tcPr>
          <w:p w14:paraId="04AB9393"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p>
        </w:tc>
        <w:tc>
          <w:tcPr>
            <w:tcW w:w="630" w:type="dxa"/>
            <w:vMerge/>
            <w:tcBorders>
              <w:left w:val="nil"/>
              <w:bottom w:val="nil"/>
              <w:right w:val="nil"/>
            </w:tcBorders>
            <w:shd w:val="clear" w:color="auto" w:fill="auto"/>
            <w:noWrap/>
            <w:vAlign w:val="bottom"/>
            <w:hideMark/>
          </w:tcPr>
          <w:p w14:paraId="45491A4F"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p>
        </w:tc>
        <w:tc>
          <w:tcPr>
            <w:tcW w:w="690" w:type="dxa"/>
            <w:tcBorders>
              <w:top w:val="nil"/>
              <w:left w:val="nil"/>
              <w:bottom w:val="nil"/>
              <w:right w:val="nil"/>
            </w:tcBorders>
            <w:shd w:val="clear" w:color="auto" w:fill="auto"/>
            <w:noWrap/>
            <w:vAlign w:val="bottom"/>
            <w:hideMark/>
          </w:tcPr>
          <w:p w14:paraId="20833379"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645A7C93"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7E6A0883"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c>
          <w:tcPr>
            <w:tcW w:w="690" w:type="dxa"/>
            <w:tcBorders>
              <w:top w:val="nil"/>
              <w:left w:val="nil"/>
              <w:bottom w:val="nil"/>
              <w:right w:val="nil"/>
            </w:tcBorders>
            <w:shd w:val="clear" w:color="auto" w:fill="auto"/>
            <w:noWrap/>
            <w:vAlign w:val="bottom"/>
            <w:hideMark/>
          </w:tcPr>
          <w:p w14:paraId="44D5861F"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4E8728E7"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3239175C"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c>
          <w:tcPr>
            <w:tcW w:w="690" w:type="dxa"/>
            <w:tcBorders>
              <w:top w:val="nil"/>
              <w:left w:val="nil"/>
              <w:bottom w:val="nil"/>
              <w:right w:val="nil"/>
            </w:tcBorders>
            <w:shd w:val="clear" w:color="auto" w:fill="auto"/>
            <w:noWrap/>
            <w:vAlign w:val="bottom"/>
            <w:hideMark/>
          </w:tcPr>
          <w:p w14:paraId="5341FE69"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690" w:type="dxa"/>
            <w:tcBorders>
              <w:top w:val="nil"/>
              <w:left w:val="nil"/>
              <w:bottom w:val="nil"/>
              <w:right w:val="nil"/>
            </w:tcBorders>
            <w:shd w:val="clear" w:color="auto" w:fill="auto"/>
            <w:vAlign w:val="bottom"/>
            <w:hideMark/>
          </w:tcPr>
          <w:p w14:paraId="25C9E1C1"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690" w:type="dxa"/>
            <w:tcBorders>
              <w:top w:val="nil"/>
              <w:left w:val="nil"/>
              <w:bottom w:val="nil"/>
              <w:right w:val="nil"/>
            </w:tcBorders>
            <w:shd w:val="clear" w:color="auto" w:fill="auto"/>
            <w:vAlign w:val="bottom"/>
            <w:hideMark/>
          </w:tcPr>
          <w:p w14:paraId="4CE67A43"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c>
          <w:tcPr>
            <w:tcW w:w="810" w:type="dxa"/>
            <w:tcBorders>
              <w:top w:val="nil"/>
              <w:left w:val="nil"/>
              <w:bottom w:val="nil"/>
              <w:right w:val="nil"/>
            </w:tcBorders>
            <w:shd w:val="clear" w:color="auto" w:fill="auto"/>
            <w:noWrap/>
            <w:vAlign w:val="bottom"/>
            <w:hideMark/>
          </w:tcPr>
          <w:p w14:paraId="40ED2B51"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2000</w:t>
            </w:r>
          </w:p>
        </w:tc>
        <w:tc>
          <w:tcPr>
            <w:tcW w:w="810" w:type="dxa"/>
            <w:tcBorders>
              <w:top w:val="nil"/>
              <w:left w:val="nil"/>
              <w:bottom w:val="nil"/>
              <w:right w:val="nil"/>
            </w:tcBorders>
            <w:shd w:val="clear" w:color="auto" w:fill="auto"/>
            <w:vAlign w:val="bottom"/>
            <w:hideMark/>
          </w:tcPr>
          <w:p w14:paraId="65A38722"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2010</w:t>
            </w:r>
          </w:p>
        </w:tc>
        <w:tc>
          <w:tcPr>
            <w:tcW w:w="810" w:type="dxa"/>
            <w:tcBorders>
              <w:top w:val="nil"/>
              <w:left w:val="nil"/>
              <w:bottom w:val="nil"/>
              <w:right w:val="nil"/>
            </w:tcBorders>
            <w:shd w:val="clear" w:color="auto" w:fill="auto"/>
            <w:vAlign w:val="bottom"/>
            <w:hideMark/>
          </w:tcPr>
          <w:p w14:paraId="4D8412D8" w14:textId="77777777" w:rsidR="00CC6C28" w:rsidRPr="00F51C81" w:rsidRDefault="00CC6C28" w:rsidP="00F51C81">
            <w:pPr>
              <w:spacing w:after="0" w:line="240" w:lineRule="auto"/>
              <w:jc w:val="center"/>
              <w:rPr>
                <w:rFonts w:ascii="Garamond" w:eastAsia="Times New Roman" w:hAnsi="Garamond" w:cs="Calibri"/>
                <w:b/>
                <w:color w:val="000000"/>
                <w:sz w:val="18"/>
                <w:szCs w:val="18"/>
              </w:rPr>
            </w:pPr>
            <w:r w:rsidRPr="00F51C81">
              <w:rPr>
                <w:rFonts w:ascii="Garamond" w:eastAsia="Times New Roman" w:hAnsi="Garamond" w:cs="Calibri"/>
                <w:b/>
                <w:color w:val="000000"/>
                <w:sz w:val="18"/>
                <w:szCs w:val="18"/>
              </w:rPr>
              <w:t>2017</w:t>
            </w:r>
          </w:p>
        </w:tc>
      </w:tr>
      <w:tr w:rsidR="001261B6" w:rsidRPr="005A6DEA" w14:paraId="2F3801A8" w14:textId="77777777" w:rsidTr="005A6DEA">
        <w:trPr>
          <w:trHeight w:val="226"/>
        </w:trPr>
        <w:tc>
          <w:tcPr>
            <w:tcW w:w="2880" w:type="dxa"/>
            <w:tcBorders>
              <w:top w:val="nil"/>
              <w:left w:val="nil"/>
              <w:bottom w:val="nil"/>
              <w:right w:val="nil"/>
            </w:tcBorders>
            <w:shd w:val="clear" w:color="auto" w:fill="auto"/>
            <w:noWrap/>
            <w:vAlign w:val="bottom"/>
          </w:tcPr>
          <w:p w14:paraId="2585A66F" w14:textId="3D85C8CD" w:rsidR="001261B6" w:rsidRPr="001261B6" w:rsidRDefault="001261B6" w:rsidP="001261B6">
            <w:pPr>
              <w:spacing w:after="0" w:line="240" w:lineRule="auto"/>
              <w:rPr>
                <w:rFonts w:ascii="Garamond" w:hAnsi="Garamond" w:cs="Calibri"/>
                <w:color w:val="000000"/>
                <w:sz w:val="18"/>
                <w:szCs w:val="18"/>
              </w:rPr>
            </w:pPr>
            <w:r w:rsidRPr="00E858ED">
              <w:rPr>
                <w:rFonts w:ascii="Garamond" w:hAnsi="Garamond" w:cs="Calibri"/>
                <w:color w:val="000000"/>
                <w:sz w:val="18"/>
                <w:szCs w:val="18"/>
              </w:rPr>
              <w:t>Large Urban 1/3 - 2/3 Suburban</w:t>
            </w:r>
          </w:p>
        </w:tc>
        <w:tc>
          <w:tcPr>
            <w:tcW w:w="1080" w:type="dxa"/>
            <w:tcBorders>
              <w:top w:val="nil"/>
              <w:left w:val="nil"/>
              <w:bottom w:val="nil"/>
              <w:right w:val="nil"/>
            </w:tcBorders>
            <w:shd w:val="clear" w:color="auto" w:fill="auto"/>
            <w:noWrap/>
            <w:vAlign w:val="bottom"/>
          </w:tcPr>
          <w:p w14:paraId="134EB76F" w14:textId="50753D62"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Fulton</w:t>
            </w:r>
          </w:p>
        </w:tc>
        <w:tc>
          <w:tcPr>
            <w:tcW w:w="630" w:type="dxa"/>
            <w:tcBorders>
              <w:top w:val="nil"/>
              <w:left w:val="nil"/>
              <w:bottom w:val="nil"/>
              <w:right w:val="nil"/>
            </w:tcBorders>
            <w:shd w:val="clear" w:color="auto" w:fill="auto"/>
            <w:noWrap/>
            <w:vAlign w:val="bottom"/>
          </w:tcPr>
          <w:p w14:paraId="4DDFDF43" w14:textId="3CC0BB6F"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2084E130" w14:textId="48E35B34"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15.7%</w:t>
            </w:r>
          </w:p>
        </w:tc>
        <w:tc>
          <w:tcPr>
            <w:tcW w:w="690" w:type="dxa"/>
            <w:tcBorders>
              <w:top w:val="nil"/>
              <w:left w:val="nil"/>
              <w:bottom w:val="nil"/>
              <w:right w:val="nil"/>
            </w:tcBorders>
            <w:shd w:val="clear" w:color="auto" w:fill="auto"/>
            <w:noWrap/>
            <w:vAlign w:val="bottom"/>
          </w:tcPr>
          <w:p w14:paraId="24BFABBB" w14:textId="552EB77A"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16.8%</w:t>
            </w:r>
          </w:p>
        </w:tc>
        <w:tc>
          <w:tcPr>
            <w:tcW w:w="690" w:type="dxa"/>
            <w:tcBorders>
              <w:top w:val="nil"/>
              <w:left w:val="nil"/>
              <w:bottom w:val="nil"/>
              <w:right w:val="nil"/>
            </w:tcBorders>
            <w:shd w:val="clear" w:color="auto" w:fill="auto"/>
            <w:noWrap/>
            <w:vAlign w:val="bottom"/>
          </w:tcPr>
          <w:p w14:paraId="682BEEBC" w14:textId="7C419823"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14.4%</w:t>
            </w:r>
          </w:p>
        </w:tc>
        <w:tc>
          <w:tcPr>
            <w:tcW w:w="690" w:type="dxa"/>
            <w:tcBorders>
              <w:top w:val="nil"/>
              <w:left w:val="nil"/>
              <w:bottom w:val="nil"/>
              <w:right w:val="nil"/>
            </w:tcBorders>
            <w:shd w:val="clear" w:color="auto" w:fill="auto"/>
            <w:noWrap/>
            <w:vAlign w:val="bottom"/>
          </w:tcPr>
          <w:p w14:paraId="78729F46" w14:textId="7B76683A"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44.1%</w:t>
            </w:r>
          </w:p>
        </w:tc>
        <w:tc>
          <w:tcPr>
            <w:tcW w:w="690" w:type="dxa"/>
            <w:tcBorders>
              <w:top w:val="nil"/>
              <w:left w:val="nil"/>
              <w:bottom w:val="nil"/>
              <w:right w:val="nil"/>
            </w:tcBorders>
            <w:shd w:val="clear" w:color="auto" w:fill="auto"/>
            <w:noWrap/>
            <w:vAlign w:val="bottom"/>
          </w:tcPr>
          <w:p w14:paraId="60553FBB" w14:textId="08898078"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43.8%</w:t>
            </w:r>
          </w:p>
        </w:tc>
        <w:tc>
          <w:tcPr>
            <w:tcW w:w="690" w:type="dxa"/>
            <w:tcBorders>
              <w:top w:val="nil"/>
              <w:left w:val="nil"/>
              <w:bottom w:val="nil"/>
              <w:right w:val="nil"/>
            </w:tcBorders>
            <w:shd w:val="clear" w:color="auto" w:fill="auto"/>
            <w:noWrap/>
            <w:vAlign w:val="bottom"/>
          </w:tcPr>
          <w:p w14:paraId="417ADA27" w14:textId="1E1237C3"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43.6%</w:t>
            </w:r>
          </w:p>
        </w:tc>
        <w:tc>
          <w:tcPr>
            <w:tcW w:w="690" w:type="dxa"/>
            <w:tcBorders>
              <w:top w:val="nil"/>
              <w:left w:val="nil"/>
              <w:bottom w:val="nil"/>
              <w:right w:val="nil"/>
            </w:tcBorders>
            <w:shd w:val="clear" w:color="auto" w:fill="auto"/>
            <w:noWrap/>
            <w:vAlign w:val="bottom"/>
          </w:tcPr>
          <w:p w14:paraId="210FCF41" w14:textId="3BF20836"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5.8%</w:t>
            </w:r>
          </w:p>
        </w:tc>
        <w:tc>
          <w:tcPr>
            <w:tcW w:w="690" w:type="dxa"/>
            <w:tcBorders>
              <w:top w:val="nil"/>
              <w:left w:val="nil"/>
              <w:bottom w:val="nil"/>
              <w:right w:val="nil"/>
            </w:tcBorders>
            <w:shd w:val="clear" w:color="auto" w:fill="auto"/>
            <w:noWrap/>
            <w:vAlign w:val="bottom"/>
          </w:tcPr>
          <w:p w14:paraId="768EB638" w14:textId="4F31C753"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7.8%</w:t>
            </w:r>
          </w:p>
        </w:tc>
        <w:tc>
          <w:tcPr>
            <w:tcW w:w="690" w:type="dxa"/>
            <w:tcBorders>
              <w:top w:val="nil"/>
              <w:left w:val="nil"/>
              <w:bottom w:val="nil"/>
              <w:right w:val="nil"/>
            </w:tcBorders>
            <w:shd w:val="clear" w:color="auto" w:fill="auto"/>
            <w:noWrap/>
            <w:vAlign w:val="bottom"/>
          </w:tcPr>
          <w:p w14:paraId="5BF178BB" w14:textId="43B88E79"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7.2%</w:t>
            </w:r>
          </w:p>
        </w:tc>
        <w:tc>
          <w:tcPr>
            <w:tcW w:w="810" w:type="dxa"/>
            <w:tcBorders>
              <w:top w:val="nil"/>
              <w:left w:val="nil"/>
              <w:bottom w:val="nil"/>
              <w:right w:val="nil"/>
            </w:tcBorders>
            <w:shd w:val="clear" w:color="auto" w:fill="auto"/>
            <w:noWrap/>
            <w:vAlign w:val="bottom"/>
          </w:tcPr>
          <w:p w14:paraId="59B17779" w14:textId="1A3E9133"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$3,627</w:t>
            </w:r>
          </w:p>
        </w:tc>
        <w:tc>
          <w:tcPr>
            <w:tcW w:w="810" w:type="dxa"/>
            <w:tcBorders>
              <w:top w:val="nil"/>
              <w:left w:val="nil"/>
              <w:bottom w:val="nil"/>
              <w:right w:val="nil"/>
            </w:tcBorders>
            <w:shd w:val="clear" w:color="auto" w:fill="auto"/>
            <w:noWrap/>
            <w:vAlign w:val="bottom"/>
          </w:tcPr>
          <w:p w14:paraId="0841391F" w14:textId="6D5511D0"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$4,878</w:t>
            </w:r>
          </w:p>
        </w:tc>
        <w:tc>
          <w:tcPr>
            <w:tcW w:w="810" w:type="dxa"/>
            <w:tcBorders>
              <w:top w:val="nil"/>
              <w:left w:val="nil"/>
              <w:bottom w:val="nil"/>
              <w:right w:val="nil"/>
            </w:tcBorders>
            <w:shd w:val="clear" w:color="auto" w:fill="auto"/>
            <w:noWrap/>
            <w:vAlign w:val="bottom"/>
          </w:tcPr>
          <w:p w14:paraId="49391DC6" w14:textId="739952EB" w:rsidR="001261B6" w:rsidRPr="001261B6" w:rsidRDefault="001261B6" w:rsidP="00F51C81">
            <w:pPr>
              <w:spacing w:after="0" w:line="240" w:lineRule="auto"/>
              <w:jc w:val="center"/>
              <w:rPr>
                <w:rFonts w:ascii="Garamond" w:hAnsi="Garamond" w:cs="Calibri"/>
                <w:color w:val="000000"/>
                <w:sz w:val="18"/>
                <w:szCs w:val="18"/>
              </w:rPr>
            </w:pPr>
            <w:r w:rsidRPr="00E858ED">
              <w:rPr>
                <w:rFonts w:ascii="Garamond" w:hAnsi="Garamond" w:cs="Calibri"/>
                <w:color w:val="000000"/>
                <w:sz w:val="18"/>
                <w:szCs w:val="18"/>
              </w:rPr>
              <w:t>$6,744</w:t>
            </w:r>
          </w:p>
        </w:tc>
      </w:tr>
      <w:tr w:rsidR="005A6DEA" w:rsidRPr="005A6DEA" w14:paraId="7068DD8D" w14:textId="77777777" w:rsidTr="009D071C">
        <w:trPr>
          <w:trHeight w:val="226"/>
        </w:trPr>
        <w:tc>
          <w:tcPr>
            <w:tcW w:w="2880" w:type="dxa"/>
            <w:tcBorders>
              <w:top w:val="nil"/>
              <w:left w:val="nil"/>
              <w:bottom w:val="nil"/>
              <w:right w:val="nil"/>
            </w:tcBorders>
            <w:shd w:val="clear" w:color="auto" w:fill="auto"/>
            <w:noWrap/>
            <w:vAlign w:val="bottom"/>
          </w:tcPr>
          <w:p w14:paraId="01FD1067" w14:textId="17C8B446"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Small Urban</w:t>
            </w:r>
          </w:p>
        </w:tc>
        <w:tc>
          <w:tcPr>
            <w:tcW w:w="1080" w:type="dxa"/>
            <w:tcBorders>
              <w:top w:val="nil"/>
              <w:left w:val="nil"/>
              <w:bottom w:val="nil"/>
              <w:right w:val="nil"/>
            </w:tcBorders>
            <w:shd w:val="clear" w:color="auto" w:fill="auto"/>
            <w:noWrap/>
            <w:vAlign w:val="bottom"/>
          </w:tcPr>
          <w:p w14:paraId="646AEA6D" w14:textId="09B8919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Clarke</w:t>
            </w:r>
          </w:p>
        </w:tc>
        <w:tc>
          <w:tcPr>
            <w:tcW w:w="630" w:type="dxa"/>
            <w:tcBorders>
              <w:top w:val="nil"/>
              <w:left w:val="nil"/>
              <w:bottom w:val="nil"/>
              <w:right w:val="nil"/>
            </w:tcBorders>
            <w:shd w:val="clear" w:color="auto" w:fill="auto"/>
            <w:noWrap/>
            <w:vAlign w:val="bottom"/>
          </w:tcPr>
          <w:p w14:paraId="74B03B7A" w14:textId="08B6DFA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27E6AD09" w14:textId="6AAE8BD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28.3%</w:t>
            </w:r>
          </w:p>
        </w:tc>
        <w:tc>
          <w:tcPr>
            <w:tcW w:w="690" w:type="dxa"/>
            <w:tcBorders>
              <w:top w:val="nil"/>
              <w:left w:val="nil"/>
              <w:bottom w:val="nil"/>
              <w:right w:val="nil"/>
            </w:tcBorders>
            <w:shd w:val="clear" w:color="auto" w:fill="auto"/>
            <w:noWrap/>
            <w:vAlign w:val="bottom"/>
          </w:tcPr>
          <w:p w14:paraId="5788F388" w14:textId="45379B3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34.9%</w:t>
            </w:r>
          </w:p>
        </w:tc>
        <w:tc>
          <w:tcPr>
            <w:tcW w:w="690" w:type="dxa"/>
            <w:tcBorders>
              <w:top w:val="nil"/>
              <w:left w:val="nil"/>
              <w:bottom w:val="nil"/>
              <w:right w:val="nil"/>
            </w:tcBorders>
            <w:shd w:val="clear" w:color="auto" w:fill="auto"/>
            <w:noWrap/>
            <w:vAlign w:val="bottom"/>
          </w:tcPr>
          <w:p w14:paraId="3BF38A43" w14:textId="014A33D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29.6%</w:t>
            </w:r>
          </w:p>
        </w:tc>
        <w:tc>
          <w:tcPr>
            <w:tcW w:w="690" w:type="dxa"/>
            <w:tcBorders>
              <w:top w:val="nil"/>
              <w:left w:val="nil"/>
              <w:bottom w:val="nil"/>
              <w:right w:val="nil"/>
            </w:tcBorders>
            <w:shd w:val="clear" w:color="auto" w:fill="auto"/>
            <w:noWrap/>
            <w:vAlign w:val="bottom"/>
          </w:tcPr>
          <w:p w14:paraId="090C0EB9" w14:textId="16B4AFE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27.4%</w:t>
            </w:r>
          </w:p>
        </w:tc>
        <w:tc>
          <w:tcPr>
            <w:tcW w:w="690" w:type="dxa"/>
            <w:tcBorders>
              <w:top w:val="nil"/>
              <w:left w:val="nil"/>
              <w:bottom w:val="nil"/>
              <w:right w:val="nil"/>
            </w:tcBorders>
            <w:shd w:val="clear" w:color="auto" w:fill="auto"/>
            <w:noWrap/>
            <w:vAlign w:val="bottom"/>
          </w:tcPr>
          <w:p w14:paraId="2E9D95A4" w14:textId="2CCD0C1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26.0%</w:t>
            </w:r>
          </w:p>
        </w:tc>
        <w:tc>
          <w:tcPr>
            <w:tcW w:w="690" w:type="dxa"/>
            <w:tcBorders>
              <w:top w:val="nil"/>
              <w:left w:val="nil"/>
              <w:bottom w:val="nil"/>
              <w:right w:val="nil"/>
            </w:tcBorders>
            <w:shd w:val="clear" w:color="auto" w:fill="auto"/>
            <w:noWrap/>
            <w:vAlign w:val="bottom"/>
          </w:tcPr>
          <w:p w14:paraId="6E828486" w14:textId="51564F5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27.7%</w:t>
            </w:r>
          </w:p>
        </w:tc>
        <w:tc>
          <w:tcPr>
            <w:tcW w:w="690" w:type="dxa"/>
            <w:tcBorders>
              <w:top w:val="nil"/>
              <w:left w:val="nil"/>
              <w:bottom w:val="nil"/>
              <w:right w:val="nil"/>
            </w:tcBorders>
            <w:shd w:val="clear" w:color="auto" w:fill="auto"/>
            <w:noWrap/>
            <w:vAlign w:val="bottom"/>
          </w:tcPr>
          <w:p w14:paraId="2023019E" w14:textId="772DE75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6.1%</w:t>
            </w:r>
          </w:p>
        </w:tc>
        <w:tc>
          <w:tcPr>
            <w:tcW w:w="690" w:type="dxa"/>
            <w:tcBorders>
              <w:top w:val="nil"/>
              <w:left w:val="nil"/>
              <w:bottom w:val="nil"/>
              <w:right w:val="nil"/>
            </w:tcBorders>
            <w:shd w:val="clear" w:color="auto" w:fill="auto"/>
            <w:noWrap/>
            <w:vAlign w:val="bottom"/>
          </w:tcPr>
          <w:p w14:paraId="7A01C477" w14:textId="3712234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10.4%</w:t>
            </w:r>
          </w:p>
        </w:tc>
        <w:tc>
          <w:tcPr>
            <w:tcW w:w="690" w:type="dxa"/>
            <w:tcBorders>
              <w:top w:val="nil"/>
              <w:left w:val="nil"/>
              <w:bottom w:val="nil"/>
              <w:right w:val="nil"/>
            </w:tcBorders>
            <w:shd w:val="clear" w:color="auto" w:fill="auto"/>
            <w:noWrap/>
            <w:vAlign w:val="bottom"/>
          </w:tcPr>
          <w:p w14:paraId="30DB00AB" w14:textId="4DE0D0C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10.8%</w:t>
            </w:r>
          </w:p>
        </w:tc>
        <w:tc>
          <w:tcPr>
            <w:tcW w:w="810" w:type="dxa"/>
            <w:tcBorders>
              <w:top w:val="nil"/>
              <w:left w:val="nil"/>
              <w:bottom w:val="nil"/>
              <w:right w:val="nil"/>
            </w:tcBorders>
            <w:shd w:val="clear" w:color="auto" w:fill="auto"/>
            <w:noWrap/>
            <w:vAlign w:val="bottom"/>
          </w:tcPr>
          <w:p w14:paraId="5CB56847" w14:textId="44B66F0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$1,131</w:t>
            </w:r>
          </w:p>
        </w:tc>
        <w:tc>
          <w:tcPr>
            <w:tcW w:w="810" w:type="dxa"/>
            <w:tcBorders>
              <w:top w:val="nil"/>
              <w:left w:val="nil"/>
              <w:bottom w:val="nil"/>
              <w:right w:val="nil"/>
            </w:tcBorders>
            <w:shd w:val="clear" w:color="auto" w:fill="auto"/>
            <w:noWrap/>
            <w:vAlign w:val="bottom"/>
          </w:tcPr>
          <w:p w14:paraId="366E4290" w14:textId="25CD7E3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$954</w:t>
            </w:r>
          </w:p>
        </w:tc>
        <w:tc>
          <w:tcPr>
            <w:tcW w:w="810" w:type="dxa"/>
            <w:tcBorders>
              <w:top w:val="nil"/>
              <w:left w:val="nil"/>
              <w:bottom w:val="nil"/>
              <w:right w:val="nil"/>
            </w:tcBorders>
            <w:shd w:val="clear" w:color="auto" w:fill="auto"/>
            <w:noWrap/>
            <w:vAlign w:val="bottom"/>
          </w:tcPr>
          <w:p w14:paraId="3EFC4ED3" w14:textId="576FB95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$1,308</w:t>
            </w:r>
          </w:p>
        </w:tc>
      </w:tr>
      <w:tr w:rsidR="005A6DEA" w:rsidRPr="005A6DEA" w14:paraId="137538A5" w14:textId="77777777" w:rsidTr="009D071C">
        <w:trPr>
          <w:trHeight w:val="226"/>
        </w:trPr>
        <w:tc>
          <w:tcPr>
            <w:tcW w:w="2880" w:type="dxa"/>
            <w:tcBorders>
              <w:top w:val="nil"/>
              <w:left w:val="nil"/>
              <w:bottom w:val="nil"/>
              <w:right w:val="nil"/>
            </w:tcBorders>
            <w:shd w:val="clear" w:color="auto" w:fill="auto"/>
            <w:noWrap/>
            <w:vAlign w:val="bottom"/>
          </w:tcPr>
          <w:p w14:paraId="59374F97" w14:textId="22CF748A"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39F5399C" w14:textId="0BB6928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Barrow</w:t>
            </w:r>
          </w:p>
        </w:tc>
        <w:tc>
          <w:tcPr>
            <w:tcW w:w="630" w:type="dxa"/>
            <w:tcBorders>
              <w:top w:val="nil"/>
              <w:left w:val="nil"/>
              <w:bottom w:val="nil"/>
              <w:right w:val="nil"/>
            </w:tcBorders>
            <w:shd w:val="clear" w:color="auto" w:fill="auto"/>
            <w:noWrap/>
            <w:vAlign w:val="bottom"/>
          </w:tcPr>
          <w:p w14:paraId="0FAFE2C7" w14:textId="761EED1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699B9C3F" w14:textId="1B7AC58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8.3%</w:t>
            </w:r>
          </w:p>
        </w:tc>
        <w:tc>
          <w:tcPr>
            <w:tcW w:w="690" w:type="dxa"/>
            <w:tcBorders>
              <w:top w:val="nil"/>
              <w:left w:val="nil"/>
              <w:bottom w:val="nil"/>
              <w:right w:val="nil"/>
            </w:tcBorders>
            <w:shd w:val="clear" w:color="auto" w:fill="auto"/>
            <w:noWrap/>
            <w:vAlign w:val="bottom"/>
          </w:tcPr>
          <w:p w14:paraId="11C60052" w14:textId="4FF99A9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13.6%</w:t>
            </w:r>
          </w:p>
        </w:tc>
        <w:tc>
          <w:tcPr>
            <w:tcW w:w="690" w:type="dxa"/>
            <w:tcBorders>
              <w:top w:val="nil"/>
              <w:left w:val="nil"/>
              <w:bottom w:val="nil"/>
              <w:right w:val="nil"/>
            </w:tcBorders>
            <w:shd w:val="clear" w:color="auto" w:fill="auto"/>
            <w:noWrap/>
            <w:vAlign w:val="bottom"/>
          </w:tcPr>
          <w:p w14:paraId="7406FEB0" w14:textId="35ACBA6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12.6%</w:t>
            </w:r>
          </w:p>
        </w:tc>
        <w:tc>
          <w:tcPr>
            <w:tcW w:w="690" w:type="dxa"/>
            <w:tcBorders>
              <w:top w:val="nil"/>
              <w:left w:val="nil"/>
              <w:bottom w:val="nil"/>
              <w:right w:val="nil"/>
            </w:tcBorders>
            <w:shd w:val="clear" w:color="auto" w:fill="auto"/>
            <w:noWrap/>
            <w:vAlign w:val="bottom"/>
          </w:tcPr>
          <w:p w14:paraId="4B6588EB" w14:textId="3E77943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10.2%</w:t>
            </w:r>
          </w:p>
        </w:tc>
        <w:tc>
          <w:tcPr>
            <w:tcW w:w="690" w:type="dxa"/>
            <w:tcBorders>
              <w:top w:val="nil"/>
              <w:left w:val="nil"/>
              <w:bottom w:val="nil"/>
              <w:right w:val="nil"/>
            </w:tcBorders>
            <w:shd w:val="clear" w:color="auto" w:fill="auto"/>
            <w:noWrap/>
            <w:vAlign w:val="bottom"/>
          </w:tcPr>
          <w:p w14:paraId="11427744" w14:textId="0C7E3F4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11.7%</w:t>
            </w:r>
          </w:p>
        </w:tc>
        <w:tc>
          <w:tcPr>
            <w:tcW w:w="690" w:type="dxa"/>
            <w:tcBorders>
              <w:top w:val="nil"/>
              <w:left w:val="nil"/>
              <w:bottom w:val="nil"/>
              <w:right w:val="nil"/>
            </w:tcBorders>
            <w:shd w:val="clear" w:color="auto" w:fill="auto"/>
            <w:noWrap/>
            <w:vAlign w:val="bottom"/>
          </w:tcPr>
          <w:p w14:paraId="3DE621A7" w14:textId="624D4D5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11.7%</w:t>
            </w:r>
          </w:p>
        </w:tc>
        <w:tc>
          <w:tcPr>
            <w:tcW w:w="690" w:type="dxa"/>
            <w:tcBorders>
              <w:top w:val="nil"/>
              <w:left w:val="nil"/>
              <w:bottom w:val="nil"/>
              <w:right w:val="nil"/>
            </w:tcBorders>
            <w:shd w:val="clear" w:color="auto" w:fill="auto"/>
            <w:noWrap/>
            <w:vAlign w:val="bottom"/>
          </w:tcPr>
          <w:p w14:paraId="40A5D51E" w14:textId="4A9D13A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w:t>
            </w:r>
          </w:p>
        </w:tc>
        <w:tc>
          <w:tcPr>
            <w:tcW w:w="690" w:type="dxa"/>
            <w:tcBorders>
              <w:top w:val="nil"/>
              <w:left w:val="nil"/>
              <w:bottom w:val="nil"/>
              <w:right w:val="nil"/>
            </w:tcBorders>
            <w:shd w:val="clear" w:color="auto" w:fill="auto"/>
            <w:noWrap/>
            <w:vAlign w:val="bottom"/>
          </w:tcPr>
          <w:p w14:paraId="34EDA462" w14:textId="070853C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8.9%</w:t>
            </w:r>
          </w:p>
        </w:tc>
        <w:tc>
          <w:tcPr>
            <w:tcW w:w="690" w:type="dxa"/>
            <w:tcBorders>
              <w:top w:val="nil"/>
              <w:left w:val="nil"/>
              <w:bottom w:val="nil"/>
              <w:right w:val="nil"/>
            </w:tcBorders>
            <w:shd w:val="clear" w:color="auto" w:fill="auto"/>
            <w:noWrap/>
            <w:vAlign w:val="bottom"/>
          </w:tcPr>
          <w:p w14:paraId="1BC81E31" w14:textId="6582A5C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10.9%</w:t>
            </w:r>
          </w:p>
        </w:tc>
        <w:tc>
          <w:tcPr>
            <w:tcW w:w="810" w:type="dxa"/>
            <w:tcBorders>
              <w:top w:val="nil"/>
              <w:left w:val="nil"/>
              <w:bottom w:val="nil"/>
              <w:right w:val="nil"/>
            </w:tcBorders>
            <w:shd w:val="clear" w:color="auto" w:fill="auto"/>
            <w:noWrap/>
            <w:vAlign w:val="bottom"/>
          </w:tcPr>
          <w:p w14:paraId="673B086D" w14:textId="601F7F4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$193</w:t>
            </w:r>
          </w:p>
        </w:tc>
        <w:tc>
          <w:tcPr>
            <w:tcW w:w="810" w:type="dxa"/>
            <w:tcBorders>
              <w:top w:val="nil"/>
              <w:left w:val="nil"/>
              <w:bottom w:val="nil"/>
              <w:right w:val="nil"/>
            </w:tcBorders>
            <w:shd w:val="clear" w:color="auto" w:fill="auto"/>
            <w:noWrap/>
            <w:vAlign w:val="bottom"/>
          </w:tcPr>
          <w:p w14:paraId="5EBF3A80" w14:textId="33622CB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$619</w:t>
            </w:r>
          </w:p>
        </w:tc>
        <w:tc>
          <w:tcPr>
            <w:tcW w:w="810" w:type="dxa"/>
            <w:tcBorders>
              <w:top w:val="nil"/>
              <w:left w:val="nil"/>
              <w:bottom w:val="nil"/>
              <w:right w:val="nil"/>
            </w:tcBorders>
            <w:shd w:val="clear" w:color="auto" w:fill="auto"/>
            <w:noWrap/>
            <w:vAlign w:val="bottom"/>
          </w:tcPr>
          <w:p w14:paraId="693438D5" w14:textId="585A609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$565</w:t>
            </w:r>
          </w:p>
        </w:tc>
      </w:tr>
      <w:tr w:rsidR="005A6DEA" w:rsidRPr="005A6DEA" w14:paraId="5DFDC8DD" w14:textId="77777777" w:rsidTr="009D071C">
        <w:trPr>
          <w:trHeight w:val="226"/>
        </w:trPr>
        <w:tc>
          <w:tcPr>
            <w:tcW w:w="2880" w:type="dxa"/>
            <w:tcBorders>
              <w:top w:val="nil"/>
              <w:left w:val="nil"/>
              <w:bottom w:val="nil"/>
              <w:right w:val="nil"/>
            </w:tcBorders>
            <w:shd w:val="clear" w:color="auto" w:fill="auto"/>
            <w:noWrap/>
            <w:vAlign w:val="bottom"/>
          </w:tcPr>
          <w:p w14:paraId="130ACFAF" w14:textId="1E386137"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0CE39D4" w14:textId="73F6451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Bartow</w:t>
            </w:r>
          </w:p>
        </w:tc>
        <w:tc>
          <w:tcPr>
            <w:tcW w:w="630" w:type="dxa"/>
            <w:tcBorders>
              <w:top w:val="nil"/>
              <w:left w:val="nil"/>
              <w:bottom w:val="nil"/>
              <w:right w:val="nil"/>
            </w:tcBorders>
            <w:shd w:val="clear" w:color="auto" w:fill="auto"/>
            <w:noWrap/>
            <w:vAlign w:val="bottom"/>
          </w:tcPr>
          <w:p w14:paraId="228D37E9" w14:textId="49C5291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1EA69A79" w14:textId="2BC752B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8.6%</w:t>
            </w:r>
          </w:p>
        </w:tc>
        <w:tc>
          <w:tcPr>
            <w:tcW w:w="690" w:type="dxa"/>
            <w:tcBorders>
              <w:top w:val="nil"/>
              <w:left w:val="nil"/>
              <w:bottom w:val="nil"/>
              <w:right w:val="nil"/>
            </w:tcBorders>
            <w:shd w:val="clear" w:color="auto" w:fill="auto"/>
            <w:noWrap/>
            <w:vAlign w:val="bottom"/>
          </w:tcPr>
          <w:p w14:paraId="7880C99A" w14:textId="18BD292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16.0%</w:t>
            </w:r>
          </w:p>
        </w:tc>
        <w:tc>
          <w:tcPr>
            <w:tcW w:w="690" w:type="dxa"/>
            <w:tcBorders>
              <w:top w:val="nil"/>
              <w:left w:val="nil"/>
              <w:bottom w:val="nil"/>
              <w:right w:val="nil"/>
            </w:tcBorders>
            <w:shd w:val="clear" w:color="auto" w:fill="auto"/>
            <w:noWrap/>
            <w:vAlign w:val="bottom"/>
          </w:tcPr>
          <w:p w14:paraId="7FC31B3E" w14:textId="2BDF60A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14.0%</w:t>
            </w:r>
          </w:p>
        </w:tc>
        <w:tc>
          <w:tcPr>
            <w:tcW w:w="690" w:type="dxa"/>
            <w:tcBorders>
              <w:top w:val="nil"/>
              <w:left w:val="nil"/>
              <w:bottom w:val="nil"/>
              <w:right w:val="nil"/>
            </w:tcBorders>
            <w:shd w:val="clear" w:color="auto" w:fill="auto"/>
            <w:noWrap/>
            <w:vAlign w:val="bottom"/>
          </w:tcPr>
          <w:p w14:paraId="7AF914ED" w14:textId="338BD11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8.3%</w:t>
            </w:r>
          </w:p>
        </w:tc>
        <w:tc>
          <w:tcPr>
            <w:tcW w:w="690" w:type="dxa"/>
            <w:tcBorders>
              <w:top w:val="nil"/>
              <w:left w:val="nil"/>
              <w:bottom w:val="nil"/>
              <w:right w:val="nil"/>
            </w:tcBorders>
            <w:shd w:val="clear" w:color="auto" w:fill="auto"/>
            <w:noWrap/>
            <w:vAlign w:val="bottom"/>
          </w:tcPr>
          <w:p w14:paraId="40A4CE98" w14:textId="15E0505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9.9%</w:t>
            </w:r>
          </w:p>
        </w:tc>
        <w:tc>
          <w:tcPr>
            <w:tcW w:w="690" w:type="dxa"/>
            <w:tcBorders>
              <w:top w:val="nil"/>
              <w:left w:val="nil"/>
              <w:bottom w:val="nil"/>
              <w:right w:val="nil"/>
            </w:tcBorders>
            <w:shd w:val="clear" w:color="auto" w:fill="auto"/>
            <w:noWrap/>
            <w:vAlign w:val="bottom"/>
          </w:tcPr>
          <w:p w14:paraId="0D9678DC" w14:textId="597616C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10.3%</w:t>
            </w:r>
          </w:p>
        </w:tc>
        <w:tc>
          <w:tcPr>
            <w:tcW w:w="690" w:type="dxa"/>
            <w:tcBorders>
              <w:top w:val="nil"/>
              <w:left w:val="nil"/>
              <w:bottom w:val="nil"/>
              <w:right w:val="nil"/>
            </w:tcBorders>
            <w:shd w:val="clear" w:color="auto" w:fill="auto"/>
            <w:noWrap/>
            <w:vAlign w:val="bottom"/>
          </w:tcPr>
          <w:p w14:paraId="60A74904" w14:textId="2254CAF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3.2%</w:t>
            </w:r>
          </w:p>
        </w:tc>
        <w:tc>
          <w:tcPr>
            <w:tcW w:w="690" w:type="dxa"/>
            <w:tcBorders>
              <w:top w:val="nil"/>
              <w:left w:val="nil"/>
              <w:bottom w:val="nil"/>
              <w:right w:val="nil"/>
            </w:tcBorders>
            <w:shd w:val="clear" w:color="auto" w:fill="auto"/>
            <w:noWrap/>
            <w:vAlign w:val="bottom"/>
          </w:tcPr>
          <w:p w14:paraId="0CA90808" w14:textId="29FAB36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7.6%</w:t>
            </w:r>
          </w:p>
        </w:tc>
        <w:tc>
          <w:tcPr>
            <w:tcW w:w="690" w:type="dxa"/>
            <w:tcBorders>
              <w:top w:val="nil"/>
              <w:left w:val="nil"/>
              <w:bottom w:val="nil"/>
              <w:right w:val="nil"/>
            </w:tcBorders>
            <w:shd w:val="clear" w:color="auto" w:fill="auto"/>
            <w:noWrap/>
            <w:vAlign w:val="bottom"/>
          </w:tcPr>
          <w:p w14:paraId="4BA5CBC2" w14:textId="11C067A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8.6%</w:t>
            </w:r>
          </w:p>
        </w:tc>
        <w:tc>
          <w:tcPr>
            <w:tcW w:w="810" w:type="dxa"/>
            <w:tcBorders>
              <w:top w:val="nil"/>
              <w:left w:val="nil"/>
              <w:bottom w:val="nil"/>
              <w:right w:val="nil"/>
            </w:tcBorders>
            <w:shd w:val="clear" w:color="auto" w:fill="auto"/>
            <w:noWrap/>
            <w:vAlign w:val="bottom"/>
          </w:tcPr>
          <w:p w14:paraId="3286BBCD" w14:textId="1D56571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$1,790</w:t>
            </w:r>
          </w:p>
        </w:tc>
        <w:tc>
          <w:tcPr>
            <w:tcW w:w="810" w:type="dxa"/>
            <w:tcBorders>
              <w:top w:val="nil"/>
              <w:left w:val="nil"/>
              <w:bottom w:val="nil"/>
              <w:right w:val="nil"/>
            </w:tcBorders>
            <w:shd w:val="clear" w:color="auto" w:fill="auto"/>
            <w:noWrap/>
            <w:vAlign w:val="bottom"/>
          </w:tcPr>
          <w:p w14:paraId="75DF77A5" w14:textId="14575E1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$328</w:t>
            </w:r>
          </w:p>
        </w:tc>
        <w:tc>
          <w:tcPr>
            <w:tcW w:w="810" w:type="dxa"/>
            <w:tcBorders>
              <w:top w:val="nil"/>
              <w:left w:val="nil"/>
              <w:bottom w:val="nil"/>
              <w:right w:val="nil"/>
            </w:tcBorders>
            <w:shd w:val="clear" w:color="auto" w:fill="auto"/>
            <w:noWrap/>
            <w:vAlign w:val="bottom"/>
          </w:tcPr>
          <w:p w14:paraId="18FDDC6C" w14:textId="76C0E78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$336</w:t>
            </w:r>
          </w:p>
        </w:tc>
      </w:tr>
      <w:tr w:rsidR="005A6DEA" w:rsidRPr="005A6DEA" w14:paraId="66AB900A" w14:textId="77777777" w:rsidTr="009D071C">
        <w:trPr>
          <w:trHeight w:val="226"/>
        </w:trPr>
        <w:tc>
          <w:tcPr>
            <w:tcW w:w="2880" w:type="dxa"/>
            <w:tcBorders>
              <w:top w:val="nil"/>
              <w:left w:val="nil"/>
              <w:bottom w:val="nil"/>
              <w:right w:val="nil"/>
            </w:tcBorders>
            <w:shd w:val="clear" w:color="auto" w:fill="auto"/>
            <w:noWrap/>
            <w:vAlign w:val="bottom"/>
          </w:tcPr>
          <w:p w14:paraId="251D6784" w14:textId="617E0937"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7418F796" w14:textId="3B347C9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Butts</w:t>
            </w:r>
          </w:p>
        </w:tc>
        <w:tc>
          <w:tcPr>
            <w:tcW w:w="630" w:type="dxa"/>
            <w:tcBorders>
              <w:top w:val="nil"/>
              <w:left w:val="nil"/>
              <w:bottom w:val="nil"/>
              <w:right w:val="nil"/>
            </w:tcBorders>
            <w:shd w:val="clear" w:color="auto" w:fill="auto"/>
            <w:noWrap/>
            <w:vAlign w:val="bottom"/>
          </w:tcPr>
          <w:p w14:paraId="7CDF1E04" w14:textId="679C7F2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168F6848" w14:textId="79C5D96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11.5%</w:t>
            </w:r>
          </w:p>
        </w:tc>
        <w:tc>
          <w:tcPr>
            <w:tcW w:w="690" w:type="dxa"/>
            <w:tcBorders>
              <w:top w:val="nil"/>
              <w:left w:val="nil"/>
              <w:bottom w:val="nil"/>
              <w:right w:val="nil"/>
            </w:tcBorders>
            <w:shd w:val="clear" w:color="auto" w:fill="auto"/>
            <w:noWrap/>
            <w:vAlign w:val="bottom"/>
          </w:tcPr>
          <w:p w14:paraId="16A04A21" w14:textId="3631F1A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13.1%</w:t>
            </w:r>
          </w:p>
        </w:tc>
        <w:tc>
          <w:tcPr>
            <w:tcW w:w="690" w:type="dxa"/>
            <w:tcBorders>
              <w:top w:val="nil"/>
              <w:left w:val="nil"/>
              <w:bottom w:val="nil"/>
              <w:right w:val="nil"/>
            </w:tcBorders>
            <w:shd w:val="clear" w:color="auto" w:fill="auto"/>
            <w:noWrap/>
            <w:vAlign w:val="bottom"/>
          </w:tcPr>
          <w:p w14:paraId="1E48A1C4" w14:textId="3511489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21.6%</w:t>
            </w:r>
          </w:p>
        </w:tc>
        <w:tc>
          <w:tcPr>
            <w:tcW w:w="690" w:type="dxa"/>
            <w:tcBorders>
              <w:top w:val="nil"/>
              <w:left w:val="nil"/>
              <w:bottom w:val="nil"/>
              <w:right w:val="nil"/>
            </w:tcBorders>
            <w:shd w:val="clear" w:color="auto" w:fill="auto"/>
            <w:noWrap/>
            <w:vAlign w:val="bottom"/>
          </w:tcPr>
          <w:p w14:paraId="6372A482" w14:textId="731AEBB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29.1%</w:t>
            </w:r>
          </w:p>
        </w:tc>
        <w:tc>
          <w:tcPr>
            <w:tcW w:w="690" w:type="dxa"/>
            <w:tcBorders>
              <w:top w:val="nil"/>
              <w:left w:val="nil"/>
              <w:bottom w:val="nil"/>
              <w:right w:val="nil"/>
            </w:tcBorders>
            <w:shd w:val="clear" w:color="auto" w:fill="auto"/>
            <w:noWrap/>
            <w:vAlign w:val="bottom"/>
          </w:tcPr>
          <w:p w14:paraId="401DF3EE" w14:textId="6AD2FA3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28.5%</w:t>
            </w:r>
          </w:p>
        </w:tc>
        <w:tc>
          <w:tcPr>
            <w:tcW w:w="690" w:type="dxa"/>
            <w:tcBorders>
              <w:top w:val="nil"/>
              <w:left w:val="nil"/>
              <w:bottom w:val="nil"/>
              <w:right w:val="nil"/>
            </w:tcBorders>
            <w:shd w:val="clear" w:color="auto" w:fill="auto"/>
            <w:noWrap/>
            <w:vAlign w:val="bottom"/>
          </w:tcPr>
          <w:p w14:paraId="5823D018" w14:textId="3AD7001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28.9%</w:t>
            </w:r>
          </w:p>
        </w:tc>
        <w:tc>
          <w:tcPr>
            <w:tcW w:w="690" w:type="dxa"/>
            <w:tcBorders>
              <w:top w:val="nil"/>
              <w:left w:val="nil"/>
              <w:bottom w:val="nil"/>
              <w:right w:val="nil"/>
            </w:tcBorders>
            <w:shd w:val="clear" w:color="auto" w:fill="auto"/>
            <w:noWrap/>
            <w:vAlign w:val="bottom"/>
          </w:tcPr>
          <w:p w14:paraId="70F3125D" w14:textId="652BCEB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0.9%</w:t>
            </w:r>
          </w:p>
        </w:tc>
        <w:tc>
          <w:tcPr>
            <w:tcW w:w="690" w:type="dxa"/>
            <w:tcBorders>
              <w:top w:val="nil"/>
              <w:left w:val="nil"/>
              <w:bottom w:val="nil"/>
              <w:right w:val="nil"/>
            </w:tcBorders>
            <w:shd w:val="clear" w:color="auto" w:fill="auto"/>
            <w:noWrap/>
            <w:vAlign w:val="bottom"/>
          </w:tcPr>
          <w:p w14:paraId="38147E56" w14:textId="5CA64A8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2.6%</w:t>
            </w:r>
          </w:p>
        </w:tc>
        <w:tc>
          <w:tcPr>
            <w:tcW w:w="690" w:type="dxa"/>
            <w:tcBorders>
              <w:top w:val="nil"/>
              <w:left w:val="nil"/>
              <w:bottom w:val="nil"/>
              <w:right w:val="nil"/>
            </w:tcBorders>
            <w:shd w:val="clear" w:color="auto" w:fill="auto"/>
            <w:noWrap/>
            <w:vAlign w:val="bottom"/>
          </w:tcPr>
          <w:p w14:paraId="053F6929" w14:textId="7286D7A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3.2%</w:t>
            </w:r>
          </w:p>
        </w:tc>
        <w:tc>
          <w:tcPr>
            <w:tcW w:w="810" w:type="dxa"/>
            <w:tcBorders>
              <w:top w:val="nil"/>
              <w:left w:val="nil"/>
              <w:bottom w:val="nil"/>
              <w:right w:val="nil"/>
            </w:tcBorders>
            <w:shd w:val="clear" w:color="auto" w:fill="auto"/>
            <w:noWrap/>
            <w:vAlign w:val="bottom"/>
          </w:tcPr>
          <w:p w14:paraId="6CB1FB0C" w14:textId="3A0C89C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$252</w:t>
            </w:r>
          </w:p>
        </w:tc>
        <w:tc>
          <w:tcPr>
            <w:tcW w:w="810" w:type="dxa"/>
            <w:tcBorders>
              <w:top w:val="nil"/>
              <w:left w:val="nil"/>
              <w:bottom w:val="nil"/>
              <w:right w:val="nil"/>
            </w:tcBorders>
            <w:shd w:val="clear" w:color="auto" w:fill="auto"/>
            <w:noWrap/>
            <w:vAlign w:val="bottom"/>
          </w:tcPr>
          <w:p w14:paraId="02F8DB32" w14:textId="0E0F267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$126</w:t>
            </w:r>
          </w:p>
        </w:tc>
        <w:tc>
          <w:tcPr>
            <w:tcW w:w="810" w:type="dxa"/>
            <w:tcBorders>
              <w:top w:val="nil"/>
              <w:left w:val="nil"/>
              <w:bottom w:val="nil"/>
              <w:right w:val="nil"/>
            </w:tcBorders>
            <w:shd w:val="clear" w:color="auto" w:fill="auto"/>
            <w:noWrap/>
            <w:vAlign w:val="bottom"/>
          </w:tcPr>
          <w:p w14:paraId="1FFDCCEE" w14:textId="76433E0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r>
      <w:tr w:rsidR="005A6DEA" w:rsidRPr="005A6DEA" w14:paraId="4AEB6F70" w14:textId="77777777" w:rsidTr="009D071C">
        <w:trPr>
          <w:trHeight w:val="226"/>
        </w:trPr>
        <w:tc>
          <w:tcPr>
            <w:tcW w:w="2880" w:type="dxa"/>
            <w:tcBorders>
              <w:top w:val="nil"/>
              <w:left w:val="nil"/>
              <w:bottom w:val="nil"/>
              <w:right w:val="nil"/>
            </w:tcBorders>
            <w:shd w:val="clear" w:color="auto" w:fill="auto"/>
            <w:noWrap/>
            <w:vAlign w:val="bottom"/>
          </w:tcPr>
          <w:p w14:paraId="5EC1CEB6" w14:textId="0CB079FA"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4C23F85A" w14:textId="69442C0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Carroll</w:t>
            </w:r>
          </w:p>
        </w:tc>
        <w:tc>
          <w:tcPr>
            <w:tcW w:w="630" w:type="dxa"/>
            <w:tcBorders>
              <w:top w:val="nil"/>
              <w:left w:val="nil"/>
              <w:bottom w:val="nil"/>
              <w:right w:val="nil"/>
            </w:tcBorders>
            <w:shd w:val="clear" w:color="auto" w:fill="auto"/>
            <w:noWrap/>
            <w:vAlign w:val="bottom"/>
          </w:tcPr>
          <w:p w14:paraId="1AFB858A" w14:textId="775A224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3E3EC7BD" w14:textId="57E28CF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13.7%</w:t>
            </w:r>
          </w:p>
        </w:tc>
        <w:tc>
          <w:tcPr>
            <w:tcW w:w="690" w:type="dxa"/>
            <w:tcBorders>
              <w:top w:val="nil"/>
              <w:left w:val="nil"/>
              <w:bottom w:val="nil"/>
              <w:right w:val="nil"/>
            </w:tcBorders>
            <w:shd w:val="clear" w:color="auto" w:fill="auto"/>
            <w:noWrap/>
            <w:vAlign w:val="bottom"/>
          </w:tcPr>
          <w:p w14:paraId="098177E1" w14:textId="29467AA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17.9%</w:t>
            </w:r>
          </w:p>
        </w:tc>
        <w:tc>
          <w:tcPr>
            <w:tcW w:w="690" w:type="dxa"/>
            <w:tcBorders>
              <w:top w:val="nil"/>
              <w:left w:val="nil"/>
              <w:bottom w:val="nil"/>
              <w:right w:val="nil"/>
            </w:tcBorders>
            <w:shd w:val="clear" w:color="auto" w:fill="auto"/>
            <w:noWrap/>
            <w:vAlign w:val="bottom"/>
          </w:tcPr>
          <w:p w14:paraId="46E09A86" w14:textId="0FDB545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17.3%</w:t>
            </w:r>
          </w:p>
        </w:tc>
        <w:tc>
          <w:tcPr>
            <w:tcW w:w="690" w:type="dxa"/>
            <w:tcBorders>
              <w:top w:val="nil"/>
              <w:left w:val="nil"/>
              <w:bottom w:val="nil"/>
              <w:right w:val="nil"/>
            </w:tcBorders>
            <w:shd w:val="clear" w:color="auto" w:fill="auto"/>
            <w:noWrap/>
            <w:vAlign w:val="bottom"/>
          </w:tcPr>
          <w:p w14:paraId="3194F1D4" w14:textId="6C3F965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16.0%</w:t>
            </w:r>
          </w:p>
        </w:tc>
        <w:tc>
          <w:tcPr>
            <w:tcW w:w="690" w:type="dxa"/>
            <w:tcBorders>
              <w:top w:val="nil"/>
              <w:left w:val="nil"/>
              <w:bottom w:val="nil"/>
              <w:right w:val="nil"/>
            </w:tcBorders>
            <w:shd w:val="clear" w:color="auto" w:fill="auto"/>
            <w:noWrap/>
            <w:vAlign w:val="bottom"/>
          </w:tcPr>
          <w:p w14:paraId="3A0E221D" w14:textId="5E77C12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18.1%</w:t>
            </w:r>
          </w:p>
        </w:tc>
        <w:tc>
          <w:tcPr>
            <w:tcW w:w="690" w:type="dxa"/>
            <w:tcBorders>
              <w:top w:val="nil"/>
              <w:left w:val="nil"/>
              <w:bottom w:val="nil"/>
              <w:right w:val="nil"/>
            </w:tcBorders>
            <w:shd w:val="clear" w:color="auto" w:fill="auto"/>
            <w:noWrap/>
            <w:vAlign w:val="bottom"/>
          </w:tcPr>
          <w:p w14:paraId="4B3F930B" w14:textId="3338DEF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19.0%</w:t>
            </w:r>
          </w:p>
        </w:tc>
        <w:tc>
          <w:tcPr>
            <w:tcW w:w="690" w:type="dxa"/>
            <w:tcBorders>
              <w:top w:val="nil"/>
              <w:left w:val="nil"/>
              <w:bottom w:val="nil"/>
              <w:right w:val="nil"/>
            </w:tcBorders>
            <w:shd w:val="clear" w:color="auto" w:fill="auto"/>
            <w:noWrap/>
            <w:vAlign w:val="bottom"/>
          </w:tcPr>
          <w:p w14:paraId="60F8E509" w14:textId="27CD6FC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w:t>
            </w:r>
          </w:p>
        </w:tc>
        <w:tc>
          <w:tcPr>
            <w:tcW w:w="690" w:type="dxa"/>
            <w:tcBorders>
              <w:top w:val="nil"/>
              <w:left w:val="nil"/>
              <w:bottom w:val="nil"/>
              <w:right w:val="nil"/>
            </w:tcBorders>
            <w:shd w:val="clear" w:color="auto" w:fill="auto"/>
            <w:noWrap/>
            <w:vAlign w:val="bottom"/>
          </w:tcPr>
          <w:p w14:paraId="47777485" w14:textId="0F4545C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6.2%</w:t>
            </w:r>
          </w:p>
        </w:tc>
        <w:tc>
          <w:tcPr>
            <w:tcW w:w="690" w:type="dxa"/>
            <w:tcBorders>
              <w:top w:val="nil"/>
              <w:left w:val="nil"/>
              <w:bottom w:val="nil"/>
              <w:right w:val="nil"/>
            </w:tcBorders>
            <w:shd w:val="clear" w:color="auto" w:fill="auto"/>
            <w:noWrap/>
            <w:vAlign w:val="bottom"/>
          </w:tcPr>
          <w:p w14:paraId="4CBDDB85" w14:textId="6F920CF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6.9%</w:t>
            </w:r>
          </w:p>
        </w:tc>
        <w:tc>
          <w:tcPr>
            <w:tcW w:w="810" w:type="dxa"/>
            <w:tcBorders>
              <w:top w:val="nil"/>
              <w:left w:val="nil"/>
              <w:bottom w:val="nil"/>
              <w:right w:val="nil"/>
            </w:tcBorders>
            <w:shd w:val="clear" w:color="auto" w:fill="auto"/>
            <w:noWrap/>
            <w:vAlign w:val="bottom"/>
          </w:tcPr>
          <w:p w14:paraId="2A9B68EA" w14:textId="5108A31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$71</w:t>
            </w:r>
          </w:p>
        </w:tc>
        <w:tc>
          <w:tcPr>
            <w:tcW w:w="810" w:type="dxa"/>
            <w:tcBorders>
              <w:top w:val="nil"/>
              <w:left w:val="nil"/>
              <w:bottom w:val="nil"/>
              <w:right w:val="nil"/>
            </w:tcBorders>
            <w:shd w:val="clear" w:color="auto" w:fill="auto"/>
            <w:noWrap/>
            <w:vAlign w:val="bottom"/>
          </w:tcPr>
          <w:p w14:paraId="2714AC8E" w14:textId="5364B1B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810" w:type="dxa"/>
            <w:tcBorders>
              <w:top w:val="nil"/>
              <w:left w:val="nil"/>
              <w:bottom w:val="nil"/>
              <w:right w:val="nil"/>
            </w:tcBorders>
            <w:shd w:val="clear" w:color="auto" w:fill="auto"/>
            <w:noWrap/>
            <w:vAlign w:val="bottom"/>
          </w:tcPr>
          <w:p w14:paraId="5F2C8B5E" w14:textId="5901D06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$144</w:t>
            </w:r>
          </w:p>
        </w:tc>
      </w:tr>
      <w:tr w:rsidR="005A6DEA" w:rsidRPr="005A6DEA" w14:paraId="0FDF5E71" w14:textId="77777777" w:rsidTr="009D071C">
        <w:trPr>
          <w:trHeight w:val="226"/>
        </w:trPr>
        <w:tc>
          <w:tcPr>
            <w:tcW w:w="2880" w:type="dxa"/>
            <w:tcBorders>
              <w:top w:val="nil"/>
              <w:left w:val="nil"/>
              <w:bottom w:val="nil"/>
              <w:right w:val="nil"/>
            </w:tcBorders>
            <w:shd w:val="clear" w:color="auto" w:fill="auto"/>
            <w:noWrap/>
            <w:vAlign w:val="bottom"/>
          </w:tcPr>
          <w:p w14:paraId="451EF0CE" w14:textId="35A5F2D7"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4F08F5DD" w14:textId="3A61E4A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Cherokee</w:t>
            </w:r>
          </w:p>
        </w:tc>
        <w:tc>
          <w:tcPr>
            <w:tcW w:w="630" w:type="dxa"/>
            <w:tcBorders>
              <w:top w:val="nil"/>
              <w:left w:val="nil"/>
              <w:bottom w:val="nil"/>
              <w:right w:val="nil"/>
            </w:tcBorders>
            <w:shd w:val="clear" w:color="auto" w:fill="auto"/>
            <w:noWrap/>
            <w:vAlign w:val="bottom"/>
          </w:tcPr>
          <w:p w14:paraId="25CCEFC3" w14:textId="588D4CC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4216C276" w14:textId="3FC863E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w:t>
            </w:r>
          </w:p>
        </w:tc>
        <w:tc>
          <w:tcPr>
            <w:tcW w:w="690" w:type="dxa"/>
            <w:tcBorders>
              <w:top w:val="nil"/>
              <w:left w:val="nil"/>
              <w:bottom w:val="nil"/>
              <w:right w:val="nil"/>
            </w:tcBorders>
            <w:shd w:val="clear" w:color="auto" w:fill="auto"/>
            <w:noWrap/>
            <w:vAlign w:val="bottom"/>
          </w:tcPr>
          <w:p w14:paraId="7E2F12AA" w14:textId="05ACC84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8.4%</w:t>
            </w:r>
          </w:p>
        </w:tc>
        <w:tc>
          <w:tcPr>
            <w:tcW w:w="690" w:type="dxa"/>
            <w:tcBorders>
              <w:top w:val="nil"/>
              <w:left w:val="nil"/>
              <w:bottom w:val="nil"/>
              <w:right w:val="nil"/>
            </w:tcBorders>
            <w:shd w:val="clear" w:color="auto" w:fill="auto"/>
            <w:noWrap/>
            <w:vAlign w:val="bottom"/>
          </w:tcPr>
          <w:p w14:paraId="6EEBEFE0" w14:textId="508BB98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690" w:type="dxa"/>
            <w:tcBorders>
              <w:top w:val="nil"/>
              <w:left w:val="nil"/>
              <w:bottom w:val="nil"/>
              <w:right w:val="nil"/>
            </w:tcBorders>
            <w:shd w:val="clear" w:color="auto" w:fill="auto"/>
            <w:noWrap/>
            <w:vAlign w:val="bottom"/>
          </w:tcPr>
          <w:p w14:paraId="6C5E68C5" w14:textId="1B58A42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w:t>
            </w:r>
          </w:p>
        </w:tc>
        <w:tc>
          <w:tcPr>
            <w:tcW w:w="690" w:type="dxa"/>
            <w:tcBorders>
              <w:top w:val="nil"/>
              <w:left w:val="nil"/>
              <w:bottom w:val="nil"/>
              <w:right w:val="nil"/>
            </w:tcBorders>
            <w:shd w:val="clear" w:color="auto" w:fill="auto"/>
            <w:noWrap/>
            <w:vAlign w:val="bottom"/>
          </w:tcPr>
          <w:p w14:paraId="7CE64C44" w14:textId="329DD2D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5.4%</w:t>
            </w:r>
          </w:p>
        </w:tc>
        <w:tc>
          <w:tcPr>
            <w:tcW w:w="690" w:type="dxa"/>
            <w:tcBorders>
              <w:top w:val="nil"/>
              <w:left w:val="nil"/>
              <w:bottom w:val="nil"/>
              <w:right w:val="nil"/>
            </w:tcBorders>
            <w:shd w:val="clear" w:color="auto" w:fill="auto"/>
            <w:noWrap/>
            <w:vAlign w:val="bottom"/>
          </w:tcPr>
          <w:p w14:paraId="2A08D2E7" w14:textId="6BAE732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nil"/>
              <w:right w:val="nil"/>
            </w:tcBorders>
            <w:shd w:val="clear" w:color="auto" w:fill="auto"/>
            <w:noWrap/>
            <w:vAlign w:val="bottom"/>
          </w:tcPr>
          <w:p w14:paraId="2F8FA7AF" w14:textId="1E853C7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5.6%</w:t>
            </w:r>
          </w:p>
        </w:tc>
        <w:tc>
          <w:tcPr>
            <w:tcW w:w="690" w:type="dxa"/>
            <w:tcBorders>
              <w:top w:val="nil"/>
              <w:left w:val="nil"/>
              <w:bottom w:val="nil"/>
              <w:right w:val="nil"/>
            </w:tcBorders>
            <w:shd w:val="clear" w:color="auto" w:fill="auto"/>
            <w:noWrap/>
            <w:vAlign w:val="bottom"/>
          </w:tcPr>
          <w:p w14:paraId="3520AE28" w14:textId="786EA1F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9.6%</w:t>
            </w:r>
          </w:p>
        </w:tc>
        <w:tc>
          <w:tcPr>
            <w:tcW w:w="690" w:type="dxa"/>
            <w:tcBorders>
              <w:top w:val="nil"/>
              <w:left w:val="nil"/>
              <w:bottom w:val="nil"/>
              <w:right w:val="nil"/>
            </w:tcBorders>
            <w:shd w:val="clear" w:color="auto" w:fill="auto"/>
            <w:noWrap/>
            <w:vAlign w:val="bottom"/>
          </w:tcPr>
          <w:p w14:paraId="41C5F63E" w14:textId="4749362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10.5%</w:t>
            </w:r>
          </w:p>
        </w:tc>
        <w:tc>
          <w:tcPr>
            <w:tcW w:w="810" w:type="dxa"/>
            <w:tcBorders>
              <w:top w:val="nil"/>
              <w:left w:val="nil"/>
              <w:bottom w:val="nil"/>
              <w:right w:val="nil"/>
            </w:tcBorders>
            <w:shd w:val="clear" w:color="auto" w:fill="auto"/>
            <w:noWrap/>
            <w:vAlign w:val="bottom"/>
          </w:tcPr>
          <w:p w14:paraId="62848DD3" w14:textId="5EB089C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$236</w:t>
            </w:r>
          </w:p>
        </w:tc>
        <w:tc>
          <w:tcPr>
            <w:tcW w:w="810" w:type="dxa"/>
            <w:tcBorders>
              <w:top w:val="nil"/>
              <w:left w:val="nil"/>
              <w:bottom w:val="nil"/>
              <w:right w:val="nil"/>
            </w:tcBorders>
            <w:shd w:val="clear" w:color="auto" w:fill="auto"/>
            <w:noWrap/>
            <w:vAlign w:val="bottom"/>
          </w:tcPr>
          <w:p w14:paraId="1241C7AC" w14:textId="35A390C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$226</w:t>
            </w:r>
          </w:p>
        </w:tc>
        <w:tc>
          <w:tcPr>
            <w:tcW w:w="810" w:type="dxa"/>
            <w:tcBorders>
              <w:top w:val="nil"/>
              <w:left w:val="nil"/>
              <w:bottom w:val="nil"/>
              <w:right w:val="nil"/>
            </w:tcBorders>
            <w:shd w:val="clear" w:color="auto" w:fill="auto"/>
            <w:noWrap/>
            <w:vAlign w:val="bottom"/>
          </w:tcPr>
          <w:p w14:paraId="0095DA2B" w14:textId="5EF6268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$501</w:t>
            </w:r>
          </w:p>
        </w:tc>
      </w:tr>
      <w:tr w:rsidR="005A6DEA" w:rsidRPr="005A6DEA" w14:paraId="55E10997" w14:textId="77777777" w:rsidTr="009D071C">
        <w:trPr>
          <w:trHeight w:val="226"/>
        </w:trPr>
        <w:tc>
          <w:tcPr>
            <w:tcW w:w="2880" w:type="dxa"/>
            <w:tcBorders>
              <w:top w:val="nil"/>
              <w:left w:val="nil"/>
              <w:bottom w:val="nil"/>
              <w:right w:val="nil"/>
            </w:tcBorders>
            <w:shd w:val="clear" w:color="auto" w:fill="auto"/>
            <w:noWrap/>
            <w:vAlign w:val="bottom"/>
          </w:tcPr>
          <w:p w14:paraId="0736DF16" w14:textId="24316CD4"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5F18F94A" w14:textId="1728BBB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Clayton</w:t>
            </w:r>
          </w:p>
        </w:tc>
        <w:tc>
          <w:tcPr>
            <w:tcW w:w="630" w:type="dxa"/>
            <w:tcBorders>
              <w:top w:val="nil"/>
              <w:left w:val="nil"/>
              <w:bottom w:val="nil"/>
              <w:right w:val="nil"/>
            </w:tcBorders>
            <w:shd w:val="clear" w:color="auto" w:fill="auto"/>
            <w:noWrap/>
            <w:vAlign w:val="bottom"/>
          </w:tcPr>
          <w:p w14:paraId="5C20671B" w14:textId="10B50B0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62206972" w14:textId="0C74FF5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10.1%</w:t>
            </w:r>
          </w:p>
        </w:tc>
        <w:tc>
          <w:tcPr>
            <w:tcW w:w="690" w:type="dxa"/>
            <w:tcBorders>
              <w:top w:val="nil"/>
              <w:left w:val="nil"/>
              <w:bottom w:val="nil"/>
              <w:right w:val="nil"/>
            </w:tcBorders>
            <w:shd w:val="clear" w:color="auto" w:fill="auto"/>
            <w:noWrap/>
            <w:vAlign w:val="bottom"/>
          </w:tcPr>
          <w:p w14:paraId="107A372C" w14:textId="7F73458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21.5%</w:t>
            </w:r>
          </w:p>
        </w:tc>
        <w:tc>
          <w:tcPr>
            <w:tcW w:w="690" w:type="dxa"/>
            <w:tcBorders>
              <w:top w:val="nil"/>
              <w:left w:val="nil"/>
              <w:bottom w:val="nil"/>
              <w:right w:val="nil"/>
            </w:tcBorders>
            <w:shd w:val="clear" w:color="auto" w:fill="auto"/>
            <w:noWrap/>
            <w:vAlign w:val="bottom"/>
          </w:tcPr>
          <w:p w14:paraId="3BA35705" w14:textId="043F1EF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18.6%</w:t>
            </w:r>
          </w:p>
        </w:tc>
        <w:tc>
          <w:tcPr>
            <w:tcW w:w="690" w:type="dxa"/>
            <w:tcBorders>
              <w:top w:val="nil"/>
              <w:left w:val="nil"/>
              <w:bottom w:val="nil"/>
              <w:right w:val="nil"/>
            </w:tcBorders>
            <w:shd w:val="clear" w:color="auto" w:fill="auto"/>
            <w:noWrap/>
            <w:vAlign w:val="bottom"/>
          </w:tcPr>
          <w:p w14:paraId="044E31F6" w14:textId="0494ACC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50.9%</w:t>
            </w:r>
          </w:p>
        </w:tc>
        <w:tc>
          <w:tcPr>
            <w:tcW w:w="690" w:type="dxa"/>
            <w:tcBorders>
              <w:top w:val="nil"/>
              <w:left w:val="nil"/>
              <w:bottom w:val="nil"/>
              <w:right w:val="nil"/>
            </w:tcBorders>
            <w:shd w:val="clear" w:color="auto" w:fill="auto"/>
            <w:noWrap/>
            <w:vAlign w:val="bottom"/>
          </w:tcPr>
          <w:p w14:paraId="46DF675C" w14:textId="56B3F73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64.4%</w:t>
            </w:r>
          </w:p>
        </w:tc>
        <w:tc>
          <w:tcPr>
            <w:tcW w:w="690" w:type="dxa"/>
            <w:tcBorders>
              <w:top w:val="nil"/>
              <w:left w:val="nil"/>
              <w:bottom w:val="nil"/>
              <w:right w:val="nil"/>
            </w:tcBorders>
            <w:shd w:val="clear" w:color="auto" w:fill="auto"/>
            <w:noWrap/>
            <w:vAlign w:val="bottom"/>
          </w:tcPr>
          <w:p w14:paraId="038D08B8" w14:textId="5121204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68.3%</w:t>
            </w:r>
          </w:p>
        </w:tc>
        <w:tc>
          <w:tcPr>
            <w:tcW w:w="690" w:type="dxa"/>
            <w:tcBorders>
              <w:top w:val="nil"/>
              <w:left w:val="nil"/>
              <w:bottom w:val="nil"/>
              <w:right w:val="nil"/>
            </w:tcBorders>
            <w:shd w:val="clear" w:color="auto" w:fill="auto"/>
            <w:noWrap/>
            <w:vAlign w:val="bottom"/>
          </w:tcPr>
          <w:p w14:paraId="54943B95" w14:textId="7EDF147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7.5%</w:t>
            </w:r>
          </w:p>
        </w:tc>
        <w:tc>
          <w:tcPr>
            <w:tcW w:w="690" w:type="dxa"/>
            <w:tcBorders>
              <w:top w:val="nil"/>
              <w:left w:val="nil"/>
              <w:bottom w:val="nil"/>
              <w:right w:val="nil"/>
            </w:tcBorders>
            <w:shd w:val="clear" w:color="auto" w:fill="auto"/>
            <w:noWrap/>
            <w:vAlign w:val="bottom"/>
          </w:tcPr>
          <w:p w14:paraId="55BE9A92" w14:textId="4F20CB3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13.3%</w:t>
            </w:r>
          </w:p>
        </w:tc>
        <w:tc>
          <w:tcPr>
            <w:tcW w:w="690" w:type="dxa"/>
            <w:tcBorders>
              <w:top w:val="nil"/>
              <w:left w:val="nil"/>
              <w:bottom w:val="nil"/>
              <w:right w:val="nil"/>
            </w:tcBorders>
            <w:shd w:val="clear" w:color="auto" w:fill="auto"/>
            <w:noWrap/>
            <w:vAlign w:val="bottom"/>
          </w:tcPr>
          <w:p w14:paraId="0C3CABE8" w14:textId="3820901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13.2%</w:t>
            </w:r>
          </w:p>
        </w:tc>
        <w:tc>
          <w:tcPr>
            <w:tcW w:w="810" w:type="dxa"/>
            <w:tcBorders>
              <w:top w:val="nil"/>
              <w:left w:val="nil"/>
              <w:bottom w:val="nil"/>
              <w:right w:val="nil"/>
            </w:tcBorders>
            <w:shd w:val="clear" w:color="auto" w:fill="auto"/>
            <w:noWrap/>
            <w:vAlign w:val="bottom"/>
          </w:tcPr>
          <w:p w14:paraId="0E9BA718" w14:textId="5444820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810" w:type="dxa"/>
            <w:tcBorders>
              <w:top w:val="nil"/>
              <w:left w:val="nil"/>
              <w:bottom w:val="nil"/>
              <w:right w:val="nil"/>
            </w:tcBorders>
            <w:shd w:val="clear" w:color="auto" w:fill="auto"/>
            <w:noWrap/>
            <w:vAlign w:val="bottom"/>
          </w:tcPr>
          <w:p w14:paraId="046605F6" w14:textId="633DC8F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$456</w:t>
            </w:r>
          </w:p>
        </w:tc>
        <w:tc>
          <w:tcPr>
            <w:tcW w:w="810" w:type="dxa"/>
            <w:tcBorders>
              <w:top w:val="nil"/>
              <w:left w:val="nil"/>
              <w:bottom w:val="nil"/>
              <w:right w:val="nil"/>
            </w:tcBorders>
            <w:shd w:val="clear" w:color="auto" w:fill="auto"/>
            <w:noWrap/>
            <w:vAlign w:val="bottom"/>
          </w:tcPr>
          <w:p w14:paraId="58FF515C" w14:textId="5453BE4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$168</w:t>
            </w:r>
          </w:p>
        </w:tc>
      </w:tr>
      <w:tr w:rsidR="005A6DEA" w:rsidRPr="005A6DEA" w14:paraId="7D0EE3CB" w14:textId="77777777" w:rsidTr="009D071C">
        <w:trPr>
          <w:trHeight w:val="226"/>
        </w:trPr>
        <w:tc>
          <w:tcPr>
            <w:tcW w:w="2880" w:type="dxa"/>
            <w:tcBorders>
              <w:top w:val="nil"/>
              <w:left w:val="nil"/>
              <w:bottom w:val="nil"/>
              <w:right w:val="nil"/>
            </w:tcBorders>
            <w:shd w:val="clear" w:color="auto" w:fill="auto"/>
            <w:noWrap/>
            <w:vAlign w:val="bottom"/>
          </w:tcPr>
          <w:p w14:paraId="0508A36B" w14:textId="2BB801D0"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37720003" w14:textId="4D2A55B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Cobb</w:t>
            </w:r>
          </w:p>
        </w:tc>
        <w:tc>
          <w:tcPr>
            <w:tcW w:w="630" w:type="dxa"/>
            <w:tcBorders>
              <w:top w:val="nil"/>
              <w:left w:val="nil"/>
              <w:bottom w:val="nil"/>
              <w:right w:val="nil"/>
            </w:tcBorders>
            <w:shd w:val="clear" w:color="auto" w:fill="auto"/>
            <w:noWrap/>
            <w:vAlign w:val="bottom"/>
          </w:tcPr>
          <w:p w14:paraId="2B773926" w14:textId="6C2810F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17D83A47" w14:textId="581EF33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6.5%</w:t>
            </w:r>
          </w:p>
        </w:tc>
        <w:tc>
          <w:tcPr>
            <w:tcW w:w="690" w:type="dxa"/>
            <w:tcBorders>
              <w:top w:val="nil"/>
              <w:left w:val="nil"/>
              <w:bottom w:val="nil"/>
              <w:right w:val="nil"/>
            </w:tcBorders>
            <w:shd w:val="clear" w:color="auto" w:fill="auto"/>
            <w:noWrap/>
            <w:vAlign w:val="bottom"/>
          </w:tcPr>
          <w:p w14:paraId="5D40769B" w14:textId="3665AD5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11.9%</w:t>
            </w:r>
          </w:p>
        </w:tc>
        <w:tc>
          <w:tcPr>
            <w:tcW w:w="690" w:type="dxa"/>
            <w:tcBorders>
              <w:top w:val="nil"/>
              <w:left w:val="nil"/>
              <w:bottom w:val="nil"/>
              <w:right w:val="nil"/>
            </w:tcBorders>
            <w:shd w:val="clear" w:color="auto" w:fill="auto"/>
            <w:noWrap/>
            <w:vAlign w:val="bottom"/>
          </w:tcPr>
          <w:p w14:paraId="0D12F6B9" w14:textId="75B7E86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9.1%</w:t>
            </w:r>
          </w:p>
        </w:tc>
        <w:tc>
          <w:tcPr>
            <w:tcW w:w="690" w:type="dxa"/>
            <w:tcBorders>
              <w:top w:val="nil"/>
              <w:left w:val="nil"/>
              <w:bottom w:val="nil"/>
              <w:right w:val="nil"/>
            </w:tcBorders>
            <w:shd w:val="clear" w:color="auto" w:fill="auto"/>
            <w:noWrap/>
            <w:vAlign w:val="bottom"/>
          </w:tcPr>
          <w:p w14:paraId="2B8FC597" w14:textId="2B5C872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18.4%</w:t>
            </w:r>
          </w:p>
        </w:tc>
        <w:tc>
          <w:tcPr>
            <w:tcW w:w="690" w:type="dxa"/>
            <w:tcBorders>
              <w:top w:val="nil"/>
              <w:left w:val="nil"/>
              <w:bottom w:val="nil"/>
              <w:right w:val="nil"/>
            </w:tcBorders>
            <w:shd w:val="clear" w:color="auto" w:fill="auto"/>
            <w:noWrap/>
            <w:vAlign w:val="bottom"/>
          </w:tcPr>
          <w:p w14:paraId="459BF60A" w14:textId="17BA7A4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24.6%</w:t>
            </w:r>
          </w:p>
        </w:tc>
        <w:tc>
          <w:tcPr>
            <w:tcW w:w="690" w:type="dxa"/>
            <w:tcBorders>
              <w:top w:val="nil"/>
              <w:left w:val="nil"/>
              <w:bottom w:val="nil"/>
              <w:right w:val="nil"/>
            </w:tcBorders>
            <w:shd w:val="clear" w:color="auto" w:fill="auto"/>
            <w:noWrap/>
            <w:vAlign w:val="bottom"/>
          </w:tcPr>
          <w:p w14:paraId="0B3AC2B7" w14:textId="67F1C0B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26.7%</w:t>
            </w:r>
          </w:p>
        </w:tc>
        <w:tc>
          <w:tcPr>
            <w:tcW w:w="690" w:type="dxa"/>
            <w:tcBorders>
              <w:top w:val="nil"/>
              <w:left w:val="nil"/>
              <w:bottom w:val="nil"/>
              <w:right w:val="nil"/>
            </w:tcBorders>
            <w:shd w:val="clear" w:color="auto" w:fill="auto"/>
            <w:noWrap/>
            <w:vAlign w:val="bottom"/>
          </w:tcPr>
          <w:p w14:paraId="684C9B3A" w14:textId="407B454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7.7%</w:t>
            </w:r>
          </w:p>
        </w:tc>
        <w:tc>
          <w:tcPr>
            <w:tcW w:w="690" w:type="dxa"/>
            <w:tcBorders>
              <w:top w:val="nil"/>
              <w:left w:val="nil"/>
              <w:bottom w:val="nil"/>
              <w:right w:val="nil"/>
            </w:tcBorders>
            <w:shd w:val="clear" w:color="auto" w:fill="auto"/>
            <w:noWrap/>
            <w:vAlign w:val="bottom"/>
          </w:tcPr>
          <w:p w14:paraId="5DEBFB7A" w14:textId="541CDCD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12.2%</w:t>
            </w:r>
          </w:p>
        </w:tc>
        <w:tc>
          <w:tcPr>
            <w:tcW w:w="690" w:type="dxa"/>
            <w:tcBorders>
              <w:top w:val="nil"/>
              <w:left w:val="nil"/>
              <w:bottom w:val="nil"/>
              <w:right w:val="nil"/>
            </w:tcBorders>
            <w:shd w:val="clear" w:color="auto" w:fill="auto"/>
            <w:noWrap/>
            <w:vAlign w:val="bottom"/>
          </w:tcPr>
          <w:p w14:paraId="411B5761" w14:textId="7250816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13.0%</w:t>
            </w:r>
          </w:p>
        </w:tc>
        <w:tc>
          <w:tcPr>
            <w:tcW w:w="810" w:type="dxa"/>
            <w:tcBorders>
              <w:top w:val="nil"/>
              <w:left w:val="nil"/>
              <w:bottom w:val="nil"/>
              <w:right w:val="nil"/>
            </w:tcBorders>
            <w:shd w:val="clear" w:color="auto" w:fill="auto"/>
            <w:noWrap/>
            <w:vAlign w:val="bottom"/>
          </w:tcPr>
          <w:p w14:paraId="50F3F8D5" w14:textId="1581958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$761</w:t>
            </w:r>
          </w:p>
        </w:tc>
        <w:tc>
          <w:tcPr>
            <w:tcW w:w="810" w:type="dxa"/>
            <w:tcBorders>
              <w:top w:val="nil"/>
              <w:left w:val="nil"/>
              <w:bottom w:val="nil"/>
              <w:right w:val="nil"/>
            </w:tcBorders>
            <w:shd w:val="clear" w:color="auto" w:fill="auto"/>
            <w:noWrap/>
            <w:vAlign w:val="bottom"/>
          </w:tcPr>
          <w:p w14:paraId="3A9DDFFE" w14:textId="2752239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$941</w:t>
            </w:r>
          </w:p>
        </w:tc>
        <w:tc>
          <w:tcPr>
            <w:tcW w:w="810" w:type="dxa"/>
            <w:tcBorders>
              <w:top w:val="nil"/>
              <w:left w:val="nil"/>
              <w:bottom w:val="nil"/>
              <w:right w:val="nil"/>
            </w:tcBorders>
            <w:shd w:val="clear" w:color="auto" w:fill="auto"/>
            <w:noWrap/>
            <w:vAlign w:val="bottom"/>
          </w:tcPr>
          <w:p w14:paraId="55A6DA3B" w14:textId="152C905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$1,844</w:t>
            </w:r>
          </w:p>
        </w:tc>
      </w:tr>
      <w:tr w:rsidR="005A6DEA" w:rsidRPr="005A6DEA" w14:paraId="601E1449" w14:textId="77777777" w:rsidTr="009D071C">
        <w:trPr>
          <w:trHeight w:val="226"/>
        </w:trPr>
        <w:tc>
          <w:tcPr>
            <w:tcW w:w="2880" w:type="dxa"/>
            <w:tcBorders>
              <w:top w:val="nil"/>
              <w:left w:val="nil"/>
              <w:bottom w:val="nil"/>
              <w:right w:val="nil"/>
            </w:tcBorders>
            <w:shd w:val="clear" w:color="auto" w:fill="auto"/>
            <w:noWrap/>
            <w:vAlign w:val="bottom"/>
          </w:tcPr>
          <w:p w14:paraId="3F45E532" w14:textId="69A9C7FF"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77769224" w14:textId="316A678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Coweta</w:t>
            </w:r>
          </w:p>
        </w:tc>
        <w:tc>
          <w:tcPr>
            <w:tcW w:w="630" w:type="dxa"/>
            <w:tcBorders>
              <w:top w:val="nil"/>
              <w:left w:val="nil"/>
              <w:bottom w:val="nil"/>
              <w:right w:val="nil"/>
            </w:tcBorders>
            <w:shd w:val="clear" w:color="auto" w:fill="auto"/>
            <w:noWrap/>
            <w:vAlign w:val="bottom"/>
          </w:tcPr>
          <w:p w14:paraId="1AD16D43" w14:textId="5A12F42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6F595251" w14:textId="242E0A1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7.8%</w:t>
            </w:r>
          </w:p>
        </w:tc>
        <w:tc>
          <w:tcPr>
            <w:tcW w:w="690" w:type="dxa"/>
            <w:tcBorders>
              <w:top w:val="nil"/>
              <w:left w:val="nil"/>
              <w:bottom w:val="nil"/>
              <w:right w:val="nil"/>
            </w:tcBorders>
            <w:shd w:val="clear" w:color="auto" w:fill="auto"/>
            <w:noWrap/>
            <w:vAlign w:val="bottom"/>
          </w:tcPr>
          <w:p w14:paraId="50B7E95B" w14:textId="1544C5A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11.8%</w:t>
            </w:r>
          </w:p>
        </w:tc>
        <w:tc>
          <w:tcPr>
            <w:tcW w:w="690" w:type="dxa"/>
            <w:tcBorders>
              <w:top w:val="nil"/>
              <w:left w:val="nil"/>
              <w:bottom w:val="nil"/>
              <w:right w:val="nil"/>
            </w:tcBorders>
            <w:shd w:val="clear" w:color="auto" w:fill="auto"/>
            <w:noWrap/>
            <w:vAlign w:val="bottom"/>
          </w:tcPr>
          <w:p w14:paraId="3A8032AF" w14:textId="0A5E85B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10.7%</w:t>
            </w:r>
          </w:p>
        </w:tc>
        <w:tc>
          <w:tcPr>
            <w:tcW w:w="690" w:type="dxa"/>
            <w:tcBorders>
              <w:top w:val="nil"/>
              <w:left w:val="nil"/>
              <w:bottom w:val="nil"/>
              <w:right w:val="nil"/>
            </w:tcBorders>
            <w:shd w:val="clear" w:color="auto" w:fill="auto"/>
            <w:noWrap/>
            <w:vAlign w:val="bottom"/>
          </w:tcPr>
          <w:p w14:paraId="63252941" w14:textId="673C50E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18.0%</w:t>
            </w:r>
          </w:p>
        </w:tc>
        <w:tc>
          <w:tcPr>
            <w:tcW w:w="690" w:type="dxa"/>
            <w:tcBorders>
              <w:top w:val="nil"/>
              <w:left w:val="nil"/>
              <w:bottom w:val="nil"/>
              <w:right w:val="nil"/>
            </w:tcBorders>
            <w:shd w:val="clear" w:color="auto" w:fill="auto"/>
            <w:noWrap/>
            <w:vAlign w:val="bottom"/>
          </w:tcPr>
          <w:p w14:paraId="23AC9FF8" w14:textId="0FF7F00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17.5%</w:t>
            </w:r>
          </w:p>
        </w:tc>
        <w:tc>
          <w:tcPr>
            <w:tcW w:w="690" w:type="dxa"/>
            <w:tcBorders>
              <w:top w:val="nil"/>
              <w:left w:val="nil"/>
              <w:bottom w:val="nil"/>
              <w:right w:val="nil"/>
            </w:tcBorders>
            <w:shd w:val="clear" w:color="auto" w:fill="auto"/>
            <w:noWrap/>
            <w:vAlign w:val="bottom"/>
          </w:tcPr>
          <w:p w14:paraId="3081C283" w14:textId="35C0150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17.7%</w:t>
            </w:r>
          </w:p>
        </w:tc>
        <w:tc>
          <w:tcPr>
            <w:tcW w:w="690" w:type="dxa"/>
            <w:tcBorders>
              <w:top w:val="nil"/>
              <w:left w:val="nil"/>
              <w:bottom w:val="nil"/>
              <w:right w:val="nil"/>
            </w:tcBorders>
            <w:shd w:val="clear" w:color="auto" w:fill="auto"/>
            <w:noWrap/>
            <w:vAlign w:val="bottom"/>
          </w:tcPr>
          <w:p w14:paraId="7D0FF81F" w14:textId="24F3C19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3.0%</w:t>
            </w:r>
          </w:p>
        </w:tc>
        <w:tc>
          <w:tcPr>
            <w:tcW w:w="690" w:type="dxa"/>
            <w:tcBorders>
              <w:top w:val="nil"/>
              <w:left w:val="nil"/>
              <w:bottom w:val="nil"/>
              <w:right w:val="nil"/>
            </w:tcBorders>
            <w:shd w:val="clear" w:color="auto" w:fill="auto"/>
            <w:noWrap/>
            <w:vAlign w:val="bottom"/>
          </w:tcPr>
          <w:p w14:paraId="68AEC9FA" w14:textId="365707C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6.6%</w:t>
            </w:r>
          </w:p>
        </w:tc>
        <w:tc>
          <w:tcPr>
            <w:tcW w:w="690" w:type="dxa"/>
            <w:tcBorders>
              <w:top w:val="nil"/>
              <w:left w:val="nil"/>
              <w:bottom w:val="nil"/>
              <w:right w:val="nil"/>
            </w:tcBorders>
            <w:shd w:val="clear" w:color="auto" w:fill="auto"/>
            <w:noWrap/>
            <w:vAlign w:val="bottom"/>
          </w:tcPr>
          <w:p w14:paraId="14875A75" w14:textId="43D297D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7.0%</w:t>
            </w:r>
          </w:p>
        </w:tc>
        <w:tc>
          <w:tcPr>
            <w:tcW w:w="810" w:type="dxa"/>
            <w:tcBorders>
              <w:top w:val="nil"/>
              <w:left w:val="nil"/>
              <w:bottom w:val="nil"/>
              <w:right w:val="nil"/>
            </w:tcBorders>
            <w:shd w:val="clear" w:color="auto" w:fill="auto"/>
            <w:noWrap/>
            <w:vAlign w:val="bottom"/>
          </w:tcPr>
          <w:p w14:paraId="27A5FDCB" w14:textId="0118DE1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$58</w:t>
            </w:r>
          </w:p>
        </w:tc>
        <w:tc>
          <w:tcPr>
            <w:tcW w:w="810" w:type="dxa"/>
            <w:tcBorders>
              <w:top w:val="nil"/>
              <w:left w:val="nil"/>
              <w:bottom w:val="nil"/>
              <w:right w:val="nil"/>
            </w:tcBorders>
            <w:shd w:val="clear" w:color="auto" w:fill="auto"/>
            <w:noWrap/>
            <w:vAlign w:val="bottom"/>
          </w:tcPr>
          <w:p w14:paraId="26060C92" w14:textId="320BF16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$146</w:t>
            </w:r>
          </w:p>
        </w:tc>
        <w:tc>
          <w:tcPr>
            <w:tcW w:w="810" w:type="dxa"/>
            <w:tcBorders>
              <w:top w:val="nil"/>
              <w:left w:val="nil"/>
              <w:bottom w:val="nil"/>
              <w:right w:val="nil"/>
            </w:tcBorders>
            <w:shd w:val="clear" w:color="auto" w:fill="auto"/>
            <w:noWrap/>
            <w:vAlign w:val="bottom"/>
          </w:tcPr>
          <w:p w14:paraId="511CFCE1" w14:textId="0F39550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$117</w:t>
            </w:r>
          </w:p>
        </w:tc>
      </w:tr>
      <w:tr w:rsidR="005A6DEA" w:rsidRPr="005A6DEA" w14:paraId="13562081" w14:textId="77777777" w:rsidTr="009D071C">
        <w:trPr>
          <w:trHeight w:val="226"/>
        </w:trPr>
        <w:tc>
          <w:tcPr>
            <w:tcW w:w="2880" w:type="dxa"/>
            <w:tcBorders>
              <w:top w:val="nil"/>
              <w:left w:val="nil"/>
              <w:bottom w:val="nil"/>
              <w:right w:val="nil"/>
            </w:tcBorders>
            <w:shd w:val="clear" w:color="auto" w:fill="auto"/>
            <w:noWrap/>
            <w:vAlign w:val="bottom"/>
          </w:tcPr>
          <w:p w14:paraId="7CFD1878" w14:textId="25802455"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14A0BFA3" w14:textId="3FFE9BD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Dawson</w:t>
            </w:r>
          </w:p>
        </w:tc>
        <w:tc>
          <w:tcPr>
            <w:tcW w:w="630" w:type="dxa"/>
            <w:tcBorders>
              <w:top w:val="nil"/>
              <w:left w:val="nil"/>
              <w:bottom w:val="nil"/>
              <w:right w:val="nil"/>
            </w:tcBorders>
            <w:shd w:val="clear" w:color="auto" w:fill="auto"/>
            <w:noWrap/>
            <w:vAlign w:val="bottom"/>
          </w:tcPr>
          <w:p w14:paraId="75E4966B" w14:textId="25AD903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5D6B8EA4" w14:textId="0E81540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7.6%</w:t>
            </w:r>
          </w:p>
        </w:tc>
        <w:tc>
          <w:tcPr>
            <w:tcW w:w="690" w:type="dxa"/>
            <w:tcBorders>
              <w:top w:val="nil"/>
              <w:left w:val="nil"/>
              <w:bottom w:val="nil"/>
              <w:right w:val="nil"/>
            </w:tcBorders>
            <w:shd w:val="clear" w:color="auto" w:fill="auto"/>
            <w:noWrap/>
            <w:vAlign w:val="bottom"/>
          </w:tcPr>
          <w:p w14:paraId="024C0884" w14:textId="1280B10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13.7%</w:t>
            </w:r>
          </w:p>
        </w:tc>
        <w:tc>
          <w:tcPr>
            <w:tcW w:w="690" w:type="dxa"/>
            <w:tcBorders>
              <w:top w:val="nil"/>
              <w:left w:val="nil"/>
              <w:bottom w:val="nil"/>
              <w:right w:val="nil"/>
            </w:tcBorders>
            <w:shd w:val="clear" w:color="auto" w:fill="auto"/>
            <w:noWrap/>
            <w:vAlign w:val="bottom"/>
          </w:tcPr>
          <w:p w14:paraId="39EF68C0" w14:textId="6E13833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8.6%</w:t>
            </w:r>
          </w:p>
        </w:tc>
        <w:tc>
          <w:tcPr>
            <w:tcW w:w="690" w:type="dxa"/>
            <w:tcBorders>
              <w:top w:val="nil"/>
              <w:left w:val="nil"/>
              <w:bottom w:val="nil"/>
              <w:right w:val="nil"/>
            </w:tcBorders>
            <w:shd w:val="clear" w:color="auto" w:fill="auto"/>
            <w:noWrap/>
            <w:vAlign w:val="bottom"/>
          </w:tcPr>
          <w:p w14:paraId="30925B74" w14:textId="7D9E185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0.1%</w:t>
            </w:r>
          </w:p>
        </w:tc>
        <w:tc>
          <w:tcPr>
            <w:tcW w:w="690" w:type="dxa"/>
            <w:tcBorders>
              <w:top w:val="nil"/>
              <w:left w:val="nil"/>
              <w:bottom w:val="nil"/>
              <w:right w:val="nil"/>
            </w:tcBorders>
            <w:shd w:val="clear" w:color="auto" w:fill="auto"/>
            <w:noWrap/>
            <w:vAlign w:val="bottom"/>
          </w:tcPr>
          <w:p w14:paraId="79CB497A" w14:textId="3517C9F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0.2%</w:t>
            </w:r>
          </w:p>
        </w:tc>
        <w:tc>
          <w:tcPr>
            <w:tcW w:w="690" w:type="dxa"/>
            <w:tcBorders>
              <w:top w:val="nil"/>
              <w:left w:val="nil"/>
              <w:bottom w:val="nil"/>
              <w:right w:val="nil"/>
            </w:tcBorders>
            <w:shd w:val="clear" w:color="auto" w:fill="auto"/>
            <w:noWrap/>
            <w:vAlign w:val="bottom"/>
          </w:tcPr>
          <w:p w14:paraId="06CED372" w14:textId="6CAB1FC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w:t>
            </w:r>
          </w:p>
        </w:tc>
        <w:tc>
          <w:tcPr>
            <w:tcW w:w="690" w:type="dxa"/>
            <w:tcBorders>
              <w:top w:val="nil"/>
              <w:left w:val="nil"/>
              <w:bottom w:val="nil"/>
              <w:right w:val="nil"/>
            </w:tcBorders>
            <w:shd w:val="clear" w:color="auto" w:fill="auto"/>
            <w:noWrap/>
            <w:vAlign w:val="bottom"/>
          </w:tcPr>
          <w:p w14:paraId="47927549" w14:textId="7BEE1CF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0.5%</w:t>
            </w:r>
          </w:p>
        </w:tc>
        <w:tc>
          <w:tcPr>
            <w:tcW w:w="690" w:type="dxa"/>
            <w:tcBorders>
              <w:top w:val="nil"/>
              <w:left w:val="nil"/>
              <w:bottom w:val="nil"/>
              <w:right w:val="nil"/>
            </w:tcBorders>
            <w:shd w:val="clear" w:color="auto" w:fill="auto"/>
            <w:noWrap/>
            <w:vAlign w:val="bottom"/>
          </w:tcPr>
          <w:p w14:paraId="58AA4630" w14:textId="78D9C7E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3.9%</w:t>
            </w:r>
          </w:p>
        </w:tc>
        <w:tc>
          <w:tcPr>
            <w:tcW w:w="690" w:type="dxa"/>
            <w:tcBorders>
              <w:top w:val="nil"/>
              <w:left w:val="nil"/>
              <w:bottom w:val="nil"/>
              <w:right w:val="nil"/>
            </w:tcBorders>
            <w:shd w:val="clear" w:color="auto" w:fill="auto"/>
            <w:noWrap/>
            <w:vAlign w:val="bottom"/>
          </w:tcPr>
          <w:p w14:paraId="17538305" w14:textId="55D7E91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4.7%</w:t>
            </w:r>
          </w:p>
        </w:tc>
        <w:tc>
          <w:tcPr>
            <w:tcW w:w="810" w:type="dxa"/>
            <w:tcBorders>
              <w:top w:val="nil"/>
              <w:left w:val="nil"/>
              <w:bottom w:val="nil"/>
              <w:right w:val="nil"/>
            </w:tcBorders>
            <w:shd w:val="clear" w:color="auto" w:fill="auto"/>
            <w:noWrap/>
            <w:vAlign w:val="bottom"/>
          </w:tcPr>
          <w:p w14:paraId="79D619A6" w14:textId="5715623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$170</w:t>
            </w:r>
          </w:p>
        </w:tc>
        <w:tc>
          <w:tcPr>
            <w:tcW w:w="810" w:type="dxa"/>
            <w:tcBorders>
              <w:top w:val="nil"/>
              <w:left w:val="nil"/>
              <w:bottom w:val="nil"/>
              <w:right w:val="nil"/>
            </w:tcBorders>
            <w:shd w:val="clear" w:color="auto" w:fill="auto"/>
            <w:noWrap/>
            <w:vAlign w:val="bottom"/>
          </w:tcPr>
          <w:p w14:paraId="25A2F668" w14:textId="6A66539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$132</w:t>
            </w:r>
          </w:p>
        </w:tc>
        <w:tc>
          <w:tcPr>
            <w:tcW w:w="810" w:type="dxa"/>
            <w:tcBorders>
              <w:top w:val="nil"/>
              <w:left w:val="nil"/>
              <w:bottom w:val="nil"/>
              <w:right w:val="nil"/>
            </w:tcBorders>
            <w:shd w:val="clear" w:color="auto" w:fill="auto"/>
            <w:noWrap/>
            <w:vAlign w:val="bottom"/>
          </w:tcPr>
          <w:p w14:paraId="77D3CC6B" w14:textId="72A19FB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$181</w:t>
            </w:r>
          </w:p>
        </w:tc>
      </w:tr>
      <w:tr w:rsidR="005A6DEA" w:rsidRPr="005A6DEA" w14:paraId="320D79E2" w14:textId="77777777" w:rsidTr="009D071C">
        <w:trPr>
          <w:trHeight w:val="226"/>
        </w:trPr>
        <w:tc>
          <w:tcPr>
            <w:tcW w:w="2880" w:type="dxa"/>
            <w:tcBorders>
              <w:top w:val="nil"/>
              <w:left w:val="nil"/>
              <w:bottom w:val="nil"/>
              <w:right w:val="nil"/>
            </w:tcBorders>
            <w:shd w:val="clear" w:color="auto" w:fill="auto"/>
            <w:noWrap/>
            <w:vAlign w:val="bottom"/>
          </w:tcPr>
          <w:p w14:paraId="6A29C39C" w14:textId="3D7A3EB3"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5F423433" w14:textId="15C42A7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DeKalb</w:t>
            </w:r>
          </w:p>
        </w:tc>
        <w:tc>
          <w:tcPr>
            <w:tcW w:w="630" w:type="dxa"/>
            <w:tcBorders>
              <w:top w:val="nil"/>
              <w:left w:val="nil"/>
              <w:bottom w:val="nil"/>
              <w:right w:val="nil"/>
            </w:tcBorders>
            <w:shd w:val="clear" w:color="auto" w:fill="auto"/>
            <w:noWrap/>
            <w:vAlign w:val="bottom"/>
          </w:tcPr>
          <w:p w14:paraId="09D98463" w14:textId="219E4EC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78B8871A" w14:textId="51420F6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10.8%</w:t>
            </w:r>
          </w:p>
        </w:tc>
        <w:tc>
          <w:tcPr>
            <w:tcW w:w="690" w:type="dxa"/>
            <w:tcBorders>
              <w:top w:val="nil"/>
              <w:left w:val="nil"/>
              <w:bottom w:val="nil"/>
              <w:right w:val="nil"/>
            </w:tcBorders>
            <w:shd w:val="clear" w:color="auto" w:fill="auto"/>
            <w:noWrap/>
            <w:vAlign w:val="bottom"/>
          </w:tcPr>
          <w:p w14:paraId="5A23F90A" w14:textId="6E56933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18.6%</w:t>
            </w:r>
          </w:p>
        </w:tc>
        <w:tc>
          <w:tcPr>
            <w:tcW w:w="690" w:type="dxa"/>
            <w:tcBorders>
              <w:top w:val="nil"/>
              <w:left w:val="nil"/>
              <w:bottom w:val="nil"/>
              <w:right w:val="nil"/>
            </w:tcBorders>
            <w:shd w:val="clear" w:color="auto" w:fill="auto"/>
            <w:noWrap/>
            <w:vAlign w:val="bottom"/>
          </w:tcPr>
          <w:p w14:paraId="3115D391" w14:textId="0A5AEE9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15.1%</w:t>
            </w:r>
          </w:p>
        </w:tc>
        <w:tc>
          <w:tcPr>
            <w:tcW w:w="690" w:type="dxa"/>
            <w:tcBorders>
              <w:top w:val="nil"/>
              <w:left w:val="nil"/>
              <w:bottom w:val="nil"/>
              <w:right w:val="nil"/>
            </w:tcBorders>
            <w:shd w:val="clear" w:color="auto" w:fill="auto"/>
            <w:noWrap/>
            <w:vAlign w:val="bottom"/>
          </w:tcPr>
          <w:p w14:paraId="2D6240D6" w14:textId="5D80CF1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53.7%</w:t>
            </w:r>
          </w:p>
        </w:tc>
        <w:tc>
          <w:tcPr>
            <w:tcW w:w="690" w:type="dxa"/>
            <w:tcBorders>
              <w:top w:val="nil"/>
              <w:left w:val="nil"/>
              <w:bottom w:val="nil"/>
              <w:right w:val="nil"/>
            </w:tcBorders>
            <w:shd w:val="clear" w:color="auto" w:fill="auto"/>
            <w:noWrap/>
            <w:vAlign w:val="bottom"/>
          </w:tcPr>
          <w:p w14:paraId="2D5E1F72" w14:textId="31952E7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53.7%</w:t>
            </w:r>
          </w:p>
        </w:tc>
        <w:tc>
          <w:tcPr>
            <w:tcW w:w="690" w:type="dxa"/>
            <w:tcBorders>
              <w:top w:val="nil"/>
              <w:left w:val="nil"/>
              <w:bottom w:val="nil"/>
              <w:right w:val="nil"/>
            </w:tcBorders>
            <w:shd w:val="clear" w:color="auto" w:fill="auto"/>
            <w:noWrap/>
            <w:vAlign w:val="bottom"/>
          </w:tcPr>
          <w:p w14:paraId="0EE919C1" w14:textId="43259E1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53.4%</w:t>
            </w:r>
          </w:p>
        </w:tc>
        <w:tc>
          <w:tcPr>
            <w:tcW w:w="690" w:type="dxa"/>
            <w:tcBorders>
              <w:top w:val="nil"/>
              <w:left w:val="nil"/>
              <w:bottom w:val="nil"/>
              <w:right w:val="nil"/>
            </w:tcBorders>
            <w:shd w:val="clear" w:color="auto" w:fill="auto"/>
            <w:noWrap/>
            <w:vAlign w:val="bottom"/>
          </w:tcPr>
          <w:p w14:paraId="1F8DC394" w14:textId="152FD8E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7.7%</w:t>
            </w:r>
          </w:p>
        </w:tc>
        <w:tc>
          <w:tcPr>
            <w:tcW w:w="690" w:type="dxa"/>
            <w:tcBorders>
              <w:top w:val="nil"/>
              <w:left w:val="nil"/>
              <w:bottom w:val="nil"/>
              <w:right w:val="nil"/>
            </w:tcBorders>
            <w:shd w:val="clear" w:color="auto" w:fill="auto"/>
            <w:noWrap/>
            <w:vAlign w:val="bottom"/>
          </w:tcPr>
          <w:p w14:paraId="1C94BCAA" w14:textId="67A05D3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9.6%</w:t>
            </w:r>
          </w:p>
        </w:tc>
        <w:tc>
          <w:tcPr>
            <w:tcW w:w="690" w:type="dxa"/>
            <w:tcBorders>
              <w:top w:val="nil"/>
              <w:left w:val="nil"/>
              <w:bottom w:val="nil"/>
              <w:right w:val="nil"/>
            </w:tcBorders>
            <w:shd w:val="clear" w:color="auto" w:fill="auto"/>
            <w:noWrap/>
            <w:vAlign w:val="bottom"/>
          </w:tcPr>
          <w:p w14:paraId="11168C91" w14:textId="0E24341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8.5%</w:t>
            </w:r>
          </w:p>
        </w:tc>
        <w:tc>
          <w:tcPr>
            <w:tcW w:w="810" w:type="dxa"/>
            <w:tcBorders>
              <w:top w:val="nil"/>
              <w:left w:val="nil"/>
              <w:bottom w:val="nil"/>
              <w:right w:val="nil"/>
            </w:tcBorders>
            <w:shd w:val="clear" w:color="auto" w:fill="auto"/>
            <w:noWrap/>
            <w:vAlign w:val="bottom"/>
          </w:tcPr>
          <w:p w14:paraId="291B631B" w14:textId="1DEFF40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$1,301</w:t>
            </w:r>
          </w:p>
        </w:tc>
        <w:tc>
          <w:tcPr>
            <w:tcW w:w="810" w:type="dxa"/>
            <w:tcBorders>
              <w:top w:val="nil"/>
              <w:left w:val="nil"/>
              <w:bottom w:val="nil"/>
              <w:right w:val="nil"/>
            </w:tcBorders>
            <w:shd w:val="clear" w:color="auto" w:fill="auto"/>
            <w:noWrap/>
            <w:vAlign w:val="bottom"/>
          </w:tcPr>
          <w:p w14:paraId="1AB5C0C7" w14:textId="1972ADC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$1,363</w:t>
            </w:r>
          </w:p>
        </w:tc>
        <w:tc>
          <w:tcPr>
            <w:tcW w:w="810" w:type="dxa"/>
            <w:tcBorders>
              <w:top w:val="nil"/>
              <w:left w:val="nil"/>
              <w:bottom w:val="nil"/>
              <w:right w:val="nil"/>
            </w:tcBorders>
            <w:shd w:val="clear" w:color="auto" w:fill="auto"/>
            <w:noWrap/>
            <w:vAlign w:val="bottom"/>
          </w:tcPr>
          <w:p w14:paraId="49B14E16" w14:textId="5F818C5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$1,122</w:t>
            </w:r>
          </w:p>
        </w:tc>
      </w:tr>
      <w:tr w:rsidR="005A6DEA" w:rsidRPr="005A6DEA" w14:paraId="3C7AFF31" w14:textId="77777777" w:rsidTr="009D071C">
        <w:trPr>
          <w:trHeight w:val="226"/>
        </w:trPr>
        <w:tc>
          <w:tcPr>
            <w:tcW w:w="2880" w:type="dxa"/>
            <w:tcBorders>
              <w:top w:val="nil"/>
              <w:left w:val="nil"/>
              <w:bottom w:val="nil"/>
              <w:right w:val="nil"/>
            </w:tcBorders>
            <w:shd w:val="clear" w:color="auto" w:fill="auto"/>
            <w:noWrap/>
            <w:vAlign w:val="bottom"/>
          </w:tcPr>
          <w:p w14:paraId="4A09AF6A" w14:textId="07F12E9D"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709B46F4" w14:textId="4A95E41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Douglas</w:t>
            </w:r>
          </w:p>
        </w:tc>
        <w:tc>
          <w:tcPr>
            <w:tcW w:w="630" w:type="dxa"/>
            <w:tcBorders>
              <w:top w:val="nil"/>
              <w:left w:val="nil"/>
              <w:bottom w:val="nil"/>
              <w:right w:val="nil"/>
            </w:tcBorders>
            <w:shd w:val="clear" w:color="auto" w:fill="auto"/>
            <w:noWrap/>
            <w:vAlign w:val="bottom"/>
          </w:tcPr>
          <w:p w14:paraId="0FFDE97E" w14:textId="735B78B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1AF33B27" w14:textId="173370E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7.8%</w:t>
            </w:r>
          </w:p>
        </w:tc>
        <w:tc>
          <w:tcPr>
            <w:tcW w:w="690" w:type="dxa"/>
            <w:tcBorders>
              <w:top w:val="nil"/>
              <w:left w:val="nil"/>
              <w:bottom w:val="nil"/>
              <w:right w:val="nil"/>
            </w:tcBorders>
            <w:shd w:val="clear" w:color="auto" w:fill="auto"/>
            <w:noWrap/>
            <w:vAlign w:val="bottom"/>
          </w:tcPr>
          <w:p w14:paraId="0030F960" w14:textId="2B7E449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13.4%</w:t>
            </w:r>
          </w:p>
        </w:tc>
        <w:tc>
          <w:tcPr>
            <w:tcW w:w="690" w:type="dxa"/>
            <w:tcBorders>
              <w:top w:val="nil"/>
              <w:left w:val="nil"/>
              <w:bottom w:val="nil"/>
              <w:right w:val="nil"/>
            </w:tcBorders>
            <w:shd w:val="clear" w:color="auto" w:fill="auto"/>
            <w:noWrap/>
            <w:vAlign w:val="bottom"/>
          </w:tcPr>
          <w:p w14:paraId="71DB7FCF" w14:textId="2619974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12.8%</w:t>
            </w:r>
          </w:p>
        </w:tc>
        <w:tc>
          <w:tcPr>
            <w:tcW w:w="690" w:type="dxa"/>
            <w:tcBorders>
              <w:top w:val="nil"/>
              <w:left w:val="nil"/>
              <w:bottom w:val="nil"/>
              <w:right w:val="nil"/>
            </w:tcBorders>
            <w:shd w:val="clear" w:color="auto" w:fill="auto"/>
            <w:noWrap/>
            <w:vAlign w:val="bottom"/>
          </w:tcPr>
          <w:p w14:paraId="0CC3214A" w14:textId="3ECCD9B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18.1%</w:t>
            </w:r>
          </w:p>
        </w:tc>
        <w:tc>
          <w:tcPr>
            <w:tcW w:w="690" w:type="dxa"/>
            <w:tcBorders>
              <w:top w:val="nil"/>
              <w:left w:val="nil"/>
              <w:bottom w:val="nil"/>
              <w:right w:val="nil"/>
            </w:tcBorders>
            <w:shd w:val="clear" w:color="auto" w:fill="auto"/>
            <w:noWrap/>
            <w:vAlign w:val="bottom"/>
          </w:tcPr>
          <w:p w14:paraId="34E0C3C3" w14:textId="53C8AB9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38.7%</w:t>
            </w:r>
          </w:p>
        </w:tc>
        <w:tc>
          <w:tcPr>
            <w:tcW w:w="690" w:type="dxa"/>
            <w:tcBorders>
              <w:top w:val="nil"/>
              <w:left w:val="nil"/>
              <w:bottom w:val="nil"/>
              <w:right w:val="nil"/>
            </w:tcBorders>
            <w:shd w:val="clear" w:color="auto" w:fill="auto"/>
            <w:noWrap/>
            <w:vAlign w:val="bottom"/>
          </w:tcPr>
          <w:p w14:paraId="2DC2EC4E" w14:textId="546C0B4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45.9%</w:t>
            </w:r>
          </w:p>
        </w:tc>
        <w:tc>
          <w:tcPr>
            <w:tcW w:w="690" w:type="dxa"/>
            <w:tcBorders>
              <w:top w:val="nil"/>
              <w:left w:val="nil"/>
              <w:bottom w:val="nil"/>
              <w:right w:val="nil"/>
            </w:tcBorders>
            <w:shd w:val="clear" w:color="auto" w:fill="auto"/>
            <w:noWrap/>
            <w:vAlign w:val="bottom"/>
          </w:tcPr>
          <w:p w14:paraId="29F0255C" w14:textId="4FF9CF4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w:t>
            </w:r>
          </w:p>
        </w:tc>
        <w:tc>
          <w:tcPr>
            <w:tcW w:w="690" w:type="dxa"/>
            <w:tcBorders>
              <w:top w:val="nil"/>
              <w:left w:val="nil"/>
              <w:bottom w:val="nil"/>
              <w:right w:val="nil"/>
            </w:tcBorders>
            <w:shd w:val="clear" w:color="auto" w:fill="auto"/>
            <w:noWrap/>
            <w:vAlign w:val="bottom"/>
          </w:tcPr>
          <w:p w14:paraId="7CD5F6A9" w14:textId="3D91B5E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8.3%</w:t>
            </w:r>
          </w:p>
        </w:tc>
        <w:tc>
          <w:tcPr>
            <w:tcW w:w="690" w:type="dxa"/>
            <w:tcBorders>
              <w:top w:val="nil"/>
              <w:left w:val="nil"/>
              <w:bottom w:val="nil"/>
              <w:right w:val="nil"/>
            </w:tcBorders>
            <w:shd w:val="clear" w:color="auto" w:fill="auto"/>
            <w:noWrap/>
            <w:vAlign w:val="bottom"/>
          </w:tcPr>
          <w:p w14:paraId="3764B319" w14:textId="19FB3F7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9.7%</w:t>
            </w:r>
          </w:p>
        </w:tc>
        <w:tc>
          <w:tcPr>
            <w:tcW w:w="810" w:type="dxa"/>
            <w:tcBorders>
              <w:top w:val="nil"/>
              <w:left w:val="nil"/>
              <w:bottom w:val="nil"/>
              <w:right w:val="nil"/>
            </w:tcBorders>
            <w:shd w:val="clear" w:color="auto" w:fill="auto"/>
            <w:noWrap/>
            <w:vAlign w:val="bottom"/>
          </w:tcPr>
          <w:p w14:paraId="2D3789BE" w14:textId="56BECA6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$4,221</w:t>
            </w:r>
          </w:p>
        </w:tc>
        <w:tc>
          <w:tcPr>
            <w:tcW w:w="810" w:type="dxa"/>
            <w:tcBorders>
              <w:top w:val="nil"/>
              <w:left w:val="nil"/>
              <w:bottom w:val="nil"/>
              <w:right w:val="nil"/>
            </w:tcBorders>
            <w:shd w:val="clear" w:color="auto" w:fill="auto"/>
            <w:noWrap/>
            <w:vAlign w:val="bottom"/>
          </w:tcPr>
          <w:p w14:paraId="46AC18B0" w14:textId="70682CF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$162</w:t>
            </w:r>
          </w:p>
        </w:tc>
        <w:tc>
          <w:tcPr>
            <w:tcW w:w="810" w:type="dxa"/>
            <w:tcBorders>
              <w:top w:val="nil"/>
              <w:left w:val="nil"/>
              <w:bottom w:val="nil"/>
              <w:right w:val="nil"/>
            </w:tcBorders>
            <w:shd w:val="clear" w:color="auto" w:fill="auto"/>
            <w:noWrap/>
            <w:vAlign w:val="bottom"/>
          </w:tcPr>
          <w:p w14:paraId="533BE989" w14:textId="679194C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$86</w:t>
            </w:r>
          </w:p>
        </w:tc>
      </w:tr>
      <w:tr w:rsidR="005A6DEA" w:rsidRPr="005A6DEA" w14:paraId="0CE92674" w14:textId="77777777" w:rsidTr="009D071C">
        <w:trPr>
          <w:trHeight w:val="226"/>
        </w:trPr>
        <w:tc>
          <w:tcPr>
            <w:tcW w:w="2880" w:type="dxa"/>
            <w:tcBorders>
              <w:top w:val="nil"/>
              <w:left w:val="nil"/>
              <w:bottom w:val="nil"/>
              <w:right w:val="nil"/>
            </w:tcBorders>
            <w:shd w:val="clear" w:color="auto" w:fill="auto"/>
            <w:noWrap/>
            <w:vAlign w:val="bottom"/>
          </w:tcPr>
          <w:p w14:paraId="559CCD25" w14:textId="5705BE82"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7B76F62E" w14:textId="126A52C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Fayette</w:t>
            </w:r>
          </w:p>
        </w:tc>
        <w:tc>
          <w:tcPr>
            <w:tcW w:w="630" w:type="dxa"/>
            <w:tcBorders>
              <w:top w:val="nil"/>
              <w:left w:val="nil"/>
              <w:bottom w:val="nil"/>
              <w:right w:val="nil"/>
            </w:tcBorders>
            <w:shd w:val="clear" w:color="auto" w:fill="auto"/>
            <w:noWrap/>
            <w:vAlign w:val="bottom"/>
          </w:tcPr>
          <w:p w14:paraId="1DCF3893" w14:textId="13F55B3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31BA2E9A" w14:textId="46B8B05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2.6%</w:t>
            </w:r>
          </w:p>
        </w:tc>
        <w:tc>
          <w:tcPr>
            <w:tcW w:w="690" w:type="dxa"/>
            <w:tcBorders>
              <w:top w:val="nil"/>
              <w:left w:val="nil"/>
              <w:bottom w:val="nil"/>
              <w:right w:val="nil"/>
            </w:tcBorders>
            <w:shd w:val="clear" w:color="auto" w:fill="auto"/>
            <w:noWrap/>
            <w:vAlign w:val="bottom"/>
          </w:tcPr>
          <w:p w14:paraId="4E9AA38F" w14:textId="3652846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nil"/>
              <w:right w:val="nil"/>
            </w:tcBorders>
            <w:shd w:val="clear" w:color="auto" w:fill="auto"/>
            <w:noWrap/>
            <w:vAlign w:val="bottom"/>
          </w:tcPr>
          <w:p w14:paraId="1D818815" w14:textId="16AF1C9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5.5%</w:t>
            </w:r>
          </w:p>
        </w:tc>
        <w:tc>
          <w:tcPr>
            <w:tcW w:w="690" w:type="dxa"/>
            <w:tcBorders>
              <w:top w:val="nil"/>
              <w:left w:val="nil"/>
              <w:bottom w:val="nil"/>
              <w:right w:val="nil"/>
            </w:tcBorders>
            <w:shd w:val="clear" w:color="auto" w:fill="auto"/>
            <w:noWrap/>
            <w:vAlign w:val="bottom"/>
          </w:tcPr>
          <w:p w14:paraId="0D4E4D06" w14:textId="56E9BD2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11.9%</w:t>
            </w:r>
          </w:p>
        </w:tc>
        <w:tc>
          <w:tcPr>
            <w:tcW w:w="690" w:type="dxa"/>
            <w:tcBorders>
              <w:top w:val="nil"/>
              <w:left w:val="nil"/>
              <w:bottom w:val="nil"/>
              <w:right w:val="nil"/>
            </w:tcBorders>
            <w:shd w:val="clear" w:color="auto" w:fill="auto"/>
            <w:noWrap/>
            <w:vAlign w:val="bottom"/>
          </w:tcPr>
          <w:p w14:paraId="0FED85EC" w14:textId="60096BC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19.5%</w:t>
            </w:r>
          </w:p>
        </w:tc>
        <w:tc>
          <w:tcPr>
            <w:tcW w:w="690" w:type="dxa"/>
            <w:tcBorders>
              <w:top w:val="nil"/>
              <w:left w:val="nil"/>
              <w:bottom w:val="nil"/>
              <w:right w:val="nil"/>
            </w:tcBorders>
            <w:shd w:val="clear" w:color="auto" w:fill="auto"/>
            <w:noWrap/>
            <w:vAlign w:val="bottom"/>
          </w:tcPr>
          <w:p w14:paraId="26375EB1" w14:textId="6477EA5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22.5%</w:t>
            </w:r>
          </w:p>
        </w:tc>
        <w:tc>
          <w:tcPr>
            <w:tcW w:w="690" w:type="dxa"/>
            <w:tcBorders>
              <w:top w:val="nil"/>
              <w:left w:val="nil"/>
              <w:bottom w:val="nil"/>
              <w:right w:val="nil"/>
            </w:tcBorders>
            <w:shd w:val="clear" w:color="auto" w:fill="auto"/>
            <w:noWrap/>
            <w:vAlign w:val="bottom"/>
          </w:tcPr>
          <w:p w14:paraId="3538695E" w14:textId="6765BE8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w:t>
            </w:r>
          </w:p>
        </w:tc>
        <w:tc>
          <w:tcPr>
            <w:tcW w:w="690" w:type="dxa"/>
            <w:tcBorders>
              <w:top w:val="nil"/>
              <w:left w:val="nil"/>
              <w:bottom w:val="nil"/>
              <w:right w:val="nil"/>
            </w:tcBorders>
            <w:shd w:val="clear" w:color="auto" w:fill="auto"/>
            <w:noWrap/>
            <w:vAlign w:val="bottom"/>
          </w:tcPr>
          <w:p w14:paraId="502F1669" w14:textId="454C3B3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6.3%</w:t>
            </w:r>
          </w:p>
        </w:tc>
        <w:tc>
          <w:tcPr>
            <w:tcW w:w="690" w:type="dxa"/>
            <w:tcBorders>
              <w:top w:val="nil"/>
              <w:left w:val="nil"/>
              <w:bottom w:val="nil"/>
              <w:right w:val="nil"/>
            </w:tcBorders>
            <w:shd w:val="clear" w:color="auto" w:fill="auto"/>
            <w:noWrap/>
            <w:vAlign w:val="bottom"/>
          </w:tcPr>
          <w:p w14:paraId="397B9D20" w14:textId="1888302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7.2%</w:t>
            </w:r>
          </w:p>
        </w:tc>
        <w:tc>
          <w:tcPr>
            <w:tcW w:w="810" w:type="dxa"/>
            <w:tcBorders>
              <w:top w:val="nil"/>
              <w:left w:val="nil"/>
              <w:bottom w:val="nil"/>
              <w:right w:val="nil"/>
            </w:tcBorders>
            <w:shd w:val="clear" w:color="auto" w:fill="auto"/>
            <w:noWrap/>
            <w:vAlign w:val="bottom"/>
          </w:tcPr>
          <w:p w14:paraId="5647AC71" w14:textId="3BAB2D9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$687</w:t>
            </w:r>
          </w:p>
        </w:tc>
        <w:tc>
          <w:tcPr>
            <w:tcW w:w="810" w:type="dxa"/>
            <w:tcBorders>
              <w:top w:val="nil"/>
              <w:left w:val="nil"/>
              <w:bottom w:val="nil"/>
              <w:right w:val="nil"/>
            </w:tcBorders>
            <w:shd w:val="clear" w:color="auto" w:fill="auto"/>
            <w:noWrap/>
            <w:vAlign w:val="bottom"/>
          </w:tcPr>
          <w:p w14:paraId="16AF4066" w14:textId="3100DE4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$218</w:t>
            </w:r>
          </w:p>
        </w:tc>
        <w:tc>
          <w:tcPr>
            <w:tcW w:w="810" w:type="dxa"/>
            <w:tcBorders>
              <w:top w:val="nil"/>
              <w:left w:val="nil"/>
              <w:bottom w:val="nil"/>
              <w:right w:val="nil"/>
            </w:tcBorders>
            <w:shd w:val="clear" w:color="auto" w:fill="auto"/>
            <w:noWrap/>
            <w:vAlign w:val="bottom"/>
          </w:tcPr>
          <w:p w14:paraId="5C463842" w14:textId="095B731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$959</w:t>
            </w:r>
          </w:p>
        </w:tc>
      </w:tr>
      <w:tr w:rsidR="005A6DEA" w:rsidRPr="005A6DEA" w14:paraId="256C3E6E" w14:textId="77777777" w:rsidTr="009D071C">
        <w:trPr>
          <w:trHeight w:val="226"/>
        </w:trPr>
        <w:tc>
          <w:tcPr>
            <w:tcW w:w="2880" w:type="dxa"/>
            <w:tcBorders>
              <w:top w:val="nil"/>
              <w:left w:val="nil"/>
              <w:bottom w:val="nil"/>
              <w:right w:val="nil"/>
            </w:tcBorders>
            <w:shd w:val="clear" w:color="auto" w:fill="auto"/>
            <w:noWrap/>
            <w:vAlign w:val="bottom"/>
          </w:tcPr>
          <w:p w14:paraId="6774E7E3" w14:textId="145B8038"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0AF0CEB4" w14:textId="15529AA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Forsyth</w:t>
            </w:r>
          </w:p>
        </w:tc>
        <w:tc>
          <w:tcPr>
            <w:tcW w:w="630" w:type="dxa"/>
            <w:tcBorders>
              <w:top w:val="nil"/>
              <w:left w:val="nil"/>
              <w:bottom w:val="nil"/>
              <w:right w:val="nil"/>
            </w:tcBorders>
            <w:shd w:val="clear" w:color="auto" w:fill="auto"/>
            <w:noWrap/>
            <w:vAlign w:val="bottom"/>
          </w:tcPr>
          <w:p w14:paraId="53367DB2" w14:textId="1D04600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6C80F93E" w14:textId="4BE5829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5.5%</w:t>
            </w:r>
          </w:p>
        </w:tc>
        <w:tc>
          <w:tcPr>
            <w:tcW w:w="690" w:type="dxa"/>
            <w:tcBorders>
              <w:top w:val="nil"/>
              <w:left w:val="nil"/>
              <w:bottom w:val="nil"/>
              <w:right w:val="nil"/>
            </w:tcBorders>
            <w:shd w:val="clear" w:color="auto" w:fill="auto"/>
            <w:noWrap/>
            <w:vAlign w:val="bottom"/>
          </w:tcPr>
          <w:p w14:paraId="2AE6A8B9" w14:textId="3ED02A6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c>
          <w:tcPr>
            <w:tcW w:w="690" w:type="dxa"/>
            <w:tcBorders>
              <w:top w:val="nil"/>
              <w:left w:val="nil"/>
              <w:bottom w:val="nil"/>
              <w:right w:val="nil"/>
            </w:tcBorders>
            <w:shd w:val="clear" w:color="auto" w:fill="auto"/>
            <w:noWrap/>
            <w:vAlign w:val="bottom"/>
          </w:tcPr>
          <w:p w14:paraId="6DE39BF1" w14:textId="52F7B72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5.7%</w:t>
            </w:r>
          </w:p>
        </w:tc>
        <w:tc>
          <w:tcPr>
            <w:tcW w:w="690" w:type="dxa"/>
            <w:tcBorders>
              <w:top w:val="nil"/>
              <w:left w:val="nil"/>
              <w:bottom w:val="nil"/>
              <w:right w:val="nil"/>
            </w:tcBorders>
            <w:shd w:val="clear" w:color="auto" w:fill="auto"/>
            <w:noWrap/>
            <w:vAlign w:val="bottom"/>
          </w:tcPr>
          <w:p w14:paraId="4FE26B7B" w14:textId="043AA8D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0.3%</w:t>
            </w:r>
          </w:p>
        </w:tc>
        <w:tc>
          <w:tcPr>
            <w:tcW w:w="690" w:type="dxa"/>
            <w:tcBorders>
              <w:top w:val="nil"/>
              <w:left w:val="nil"/>
              <w:bottom w:val="nil"/>
              <w:right w:val="nil"/>
            </w:tcBorders>
            <w:shd w:val="clear" w:color="auto" w:fill="auto"/>
            <w:noWrap/>
            <w:vAlign w:val="bottom"/>
          </w:tcPr>
          <w:p w14:paraId="3C421C22" w14:textId="596D019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2.6%</w:t>
            </w:r>
          </w:p>
        </w:tc>
        <w:tc>
          <w:tcPr>
            <w:tcW w:w="690" w:type="dxa"/>
            <w:tcBorders>
              <w:top w:val="nil"/>
              <w:left w:val="nil"/>
              <w:bottom w:val="nil"/>
              <w:right w:val="nil"/>
            </w:tcBorders>
            <w:shd w:val="clear" w:color="auto" w:fill="auto"/>
            <w:noWrap/>
            <w:vAlign w:val="bottom"/>
          </w:tcPr>
          <w:p w14:paraId="4F3E2502" w14:textId="45E41AB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3.3%</w:t>
            </w:r>
          </w:p>
        </w:tc>
        <w:tc>
          <w:tcPr>
            <w:tcW w:w="690" w:type="dxa"/>
            <w:tcBorders>
              <w:top w:val="nil"/>
              <w:left w:val="nil"/>
              <w:bottom w:val="nil"/>
              <w:right w:val="nil"/>
            </w:tcBorders>
            <w:shd w:val="clear" w:color="auto" w:fill="auto"/>
            <w:noWrap/>
            <w:vAlign w:val="bottom"/>
          </w:tcPr>
          <w:p w14:paraId="1E1EA3B5" w14:textId="5AE18BD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5.5%</w:t>
            </w:r>
          </w:p>
        </w:tc>
        <w:tc>
          <w:tcPr>
            <w:tcW w:w="690" w:type="dxa"/>
            <w:tcBorders>
              <w:top w:val="nil"/>
              <w:left w:val="nil"/>
              <w:bottom w:val="nil"/>
              <w:right w:val="nil"/>
            </w:tcBorders>
            <w:shd w:val="clear" w:color="auto" w:fill="auto"/>
            <w:noWrap/>
            <w:vAlign w:val="bottom"/>
          </w:tcPr>
          <w:p w14:paraId="187B1266" w14:textId="19BD804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9.4%</w:t>
            </w:r>
          </w:p>
        </w:tc>
        <w:tc>
          <w:tcPr>
            <w:tcW w:w="690" w:type="dxa"/>
            <w:tcBorders>
              <w:top w:val="nil"/>
              <w:left w:val="nil"/>
              <w:bottom w:val="nil"/>
              <w:right w:val="nil"/>
            </w:tcBorders>
            <w:shd w:val="clear" w:color="auto" w:fill="auto"/>
            <w:noWrap/>
            <w:vAlign w:val="bottom"/>
          </w:tcPr>
          <w:p w14:paraId="447D9D02" w14:textId="15EF1C3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9.5%</w:t>
            </w:r>
          </w:p>
        </w:tc>
        <w:tc>
          <w:tcPr>
            <w:tcW w:w="810" w:type="dxa"/>
            <w:tcBorders>
              <w:top w:val="nil"/>
              <w:left w:val="nil"/>
              <w:bottom w:val="nil"/>
              <w:right w:val="nil"/>
            </w:tcBorders>
            <w:shd w:val="clear" w:color="auto" w:fill="auto"/>
            <w:noWrap/>
            <w:vAlign w:val="bottom"/>
          </w:tcPr>
          <w:p w14:paraId="21FD3A48" w14:textId="1119CCC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$131</w:t>
            </w:r>
          </w:p>
        </w:tc>
        <w:tc>
          <w:tcPr>
            <w:tcW w:w="810" w:type="dxa"/>
            <w:tcBorders>
              <w:top w:val="nil"/>
              <w:left w:val="nil"/>
              <w:bottom w:val="nil"/>
              <w:right w:val="nil"/>
            </w:tcBorders>
            <w:shd w:val="clear" w:color="auto" w:fill="auto"/>
            <w:noWrap/>
            <w:vAlign w:val="bottom"/>
          </w:tcPr>
          <w:p w14:paraId="0AB1ACDC" w14:textId="25D10E7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$185</w:t>
            </w:r>
          </w:p>
        </w:tc>
        <w:tc>
          <w:tcPr>
            <w:tcW w:w="810" w:type="dxa"/>
            <w:tcBorders>
              <w:top w:val="nil"/>
              <w:left w:val="nil"/>
              <w:bottom w:val="nil"/>
              <w:right w:val="nil"/>
            </w:tcBorders>
            <w:shd w:val="clear" w:color="auto" w:fill="auto"/>
            <w:noWrap/>
            <w:vAlign w:val="bottom"/>
          </w:tcPr>
          <w:p w14:paraId="5D411916" w14:textId="6024927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$465</w:t>
            </w:r>
          </w:p>
        </w:tc>
      </w:tr>
      <w:tr w:rsidR="005A6DEA" w:rsidRPr="005A6DEA" w14:paraId="248FF968" w14:textId="77777777" w:rsidTr="009D071C">
        <w:trPr>
          <w:trHeight w:val="226"/>
        </w:trPr>
        <w:tc>
          <w:tcPr>
            <w:tcW w:w="2880" w:type="dxa"/>
            <w:tcBorders>
              <w:top w:val="nil"/>
              <w:left w:val="nil"/>
              <w:bottom w:val="nil"/>
              <w:right w:val="nil"/>
            </w:tcBorders>
            <w:shd w:val="clear" w:color="auto" w:fill="auto"/>
            <w:noWrap/>
            <w:vAlign w:val="bottom"/>
          </w:tcPr>
          <w:p w14:paraId="553D775D" w14:textId="7614CC81"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32190633" w14:textId="16F65DD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Gwinnett</w:t>
            </w:r>
          </w:p>
        </w:tc>
        <w:tc>
          <w:tcPr>
            <w:tcW w:w="630" w:type="dxa"/>
            <w:tcBorders>
              <w:top w:val="nil"/>
              <w:left w:val="nil"/>
              <w:bottom w:val="nil"/>
              <w:right w:val="nil"/>
            </w:tcBorders>
            <w:shd w:val="clear" w:color="auto" w:fill="auto"/>
            <w:noWrap/>
            <w:vAlign w:val="bottom"/>
          </w:tcPr>
          <w:p w14:paraId="050F9D16" w14:textId="0479AC3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4309FE34" w14:textId="4AD1521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5.7%</w:t>
            </w:r>
          </w:p>
        </w:tc>
        <w:tc>
          <w:tcPr>
            <w:tcW w:w="690" w:type="dxa"/>
            <w:tcBorders>
              <w:top w:val="nil"/>
              <w:left w:val="nil"/>
              <w:bottom w:val="nil"/>
              <w:right w:val="nil"/>
            </w:tcBorders>
            <w:shd w:val="clear" w:color="auto" w:fill="auto"/>
            <w:noWrap/>
            <w:vAlign w:val="bottom"/>
          </w:tcPr>
          <w:p w14:paraId="7169E6FB" w14:textId="5B46089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13.7%</w:t>
            </w:r>
          </w:p>
        </w:tc>
        <w:tc>
          <w:tcPr>
            <w:tcW w:w="690" w:type="dxa"/>
            <w:tcBorders>
              <w:top w:val="nil"/>
              <w:left w:val="nil"/>
              <w:bottom w:val="nil"/>
              <w:right w:val="nil"/>
            </w:tcBorders>
            <w:shd w:val="clear" w:color="auto" w:fill="auto"/>
            <w:noWrap/>
            <w:vAlign w:val="bottom"/>
          </w:tcPr>
          <w:p w14:paraId="06CF2013" w14:textId="28C4DF2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10.7%</w:t>
            </w:r>
          </w:p>
        </w:tc>
        <w:tc>
          <w:tcPr>
            <w:tcW w:w="690" w:type="dxa"/>
            <w:tcBorders>
              <w:top w:val="nil"/>
              <w:left w:val="nil"/>
              <w:bottom w:val="nil"/>
              <w:right w:val="nil"/>
            </w:tcBorders>
            <w:shd w:val="clear" w:color="auto" w:fill="auto"/>
            <w:noWrap/>
            <w:vAlign w:val="bottom"/>
          </w:tcPr>
          <w:p w14:paraId="530E3A2A" w14:textId="23B1A18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13.0%</w:t>
            </w:r>
          </w:p>
        </w:tc>
        <w:tc>
          <w:tcPr>
            <w:tcW w:w="690" w:type="dxa"/>
            <w:tcBorders>
              <w:top w:val="nil"/>
              <w:left w:val="nil"/>
              <w:bottom w:val="nil"/>
              <w:right w:val="nil"/>
            </w:tcBorders>
            <w:shd w:val="clear" w:color="auto" w:fill="auto"/>
            <w:noWrap/>
            <w:vAlign w:val="bottom"/>
          </w:tcPr>
          <w:p w14:paraId="63DA3F1D" w14:textId="708E810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22.8%</w:t>
            </w:r>
          </w:p>
        </w:tc>
        <w:tc>
          <w:tcPr>
            <w:tcW w:w="690" w:type="dxa"/>
            <w:tcBorders>
              <w:top w:val="nil"/>
              <w:left w:val="nil"/>
              <w:bottom w:val="nil"/>
              <w:right w:val="nil"/>
            </w:tcBorders>
            <w:shd w:val="clear" w:color="auto" w:fill="auto"/>
            <w:noWrap/>
            <w:vAlign w:val="bottom"/>
          </w:tcPr>
          <w:p w14:paraId="46B41DEA" w14:textId="25F899E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27.0%</w:t>
            </w:r>
          </w:p>
        </w:tc>
        <w:tc>
          <w:tcPr>
            <w:tcW w:w="690" w:type="dxa"/>
            <w:tcBorders>
              <w:top w:val="nil"/>
              <w:left w:val="nil"/>
              <w:bottom w:val="nil"/>
              <w:right w:val="nil"/>
            </w:tcBorders>
            <w:shd w:val="clear" w:color="auto" w:fill="auto"/>
            <w:noWrap/>
            <w:vAlign w:val="bottom"/>
          </w:tcPr>
          <w:p w14:paraId="06EC86CF" w14:textId="4D33DFF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10.8%</w:t>
            </w:r>
          </w:p>
        </w:tc>
        <w:tc>
          <w:tcPr>
            <w:tcW w:w="690" w:type="dxa"/>
            <w:tcBorders>
              <w:top w:val="nil"/>
              <w:left w:val="nil"/>
              <w:bottom w:val="nil"/>
              <w:right w:val="nil"/>
            </w:tcBorders>
            <w:shd w:val="clear" w:color="auto" w:fill="auto"/>
            <w:noWrap/>
            <w:vAlign w:val="bottom"/>
          </w:tcPr>
          <w:p w14:paraId="3AFC5CC9" w14:textId="5A25074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20.0%</w:t>
            </w:r>
          </w:p>
        </w:tc>
        <w:tc>
          <w:tcPr>
            <w:tcW w:w="690" w:type="dxa"/>
            <w:tcBorders>
              <w:top w:val="nil"/>
              <w:left w:val="nil"/>
              <w:bottom w:val="nil"/>
              <w:right w:val="nil"/>
            </w:tcBorders>
            <w:shd w:val="clear" w:color="auto" w:fill="auto"/>
            <w:noWrap/>
            <w:vAlign w:val="bottom"/>
          </w:tcPr>
          <w:p w14:paraId="7E805D96" w14:textId="5994761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21.2%</w:t>
            </w:r>
          </w:p>
        </w:tc>
        <w:tc>
          <w:tcPr>
            <w:tcW w:w="810" w:type="dxa"/>
            <w:tcBorders>
              <w:top w:val="nil"/>
              <w:left w:val="nil"/>
              <w:bottom w:val="nil"/>
              <w:right w:val="nil"/>
            </w:tcBorders>
            <w:shd w:val="clear" w:color="auto" w:fill="auto"/>
            <w:noWrap/>
            <w:vAlign w:val="bottom"/>
          </w:tcPr>
          <w:p w14:paraId="1D934A24" w14:textId="2F827D7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$252</w:t>
            </w:r>
          </w:p>
        </w:tc>
        <w:tc>
          <w:tcPr>
            <w:tcW w:w="810" w:type="dxa"/>
            <w:tcBorders>
              <w:top w:val="nil"/>
              <w:left w:val="nil"/>
              <w:bottom w:val="nil"/>
              <w:right w:val="nil"/>
            </w:tcBorders>
            <w:shd w:val="clear" w:color="auto" w:fill="auto"/>
            <w:noWrap/>
            <w:vAlign w:val="bottom"/>
          </w:tcPr>
          <w:p w14:paraId="36900A4A" w14:textId="3C14DBE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$285</w:t>
            </w:r>
          </w:p>
        </w:tc>
        <w:tc>
          <w:tcPr>
            <w:tcW w:w="810" w:type="dxa"/>
            <w:tcBorders>
              <w:top w:val="nil"/>
              <w:left w:val="nil"/>
              <w:bottom w:val="nil"/>
              <w:right w:val="nil"/>
            </w:tcBorders>
            <w:shd w:val="clear" w:color="auto" w:fill="auto"/>
            <w:noWrap/>
            <w:vAlign w:val="bottom"/>
          </w:tcPr>
          <w:p w14:paraId="4EE79019" w14:textId="07462A2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$610</w:t>
            </w:r>
          </w:p>
        </w:tc>
      </w:tr>
      <w:tr w:rsidR="005A6DEA" w:rsidRPr="005A6DEA" w14:paraId="238FFA31" w14:textId="77777777" w:rsidTr="009D071C">
        <w:trPr>
          <w:trHeight w:val="226"/>
        </w:trPr>
        <w:tc>
          <w:tcPr>
            <w:tcW w:w="2880" w:type="dxa"/>
            <w:tcBorders>
              <w:top w:val="nil"/>
              <w:left w:val="nil"/>
              <w:bottom w:val="nil"/>
              <w:right w:val="nil"/>
            </w:tcBorders>
            <w:shd w:val="clear" w:color="auto" w:fill="auto"/>
            <w:noWrap/>
            <w:vAlign w:val="bottom"/>
          </w:tcPr>
          <w:p w14:paraId="425FDAF4" w14:textId="29CBFB34"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725FAA1D" w14:textId="1170B5F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Haralson</w:t>
            </w:r>
          </w:p>
        </w:tc>
        <w:tc>
          <w:tcPr>
            <w:tcW w:w="630" w:type="dxa"/>
            <w:tcBorders>
              <w:top w:val="nil"/>
              <w:left w:val="nil"/>
              <w:bottom w:val="nil"/>
              <w:right w:val="nil"/>
            </w:tcBorders>
            <w:shd w:val="clear" w:color="auto" w:fill="auto"/>
            <w:noWrap/>
            <w:vAlign w:val="bottom"/>
          </w:tcPr>
          <w:p w14:paraId="5B0E14D1" w14:textId="2C0251F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4641808C" w14:textId="700EA31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15.5%</w:t>
            </w:r>
          </w:p>
        </w:tc>
        <w:tc>
          <w:tcPr>
            <w:tcW w:w="690" w:type="dxa"/>
            <w:tcBorders>
              <w:top w:val="nil"/>
              <w:left w:val="nil"/>
              <w:bottom w:val="nil"/>
              <w:right w:val="nil"/>
            </w:tcBorders>
            <w:shd w:val="clear" w:color="auto" w:fill="auto"/>
            <w:noWrap/>
            <w:vAlign w:val="bottom"/>
          </w:tcPr>
          <w:p w14:paraId="59ED66E8" w14:textId="7C9415C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23.2%</w:t>
            </w:r>
          </w:p>
        </w:tc>
        <w:tc>
          <w:tcPr>
            <w:tcW w:w="690" w:type="dxa"/>
            <w:tcBorders>
              <w:top w:val="nil"/>
              <w:left w:val="nil"/>
              <w:bottom w:val="nil"/>
              <w:right w:val="nil"/>
            </w:tcBorders>
            <w:shd w:val="clear" w:color="auto" w:fill="auto"/>
            <w:noWrap/>
            <w:vAlign w:val="bottom"/>
          </w:tcPr>
          <w:p w14:paraId="0391A947" w14:textId="581369F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14.9%</w:t>
            </w:r>
          </w:p>
        </w:tc>
        <w:tc>
          <w:tcPr>
            <w:tcW w:w="690" w:type="dxa"/>
            <w:tcBorders>
              <w:top w:val="nil"/>
              <w:left w:val="nil"/>
              <w:bottom w:val="nil"/>
              <w:right w:val="nil"/>
            </w:tcBorders>
            <w:shd w:val="clear" w:color="auto" w:fill="auto"/>
            <w:noWrap/>
            <w:vAlign w:val="bottom"/>
          </w:tcPr>
          <w:p w14:paraId="0617B7DA" w14:textId="7BD46B3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5.2%</w:t>
            </w:r>
          </w:p>
        </w:tc>
        <w:tc>
          <w:tcPr>
            <w:tcW w:w="690" w:type="dxa"/>
            <w:tcBorders>
              <w:top w:val="nil"/>
              <w:left w:val="nil"/>
              <w:bottom w:val="nil"/>
              <w:right w:val="nil"/>
            </w:tcBorders>
            <w:shd w:val="clear" w:color="auto" w:fill="auto"/>
            <w:noWrap/>
            <w:vAlign w:val="bottom"/>
          </w:tcPr>
          <w:p w14:paraId="56F4DC5E" w14:textId="1F21F1F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4.8%</w:t>
            </w:r>
          </w:p>
        </w:tc>
        <w:tc>
          <w:tcPr>
            <w:tcW w:w="690" w:type="dxa"/>
            <w:tcBorders>
              <w:top w:val="nil"/>
              <w:left w:val="nil"/>
              <w:bottom w:val="nil"/>
              <w:right w:val="nil"/>
            </w:tcBorders>
            <w:shd w:val="clear" w:color="auto" w:fill="auto"/>
            <w:noWrap/>
            <w:vAlign w:val="bottom"/>
          </w:tcPr>
          <w:p w14:paraId="0AB6E881" w14:textId="744BD08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5.1%</w:t>
            </w:r>
          </w:p>
        </w:tc>
        <w:tc>
          <w:tcPr>
            <w:tcW w:w="690" w:type="dxa"/>
            <w:tcBorders>
              <w:top w:val="nil"/>
              <w:left w:val="nil"/>
              <w:bottom w:val="nil"/>
              <w:right w:val="nil"/>
            </w:tcBorders>
            <w:shd w:val="clear" w:color="auto" w:fill="auto"/>
            <w:noWrap/>
            <w:vAlign w:val="bottom"/>
          </w:tcPr>
          <w:p w14:paraId="260254FD" w14:textId="1B8B3E9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0.6%</w:t>
            </w:r>
          </w:p>
        </w:tc>
        <w:tc>
          <w:tcPr>
            <w:tcW w:w="690" w:type="dxa"/>
            <w:tcBorders>
              <w:top w:val="nil"/>
              <w:left w:val="nil"/>
              <w:bottom w:val="nil"/>
              <w:right w:val="nil"/>
            </w:tcBorders>
            <w:shd w:val="clear" w:color="auto" w:fill="auto"/>
            <w:noWrap/>
            <w:vAlign w:val="bottom"/>
          </w:tcPr>
          <w:p w14:paraId="42832342" w14:textId="47ED947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w:t>
            </w:r>
          </w:p>
        </w:tc>
        <w:tc>
          <w:tcPr>
            <w:tcW w:w="690" w:type="dxa"/>
            <w:tcBorders>
              <w:top w:val="nil"/>
              <w:left w:val="nil"/>
              <w:bottom w:val="nil"/>
              <w:right w:val="nil"/>
            </w:tcBorders>
            <w:shd w:val="clear" w:color="auto" w:fill="auto"/>
            <w:noWrap/>
            <w:vAlign w:val="bottom"/>
          </w:tcPr>
          <w:p w14:paraId="3BEC8167" w14:textId="0064FF4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w:t>
            </w:r>
          </w:p>
        </w:tc>
        <w:tc>
          <w:tcPr>
            <w:tcW w:w="810" w:type="dxa"/>
            <w:tcBorders>
              <w:top w:val="nil"/>
              <w:left w:val="nil"/>
              <w:bottom w:val="nil"/>
              <w:right w:val="nil"/>
            </w:tcBorders>
            <w:shd w:val="clear" w:color="auto" w:fill="auto"/>
            <w:noWrap/>
            <w:vAlign w:val="bottom"/>
          </w:tcPr>
          <w:p w14:paraId="7B2D31DE" w14:textId="3DA3330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$59</w:t>
            </w:r>
          </w:p>
        </w:tc>
        <w:tc>
          <w:tcPr>
            <w:tcW w:w="810" w:type="dxa"/>
            <w:tcBorders>
              <w:top w:val="nil"/>
              <w:left w:val="nil"/>
              <w:bottom w:val="nil"/>
              <w:right w:val="nil"/>
            </w:tcBorders>
            <w:shd w:val="clear" w:color="auto" w:fill="auto"/>
            <w:noWrap/>
            <w:vAlign w:val="bottom"/>
          </w:tcPr>
          <w:p w14:paraId="0FDF0F9B" w14:textId="38E91EE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$57</w:t>
            </w:r>
          </w:p>
        </w:tc>
        <w:tc>
          <w:tcPr>
            <w:tcW w:w="810" w:type="dxa"/>
            <w:tcBorders>
              <w:top w:val="nil"/>
              <w:left w:val="nil"/>
              <w:bottom w:val="nil"/>
              <w:right w:val="nil"/>
            </w:tcBorders>
            <w:shd w:val="clear" w:color="auto" w:fill="auto"/>
            <w:noWrap/>
            <w:vAlign w:val="bottom"/>
          </w:tcPr>
          <w:p w14:paraId="7B666DD2" w14:textId="6254901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$91</w:t>
            </w:r>
          </w:p>
        </w:tc>
      </w:tr>
      <w:tr w:rsidR="005A6DEA" w:rsidRPr="005A6DEA" w14:paraId="058B6979" w14:textId="77777777" w:rsidTr="009D071C">
        <w:trPr>
          <w:trHeight w:val="226"/>
        </w:trPr>
        <w:tc>
          <w:tcPr>
            <w:tcW w:w="2880" w:type="dxa"/>
            <w:tcBorders>
              <w:top w:val="nil"/>
              <w:left w:val="nil"/>
              <w:bottom w:val="nil"/>
              <w:right w:val="nil"/>
            </w:tcBorders>
            <w:shd w:val="clear" w:color="auto" w:fill="auto"/>
            <w:noWrap/>
            <w:vAlign w:val="bottom"/>
          </w:tcPr>
          <w:p w14:paraId="657DE8AA" w14:textId="61279C76"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A53AACF" w14:textId="47AA553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Heard</w:t>
            </w:r>
          </w:p>
        </w:tc>
        <w:tc>
          <w:tcPr>
            <w:tcW w:w="630" w:type="dxa"/>
            <w:tcBorders>
              <w:top w:val="nil"/>
              <w:left w:val="nil"/>
              <w:bottom w:val="nil"/>
              <w:right w:val="nil"/>
            </w:tcBorders>
            <w:shd w:val="clear" w:color="auto" w:fill="auto"/>
            <w:noWrap/>
            <w:vAlign w:val="bottom"/>
          </w:tcPr>
          <w:p w14:paraId="66CC9400" w14:textId="6C945D4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5156A4CE" w14:textId="12CC148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13.6%</w:t>
            </w:r>
          </w:p>
        </w:tc>
        <w:tc>
          <w:tcPr>
            <w:tcW w:w="690" w:type="dxa"/>
            <w:tcBorders>
              <w:top w:val="nil"/>
              <w:left w:val="nil"/>
              <w:bottom w:val="nil"/>
              <w:right w:val="nil"/>
            </w:tcBorders>
            <w:shd w:val="clear" w:color="auto" w:fill="auto"/>
            <w:noWrap/>
            <w:vAlign w:val="bottom"/>
          </w:tcPr>
          <w:p w14:paraId="03FD66C1" w14:textId="3A3CA33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25.2%</w:t>
            </w:r>
          </w:p>
        </w:tc>
        <w:tc>
          <w:tcPr>
            <w:tcW w:w="690" w:type="dxa"/>
            <w:tcBorders>
              <w:top w:val="nil"/>
              <w:left w:val="nil"/>
              <w:bottom w:val="nil"/>
              <w:right w:val="nil"/>
            </w:tcBorders>
            <w:shd w:val="clear" w:color="auto" w:fill="auto"/>
            <w:noWrap/>
            <w:vAlign w:val="bottom"/>
          </w:tcPr>
          <w:p w14:paraId="2B5BAD84" w14:textId="434E277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14.3%</w:t>
            </w:r>
          </w:p>
        </w:tc>
        <w:tc>
          <w:tcPr>
            <w:tcW w:w="690" w:type="dxa"/>
            <w:tcBorders>
              <w:top w:val="nil"/>
              <w:left w:val="nil"/>
              <w:bottom w:val="nil"/>
              <w:right w:val="nil"/>
            </w:tcBorders>
            <w:shd w:val="clear" w:color="auto" w:fill="auto"/>
            <w:noWrap/>
            <w:vAlign w:val="bottom"/>
          </w:tcPr>
          <w:p w14:paraId="771C6BA7" w14:textId="284D83D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10.8%</w:t>
            </w:r>
          </w:p>
        </w:tc>
        <w:tc>
          <w:tcPr>
            <w:tcW w:w="690" w:type="dxa"/>
            <w:tcBorders>
              <w:top w:val="nil"/>
              <w:left w:val="nil"/>
              <w:bottom w:val="nil"/>
              <w:right w:val="nil"/>
            </w:tcBorders>
            <w:shd w:val="clear" w:color="auto" w:fill="auto"/>
            <w:noWrap/>
            <w:vAlign w:val="bottom"/>
          </w:tcPr>
          <w:p w14:paraId="185AE98B" w14:textId="40C8512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11.7%</w:t>
            </w:r>
          </w:p>
        </w:tc>
        <w:tc>
          <w:tcPr>
            <w:tcW w:w="690" w:type="dxa"/>
            <w:tcBorders>
              <w:top w:val="nil"/>
              <w:left w:val="nil"/>
              <w:bottom w:val="nil"/>
              <w:right w:val="nil"/>
            </w:tcBorders>
            <w:shd w:val="clear" w:color="auto" w:fill="auto"/>
            <w:noWrap/>
            <w:vAlign w:val="bottom"/>
          </w:tcPr>
          <w:p w14:paraId="72BE4758" w14:textId="5FDE5B3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8.7%</w:t>
            </w:r>
          </w:p>
        </w:tc>
        <w:tc>
          <w:tcPr>
            <w:tcW w:w="690" w:type="dxa"/>
            <w:tcBorders>
              <w:top w:val="nil"/>
              <w:left w:val="nil"/>
              <w:bottom w:val="nil"/>
              <w:right w:val="nil"/>
            </w:tcBorders>
            <w:shd w:val="clear" w:color="auto" w:fill="auto"/>
            <w:noWrap/>
            <w:vAlign w:val="bottom"/>
          </w:tcPr>
          <w:p w14:paraId="08C3F09C" w14:textId="705F796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0.6%</w:t>
            </w:r>
          </w:p>
        </w:tc>
        <w:tc>
          <w:tcPr>
            <w:tcW w:w="690" w:type="dxa"/>
            <w:tcBorders>
              <w:top w:val="nil"/>
              <w:left w:val="nil"/>
              <w:bottom w:val="nil"/>
              <w:right w:val="nil"/>
            </w:tcBorders>
            <w:shd w:val="clear" w:color="auto" w:fill="auto"/>
            <w:noWrap/>
            <w:vAlign w:val="bottom"/>
          </w:tcPr>
          <w:p w14:paraId="5FF24B0A" w14:textId="19C1EF8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0.9%</w:t>
            </w:r>
          </w:p>
        </w:tc>
        <w:tc>
          <w:tcPr>
            <w:tcW w:w="690" w:type="dxa"/>
            <w:tcBorders>
              <w:top w:val="nil"/>
              <w:left w:val="nil"/>
              <w:bottom w:val="nil"/>
              <w:right w:val="nil"/>
            </w:tcBorders>
            <w:shd w:val="clear" w:color="auto" w:fill="auto"/>
            <w:noWrap/>
            <w:vAlign w:val="bottom"/>
          </w:tcPr>
          <w:p w14:paraId="6D35AB93" w14:textId="400F49B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2.7%</w:t>
            </w:r>
          </w:p>
        </w:tc>
        <w:tc>
          <w:tcPr>
            <w:tcW w:w="810" w:type="dxa"/>
            <w:tcBorders>
              <w:top w:val="nil"/>
              <w:left w:val="nil"/>
              <w:bottom w:val="nil"/>
              <w:right w:val="nil"/>
            </w:tcBorders>
            <w:shd w:val="clear" w:color="auto" w:fill="auto"/>
            <w:noWrap/>
            <w:vAlign w:val="bottom"/>
          </w:tcPr>
          <w:p w14:paraId="3F042AA7" w14:textId="258CB1E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1DE51313" w14:textId="2190AC8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78198189" w14:textId="46377BD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r>
      <w:tr w:rsidR="005A6DEA" w:rsidRPr="005A6DEA" w14:paraId="53DBBC30" w14:textId="77777777" w:rsidTr="009D071C">
        <w:trPr>
          <w:trHeight w:val="226"/>
        </w:trPr>
        <w:tc>
          <w:tcPr>
            <w:tcW w:w="2880" w:type="dxa"/>
            <w:tcBorders>
              <w:top w:val="nil"/>
              <w:left w:val="nil"/>
              <w:bottom w:val="nil"/>
              <w:right w:val="nil"/>
            </w:tcBorders>
            <w:shd w:val="clear" w:color="auto" w:fill="auto"/>
            <w:noWrap/>
            <w:vAlign w:val="bottom"/>
          </w:tcPr>
          <w:p w14:paraId="5059EE72" w14:textId="5996441D"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51D5AB1" w14:textId="74BFED0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Henry</w:t>
            </w:r>
          </w:p>
        </w:tc>
        <w:tc>
          <w:tcPr>
            <w:tcW w:w="630" w:type="dxa"/>
            <w:tcBorders>
              <w:top w:val="nil"/>
              <w:left w:val="nil"/>
              <w:bottom w:val="nil"/>
              <w:right w:val="nil"/>
            </w:tcBorders>
            <w:shd w:val="clear" w:color="auto" w:fill="auto"/>
            <w:noWrap/>
            <w:vAlign w:val="bottom"/>
          </w:tcPr>
          <w:p w14:paraId="722CF284" w14:textId="01F5970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4160B753" w14:textId="45B01E9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4.9%</w:t>
            </w:r>
          </w:p>
        </w:tc>
        <w:tc>
          <w:tcPr>
            <w:tcW w:w="690" w:type="dxa"/>
            <w:tcBorders>
              <w:top w:val="nil"/>
              <w:left w:val="nil"/>
              <w:bottom w:val="nil"/>
              <w:right w:val="nil"/>
            </w:tcBorders>
            <w:shd w:val="clear" w:color="auto" w:fill="auto"/>
            <w:noWrap/>
            <w:vAlign w:val="bottom"/>
          </w:tcPr>
          <w:p w14:paraId="3665D148" w14:textId="10927D6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10.3%</w:t>
            </w:r>
          </w:p>
        </w:tc>
        <w:tc>
          <w:tcPr>
            <w:tcW w:w="690" w:type="dxa"/>
            <w:tcBorders>
              <w:top w:val="nil"/>
              <w:left w:val="nil"/>
              <w:bottom w:val="nil"/>
              <w:right w:val="nil"/>
            </w:tcBorders>
            <w:shd w:val="clear" w:color="auto" w:fill="auto"/>
            <w:noWrap/>
            <w:vAlign w:val="bottom"/>
          </w:tcPr>
          <w:p w14:paraId="7B1A80BC" w14:textId="5EE163C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8.5%</w:t>
            </w:r>
          </w:p>
        </w:tc>
        <w:tc>
          <w:tcPr>
            <w:tcW w:w="690" w:type="dxa"/>
            <w:tcBorders>
              <w:top w:val="nil"/>
              <w:left w:val="nil"/>
              <w:bottom w:val="nil"/>
              <w:right w:val="nil"/>
            </w:tcBorders>
            <w:shd w:val="clear" w:color="auto" w:fill="auto"/>
            <w:noWrap/>
            <w:vAlign w:val="bottom"/>
          </w:tcPr>
          <w:p w14:paraId="42C9945F" w14:textId="07BEC70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14.5%</w:t>
            </w:r>
          </w:p>
        </w:tc>
        <w:tc>
          <w:tcPr>
            <w:tcW w:w="690" w:type="dxa"/>
            <w:tcBorders>
              <w:top w:val="nil"/>
              <w:left w:val="nil"/>
              <w:bottom w:val="nil"/>
              <w:right w:val="nil"/>
            </w:tcBorders>
            <w:shd w:val="clear" w:color="auto" w:fill="auto"/>
            <w:noWrap/>
            <w:vAlign w:val="bottom"/>
          </w:tcPr>
          <w:p w14:paraId="4A4DE5E4" w14:textId="3CE7292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35.9%</w:t>
            </w:r>
          </w:p>
        </w:tc>
        <w:tc>
          <w:tcPr>
            <w:tcW w:w="690" w:type="dxa"/>
            <w:tcBorders>
              <w:top w:val="nil"/>
              <w:left w:val="nil"/>
              <w:bottom w:val="nil"/>
              <w:right w:val="nil"/>
            </w:tcBorders>
            <w:shd w:val="clear" w:color="auto" w:fill="auto"/>
            <w:noWrap/>
            <w:vAlign w:val="bottom"/>
          </w:tcPr>
          <w:p w14:paraId="29792C74" w14:textId="0B23429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43.4%</w:t>
            </w:r>
          </w:p>
        </w:tc>
        <w:tc>
          <w:tcPr>
            <w:tcW w:w="690" w:type="dxa"/>
            <w:tcBorders>
              <w:top w:val="nil"/>
              <w:left w:val="nil"/>
              <w:bottom w:val="nil"/>
              <w:right w:val="nil"/>
            </w:tcBorders>
            <w:shd w:val="clear" w:color="auto" w:fill="auto"/>
            <w:noWrap/>
            <w:vAlign w:val="bottom"/>
          </w:tcPr>
          <w:p w14:paraId="28AB22B4" w14:textId="62BE913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w:t>
            </w:r>
          </w:p>
        </w:tc>
        <w:tc>
          <w:tcPr>
            <w:tcW w:w="690" w:type="dxa"/>
            <w:tcBorders>
              <w:top w:val="nil"/>
              <w:left w:val="nil"/>
              <w:bottom w:val="nil"/>
              <w:right w:val="nil"/>
            </w:tcBorders>
            <w:shd w:val="clear" w:color="auto" w:fill="auto"/>
            <w:noWrap/>
            <w:vAlign w:val="bottom"/>
          </w:tcPr>
          <w:p w14:paraId="485F0E95" w14:textId="43D6D11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5.8%</w:t>
            </w:r>
          </w:p>
        </w:tc>
        <w:tc>
          <w:tcPr>
            <w:tcW w:w="690" w:type="dxa"/>
            <w:tcBorders>
              <w:top w:val="nil"/>
              <w:left w:val="nil"/>
              <w:bottom w:val="nil"/>
              <w:right w:val="nil"/>
            </w:tcBorders>
            <w:shd w:val="clear" w:color="auto" w:fill="auto"/>
            <w:noWrap/>
            <w:vAlign w:val="bottom"/>
          </w:tcPr>
          <w:p w14:paraId="01BF5701" w14:textId="231F2EF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6.8%</w:t>
            </w:r>
          </w:p>
        </w:tc>
        <w:tc>
          <w:tcPr>
            <w:tcW w:w="810" w:type="dxa"/>
            <w:tcBorders>
              <w:top w:val="nil"/>
              <w:left w:val="nil"/>
              <w:bottom w:val="nil"/>
              <w:right w:val="nil"/>
            </w:tcBorders>
            <w:shd w:val="clear" w:color="auto" w:fill="auto"/>
            <w:noWrap/>
            <w:vAlign w:val="bottom"/>
          </w:tcPr>
          <w:p w14:paraId="247971EB" w14:textId="7E59F05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$905</w:t>
            </w:r>
          </w:p>
        </w:tc>
        <w:tc>
          <w:tcPr>
            <w:tcW w:w="810" w:type="dxa"/>
            <w:tcBorders>
              <w:top w:val="nil"/>
              <w:left w:val="nil"/>
              <w:bottom w:val="nil"/>
              <w:right w:val="nil"/>
            </w:tcBorders>
            <w:shd w:val="clear" w:color="auto" w:fill="auto"/>
            <w:noWrap/>
            <w:vAlign w:val="bottom"/>
          </w:tcPr>
          <w:p w14:paraId="621412D2" w14:textId="5B65B99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$1,115</w:t>
            </w:r>
          </w:p>
        </w:tc>
        <w:tc>
          <w:tcPr>
            <w:tcW w:w="810" w:type="dxa"/>
            <w:tcBorders>
              <w:top w:val="nil"/>
              <w:left w:val="nil"/>
              <w:bottom w:val="nil"/>
              <w:right w:val="nil"/>
            </w:tcBorders>
            <w:shd w:val="clear" w:color="auto" w:fill="auto"/>
            <w:noWrap/>
            <w:vAlign w:val="bottom"/>
          </w:tcPr>
          <w:p w14:paraId="3722F9F3" w14:textId="688E492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$1,306</w:t>
            </w:r>
          </w:p>
        </w:tc>
      </w:tr>
      <w:tr w:rsidR="005A6DEA" w:rsidRPr="005A6DEA" w14:paraId="57A3E933" w14:textId="77777777" w:rsidTr="009D071C">
        <w:trPr>
          <w:trHeight w:val="226"/>
        </w:trPr>
        <w:tc>
          <w:tcPr>
            <w:tcW w:w="2880" w:type="dxa"/>
            <w:tcBorders>
              <w:top w:val="nil"/>
              <w:left w:val="nil"/>
              <w:bottom w:val="nil"/>
              <w:right w:val="nil"/>
            </w:tcBorders>
            <w:shd w:val="clear" w:color="auto" w:fill="auto"/>
            <w:noWrap/>
            <w:vAlign w:val="bottom"/>
          </w:tcPr>
          <w:p w14:paraId="2FCF6045" w14:textId="3599087A"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41AD00F2" w14:textId="4AE709B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Jasper</w:t>
            </w:r>
          </w:p>
        </w:tc>
        <w:tc>
          <w:tcPr>
            <w:tcW w:w="630" w:type="dxa"/>
            <w:tcBorders>
              <w:top w:val="nil"/>
              <w:left w:val="nil"/>
              <w:bottom w:val="nil"/>
              <w:right w:val="nil"/>
            </w:tcBorders>
            <w:shd w:val="clear" w:color="auto" w:fill="auto"/>
            <w:noWrap/>
            <w:vAlign w:val="bottom"/>
          </w:tcPr>
          <w:p w14:paraId="250A2180" w14:textId="1C6C595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10B40052" w14:textId="03AC50B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14.2%</w:t>
            </w:r>
          </w:p>
        </w:tc>
        <w:tc>
          <w:tcPr>
            <w:tcW w:w="690" w:type="dxa"/>
            <w:tcBorders>
              <w:top w:val="nil"/>
              <w:left w:val="nil"/>
              <w:bottom w:val="nil"/>
              <w:right w:val="nil"/>
            </w:tcBorders>
            <w:shd w:val="clear" w:color="auto" w:fill="auto"/>
            <w:noWrap/>
            <w:vAlign w:val="bottom"/>
          </w:tcPr>
          <w:p w14:paraId="647D14F1" w14:textId="04A1953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20.2%</w:t>
            </w:r>
          </w:p>
        </w:tc>
        <w:tc>
          <w:tcPr>
            <w:tcW w:w="690" w:type="dxa"/>
            <w:tcBorders>
              <w:top w:val="nil"/>
              <w:left w:val="nil"/>
              <w:bottom w:val="nil"/>
              <w:right w:val="nil"/>
            </w:tcBorders>
            <w:shd w:val="clear" w:color="auto" w:fill="auto"/>
            <w:noWrap/>
            <w:vAlign w:val="bottom"/>
          </w:tcPr>
          <w:p w14:paraId="2D994282" w14:textId="45E50CF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15.5%</w:t>
            </w:r>
          </w:p>
        </w:tc>
        <w:tc>
          <w:tcPr>
            <w:tcW w:w="690" w:type="dxa"/>
            <w:tcBorders>
              <w:top w:val="nil"/>
              <w:left w:val="nil"/>
              <w:bottom w:val="nil"/>
              <w:right w:val="nil"/>
            </w:tcBorders>
            <w:shd w:val="clear" w:color="auto" w:fill="auto"/>
            <w:noWrap/>
            <w:vAlign w:val="bottom"/>
          </w:tcPr>
          <w:p w14:paraId="6B9950B6" w14:textId="7F2EE78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27.5%</w:t>
            </w:r>
          </w:p>
        </w:tc>
        <w:tc>
          <w:tcPr>
            <w:tcW w:w="690" w:type="dxa"/>
            <w:tcBorders>
              <w:top w:val="nil"/>
              <w:left w:val="nil"/>
              <w:bottom w:val="nil"/>
              <w:right w:val="nil"/>
            </w:tcBorders>
            <w:shd w:val="clear" w:color="auto" w:fill="auto"/>
            <w:noWrap/>
            <w:vAlign w:val="bottom"/>
          </w:tcPr>
          <w:p w14:paraId="73BA4E00" w14:textId="4574D55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21.3%</w:t>
            </w:r>
          </w:p>
        </w:tc>
        <w:tc>
          <w:tcPr>
            <w:tcW w:w="690" w:type="dxa"/>
            <w:tcBorders>
              <w:top w:val="nil"/>
              <w:left w:val="nil"/>
              <w:bottom w:val="nil"/>
              <w:right w:val="nil"/>
            </w:tcBorders>
            <w:shd w:val="clear" w:color="auto" w:fill="auto"/>
            <w:noWrap/>
            <w:vAlign w:val="bottom"/>
          </w:tcPr>
          <w:p w14:paraId="4D4F47D1" w14:textId="2E289C4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20.4%</w:t>
            </w:r>
          </w:p>
        </w:tc>
        <w:tc>
          <w:tcPr>
            <w:tcW w:w="690" w:type="dxa"/>
            <w:tcBorders>
              <w:top w:val="nil"/>
              <w:left w:val="nil"/>
              <w:bottom w:val="nil"/>
              <w:right w:val="nil"/>
            </w:tcBorders>
            <w:shd w:val="clear" w:color="auto" w:fill="auto"/>
            <w:noWrap/>
            <w:vAlign w:val="bottom"/>
          </w:tcPr>
          <w:p w14:paraId="7582F377" w14:textId="67013D4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w:t>
            </w:r>
          </w:p>
        </w:tc>
        <w:tc>
          <w:tcPr>
            <w:tcW w:w="690" w:type="dxa"/>
            <w:tcBorders>
              <w:top w:val="nil"/>
              <w:left w:val="nil"/>
              <w:bottom w:val="nil"/>
              <w:right w:val="nil"/>
            </w:tcBorders>
            <w:shd w:val="clear" w:color="auto" w:fill="auto"/>
            <w:noWrap/>
            <w:vAlign w:val="bottom"/>
          </w:tcPr>
          <w:p w14:paraId="3BC31491" w14:textId="359941B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3.8%</w:t>
            </w:r>
          </w:p>
        </w:tc>
        <w:tc>
          <w:tcPr>
            <w:tcW w:w="690" w:type="dxa"/>
            <w:tcBorders>
              <w:top w:val="nil"/>
              <w:left w:val="nil"/>
              <w:bottom w:val="nil"/>
              <w:right w:val="nil"/>
            </w:tcBorders>
            <w:shd w:val="clear" w:color="auto" w:fill="auto"/>
            <w:noWrap/>
            <w:vAlign w:val="bottom"/>
          </w:tcPr>
          <w:p w14:paraId="45F8CDBA" w14:textId="537B9AD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3.9%</w:t>
            </w:r>
          </w:p>
        </w:tc>
        <w:tc>
          <w:tcPr>
            <w:tcW w:w="810" w:type="dxa"/>
            <w:tcBorders>
              <w:top w:val="nil"/>
              <w:left w:val="nil"/>
              <w:bottom w:val="nil"/>
              <w:right w:val="nil"/>
            </w:tcBorders>
            <w:shd w:val="clear" w:color="auto" w:fill="auto"/>
            <w:noWrap/>
            <w:vAlign w:val="bottom"/>
          </w:tcPr>
          <w:p w14:paraId="74F9243F" w14:textId="47EF35B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14F07043" w14:textId="3EED907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670F790E" w14:textId="3ACCFCC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w:t>
            </w:r>
          </w:p>
        </w:tc>
      </w:tr>
      <w:tr w:rsidR="005A6DEA" w:rsidRPr="005A6DEA" w14:paraId="19002289" w14:textId="77777777" w:rsidTr="009D071C">
        <w:trPr>
          <w:trHeight w:val="226"/>
        </w:trPr>
        <w:tc>
          <w:tcPr>
            <w:tcW w:w="2880" w:type="dxa"/>
            <w:tcBorders>
              <w:top w:val="nil"/>
              <w:left w:val="nil"/>
              <w:bottom w:val="nil"/>
              <w:right w:val="nil"/>
            </w:tcBorders>
            <w:shd w:val="clear" w:color="auto" w:fill="auto"/>
            <w:noWrap/>
            <w:vAlign w:val="bottom"/>
          </w:tcPr>
          <w:p w14:paraId="46361E92" w14:textId="650A3150"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53FA719" w14:textId="5312ADC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Lamar</w:t>
            </w:r>
          </w:p>
        </w:tc>
        <w:tc>
          <w:tcPr>
            <w:tcW w:w="630" w:type="dxa"/>
            <w:tcBorders>
              <w:top w:val="nil"/>
              <w:left w:val="nil"/>
              <w:bottom w:val="nil"/>
              <w:right w:val="nil"/>
            </w:tcBorders>
            <w:shd w:val="clear" w:color="auto" w:fill="auto"/>
            <w:noWrap/>
            <w:vAlign w:val="bottom"/>
          </w:tcPr>
          <w:p w14:paraId="15FA3EAE" w14:textId="0EA2158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3C434F76" w14:textId="7B2061C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11.2%</w:t>
            </w:r>
          </w:p>
        </w:tc>
        <w:tc>
          <w:tcPr>
            <w:tcW w:w="690" w:type="dxa"/>
            <w:tcBorders>
              <w:top w:val="nil"/>
              <w:left w:val="nil"/>
              <w:bottom w:val="nil"/>
              <w:right w:val="nil"/>
            </w:tcBorders>
            <w:shd w:val="clear" w:color="auto" w:fill="auto"/>
            <w:noWrap/>
            <w:vAlign w:val="bottom"/>
          </w:tcPr>
          <w:p w14:paraId="7D4C28D2" w14:textId="245541E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19.8%</w:t>
            </w:r>
          </w:p>
        </w:tc>
        <w:tc>
          <w:tcPr>
            <w:tcW w:w="690" w:type="dxa"/>
            <w:tcBorders>
              <w:top w:val="nil"/>
              <w:left w:val="nil"/>
              <w:bottom w:val="nil"/>
              <w:right w:val="nil"/>
            </w:tcBorders>
            <w:shd w:val="clear" w:color="auto" w:fill="auto"/>
            <w:noWrap/>
            <w:vAlign w:val="bottom"/>
          </w:tcPr>
          <w:p w14:paraId="6DC70103" w14:textId="75CD1BF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18.6%</w:t>
            </w:r>
          </w:p>
        </w:tc>
        <w:tc>
          <w:tcPr>
            <w:tcW w:w="690" w:type="dxa"/>
            <w:tcBorders>
              <w:top w:val="nil"/>
              <w:left w:val="nil"/>
              <w:bottom w:val="nil"/>
              <w:right w:val="nil"/>
            </w:tcBorders>
            <w:shd w:val="clear" w:color="auto" w:fill="auto"/>
            <w:noWrap/>
            <w:vAlign w:val="bottom"/>
          </w:tcPr>
          <w:p w14:paraId="067ED2B2" w14:textId="58B7D58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29.2%</w:t>
            </w:r>
          </w:p>
        </w:tc>
        <w:tc>
          <w:tcPr>
            <w:tcW w:w="690" w:type="dxa"/>
            <w:tcBorders>
              <w:top w:val="nil"/>
              <w:left w:val="nil"/>
              <w:bottom w:val="nil"/>
              <w:right w:val="nil"/>
            </w:tcBorders>
            <w:shd w:val="clear" w:color="auto" w:fill="auto"/>
            <w:noWrap/>
            <w:vAlign w:val="bottom"/>
          </w:tcPr>
          <w:p w14:paraId="4A659ADB" w14:textId="1F86CE5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31.2%</w:t>
            </w:r>
          </w:p>
        </w:tc>
        <w:tc>
          <w:tcPr>
            <w:tcW w:w="690" w:type="dxa"/>
            <w:tcBorders>
              <w:top w:val="nil"/>
              <w:left w:val="nil"/>
              <w:bottom w:val="nil"/>
              <w:right w:val="nil"/>
            </w:tcBorders>
            <w:shd w:val="clear" w:color="auto" w:fill="auto"/>
            <w:noWrap/>
            <w:vAlign w:val="bottom"/>
          </w:tcPr>
          <w:p w14:paraId="36F29322" w14:textId="11A6D1F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29.4%</w:t>
            </w:r>
          </w:p>
        </w:tc>
        <w:tc>
          <w:tcPr>
            <w:tcW w:w="690" w:type="dxa"/>
            <w:tcBorders>
              <w:top w:val="nil"/>
              <w:left w:val="nil"/>
              <w:bottom w:val="nil"/>
              <w:right w:val="nil"/>
            </w:tcBorders>
            <w:shd w:val="clear" w:color="auto" w:fill="auto"/>
            <w:noWrap/>
            <w:vAlign w:val="bottom"/>
          </w:tcPr>
          <w:p w14:paraId="13035572" w14:textId="47D111C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w:t>
            </w:r>
          </w:p>
        </w:tc>
        <w:tc>
          <w:tcPr>
            <w:tcW w:w="690" w:type="dxa"/>
            <w:tcBorders>
              <w:top w:val="nil"/>
              <w:left w:val="nil"/>
              <w:bottom w:val="nil"/>
              <w:right w:val="nil"/>
            </w:tcBorders>
            <w:shd w:val="clear" w:color="auto" w:fill="auto"/>
            <w:noWrap/>
            <w:vAlign w:val="bottom"/>
          </w:tcPr>
          <w:p w14:paraId="01F1C4F1" w14:textId="3AA493A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2.0%</w:t>
            </w:r>
          </w:p>
        </w:tc>
        <w:tc>
          <w:tcPr>
            <w:tcW w:w="690" w:type="dxa"/>
            <w:tcBorders>
              <w:top w:val="nil"/>
              <w:left w:val="nil"/>
              <w:bottom w:val="nil"/>
              <w:right w:val="nil"/>
            </w:tcBorders>
            <w:shd w:val="clear" w:color="auto" w:fill="auto"/>
            <w:noWrap/>
            <w:vAlign w:val="bottom"/>
          </w:tcPr>
          <w:p w14:paraId="331D12D0" w14:textId="56C05D2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2.5%</w:t>
            </w:r>
          </w:p>
        </w:tc>
        <w:tc>
          <w:tcPr>
            <w:tcW w:w="810" w:type="dxa"/>
            <w:tcBorders>
              <w:top w:val="nil"/>
              <w:left w:val="nil"/>
              <w:bottom w:val="nil"/>
              <w:right w:val="nil"/>
            </w:tcBorders>
            <w:shd w:val="clear" w:color="auto" w:fill="auto"/>
            <w:noWrap/>
            <w:vAlign w:val="bottom"/>
          </w:tcPr>
          <w:p w14:paraId="7D67976B" w14:textId="2CC1AC6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$378</w:t>
            </w:r>
          </w:p>
        </w:tc>
        <w:tc>
          <w:tcPr>
            <w:tcW w:w="810" w:type="dxa"/>
            <w:tcBorders>
              <w:top w:val="nil"/>
              <w:left w:val="nil"/>
              <w:bottom w:val="nil"/>
              <w:right w:val="nil"/>
            </w:tcBorders>
            <w:shd w:val="clear" w:color="auto" w:fill="auto"/>
            <w:noWrap/>
            <w:vAlign w:val="bottom"/>
          </w:tcPr>
          <w:p w14:paraId="0A28DD42" w14:textId="1D00D1F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5CBCEA57" w14:textId="438336E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$122</w:t>
            </w:r>
          </w:p>
        </w:tc>
      </w:tr>
      <w:tr w:rsidR="005A6DEA" w:rsidRPr="005A6DEA" w14:paraId="5BBA530B" w14:textId="77777777" w:rsidTr="009D071C">
        <w:trPr>
          <w:trHeight w:val="226"/>
        </w:trPr>
        <w:tc>
          <w:tcPr>
            <w:tcW w:w="2880" w:type="dxa"/>
            <w:tcBorders>
              <w:top w:val="nil"/>
              <w:left w:val="nil"/>
              <w:bottom w:val="nil"/>
              <w:right w:val="nil"/>
            </w:tcBorders>
            <w:shd w:val="clear" w:color="auto" w:fill="auto"/>
            <w:noWrap/>
            <w:vAlign w:val="bottom"/>
          </w:tcPr>
          <w:p w14:paraId="2EB10585" w14:textId="1BDD739D"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582D98A1" w14:textId="19A91D0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Meriwether</w:t>
            </w:r>
          </w:p>
        </w:tc>
        <w:tc>
          <w:tcPr>
            <w:tcW w:w="630" w:type="dxa"/>
            <w:tcBorders>
              <w:top w:val="nil"/>
              <w:left w:val="nil"/>
              <w:bottom w:val="nil"/>
              <w:right w:val="nil"/>
            </w:tcBorders>
            <w:shd w:val="clear" w:color="auto" w:fill="auto"/>
            <w:noWrap/>
            <w:vAlign w:val="bottom"/>
          </w:tcPr>
          <w:p w14:paraId="6845461B" w14:textId="07CAC0C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449F700C" w14:textId="0853419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17.8%</w:t>
            </w:r>
          </w:p>
        </w:tc>
        <w:tc>
          <w:tcPr>
            <w:tcW w:w="690" w:type="dxa"/>
            <w:tcBorders>
              <w:top w:val="nil"/>
              <w:left w:val="nil"/>
              <w:bottom w:val="nil"/>
              <w:right w:val="nil"/>
            </w:tcBorders>
            <w:shd w:val="clear" w:color="auto" w:fill="auto"/>
            <w:noWrap/>
            <w:vAlign w:val="bottom"/>
          </w:tcPr>
          <w:p w14:paraId="339A47F7" w14:textId="7D08959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17.3%</w:t>
            </w:r>
          </w:p>
        </w:tc>
        <w:tc>
          <w:tcPr>
            <w:tcW w:w="690" w:type="dxa"/>
            <w:tcBorders>
              <w:top w:val="nil"/>
              <w:left w:val="nil"/>
              <w:bottom w:val="nil"/>
              <w:right w:val="nil"/>
            </w:tcBorders>
            <w:shd w:val="clear" w:color="auto" w:fill="auto"/>
            <w:noWrap/>
            <w:vAlign w:val="bottom"/>
          </w:tcPr>
          <w:p w14:paraId="40C78CC5" w14:textId="4D5F001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22.9%</w:t>
            </w:r>
          </w:p>
        </w:tc>
        <w:tc>
          <w:tcPr>
            <w:tcW w:w="690" w:type="dxa"/>
            <w:tcBorders>
              <w:top w:val="nil"/>
              <w:left w:val="nil"/>
              <w:bottom w:val="nil"/>
              <w:right w:val="nil"/>
            </w:tcBorders>
            <w:shd w:val="clear" w:color="auto" w:fill="auto"/>
            <w:noWrap/>
            <w:vAlign w:val="bottom"/>
          </w:tcPr>
          <w:p w14:paraId="42704AB1" w14:textId="50927A1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42.3%</w:t>
            </w:r>
          </w:p>
        </w:tc>
        <w:tc>
          <w:tcPr>
            <w:tcW w:w="690" w:type="dxa"/>
            <w:tcBorders>
              <w:top w:val="nil"/>
              <w:left w:val="nil"/>
              <w:bottom w:val="nil"/>
              <w:right w:val="nil"/>
            </w:tcBorders>
            <w:shd w:val="clear" w:color="auto" w:fill="auto"/>
            <w:noWrap/>
            <w:vAlign w:val="bottom"/>
          </w:tcPr>
          <w:p w14:paraId="68EE3C12" w14:textId="1E62D67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40.1%</w:t>
            </w:r>
          </w:p>
        </w:tc>
        <w:tc>
          <w:tcPr>
            <w:tcW w:w="690" w:type="dxa"/>
            <w:tcBorders>
              <w:top w:val="nil"/>
              <w:left w:val="nil"/>
              <w:bottom w:val="nil"/>
              <w:right w:val="nil"/>
            </w:tcBorders>
            <w:shd w:val="clear" w:color="auto" w:fill="auto"/>
            <w:noWrap/>
            <w:vAlign w:val="bottom"/>
          </w:tcPr>
          <w:p w14:paraId="16835B3A" w14:textId="50CA74B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39.7%</w:t>
            </w:r>
          </w:p>
        </w:tc>
        <w:tc>
          <w:tcPr>
            <w:tcW w:w="690" w:type="dxa"/>
            <w:tcBorders>
              <w:top w:val="nil"/>
              <w:left w:val="nil"/>
              <w:bottom w:val="nil"/>
              <w:right w:val="nil"/>
            </w:tcBorders>
            <w:shd w:val="clear" w:color="auto" w:fill="auto"/>
            <w:noWrap/>
            <w:vAlign w:val="bottom"/>
          </w:tcPr>
          <w:p w14:paraId="484F8DFF" w14:textId="01EC500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0.6%</w:t>
            </w:r>
          </w:p>
        </w:tc>
        <w:tc>
          <w:tcPr>
            <w:tcW w:w="690" w:type="dxa"/>
            <w:tcBorders>
              <w:top w:val="nil"/>
              <w:left w:val="nil"/>
              <w:bottom w:val="nil"/>
              <w:right w:val="nil"/>
            </w:tcBorders>
            <w:shd w:val="clear" w:color="auto" w:fill="auto"/>
            <w:noWrap/>
            <w:vAlign w:val="bottom"/>
          </w:tcPr>
          <w:p w14:paraId="2F0745E1" w14:textId="61C6AAD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w:t>
            </w:r>
          </w:p>
        </w:tc>
        <w:tc>
          <w:tcPr>
            <w:tcW w:w="690" w:type="dxa"/>
            <w:tcBorders>
              <w:top w:val="nil"/>
              <w:left w:val="nil"/>
              <w:bottom w:val="nil"/>
              <w:right w:val="nil"/>
            </w:tcBorders>
            <w:shd w:val="clear" w:color="auto" w:fill="auto"/>
            <w:noWrap/>
            <w:vAlign w:val="bottom"/>
          </w:tcPr>
          <w:p w14:paraId="4510A533" w14:textId="1D9561A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w:t>
            </w:r>
          </w:p>
        </w:tc>
        <w:tc>
          <w:tcPr>
            <w:tcW w:w="810" w:type="dxa"/>
            <w:tcBorders>
              <w:top w:val="nil"/>
              <w:left w:val="nil"/>
              <w:bottom w:val="nil"/>
              <w:right w:val="nil"/>
            </w:tcBorders>
            <w:shd w:val="clear" w:color="auto" w:fill="auto"/>
            <w:noWrap/>
            <w:vAlign w:val="bottom"/>
          </w:tcPr>
          <w:p w14:paraId="2A9E74EA" w14:textId="06CF7F0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1BF7F141" w14:textId="6149476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11EEFF97" w14:textId="5345DB3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r>
      <w:tr w:rsidR="005A6DEA" w:rsidRPr="005A6DEA" w14:paraId="53A971E5" w14:textId="77777777" w:rsidTr="009D071C">
        <w:trPr>
          <w:trHeight w:val="226"/>
        </w:trPr>
        <w:tc>
          <w:tcPr>
            <w:tcW w:w="2880" w:type="dxa"/>
            <w:tcBorders>
              <w:top w:val="nil"/>
              <w:left w:val="nil"/>
              <w:bottom w:val="nil"/>
              <w:right w:val="nil"/>
            </w:tcBorders>
            <w:shd w:val="clear" w:color="auto" w:fill="auto"/>
            <w:noWrap/>
            <w:vAlign w:val="bottom"/>
          </w:tcPr>
          <w:p w14:paraId="7FBA4DBE" w14:textId="39F6C24A"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9456E1B" w14:textId="4A88626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Newton</w:t>
            </w:r>
          </w:p>
        </w:tc>
        <w:tc>
          <w:tcPr>
            <w:tcW w:w="630" w:type="dxa"/>
            <w:tcBorders>
              <w:top w:val="nil"/>
              <w:left w:val="nil"/>
              <w:bottom w:val="nil"/>
              <w:right w:val="nil"/>
            </w:tcBorders>
            <w:shd w:val="clear" w:color="auto" w:fill="auto"/>
            <w:noWrap/>
            <w:vAlign w:val="bottom"/>
          </w:tcPr>
          <w:p w14:paraId="679DD3DA" w14:textId="6D33FB3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2CD54E6E" w14:textId="7E3A034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10.0%</w:t>
            </w:r>
          </w:p>
        </w:tc>
        <w:tc>
          <w:tcPr>
            <w:tcW w:w="690" w:type="dxa"/>
            <w:tcBorders>
              <w:top w:val="nil"/>
              <w:left w:val="nil"/>
              <w:bottom w:val="nil"/>
              <w:right w:val="nil"/>
            </w:tcBorders>
            <w:shd w:val="clear" w:color="auto" w:fill="auto"/>
            <w:noWrap/>
            <w:vAlign w:val="bottom"/>
          </w:tcPr>
          <w:p w14:paraId="0E2E8B96" w14:textId="129C12D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14.6%</w:t>
            </w:r>
          </w:p>
        </w:tc>
        <w:tc>
          <w:tcPr>
            <w:tcW w:w="690" w:type="dxa"/>
            <w:tcBorders>
              <w:top w:val="nil"/>
              <w:left w:val="nil"/>
              <w:bottom w:val="nil"/>
              <w:right w:val="nil"/>
            </w:tcBorders>
            <w:shd w:val="clear" w:color="auto" w:fill="auto"/>
            <w:noWrap/>
            <w:vAlign w:val="bottom"/>
          </w:tcPr>
          <w:p w14:paraId="2AADA0C2" w14:textId="088C3C9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15.5%</w:t>
            </w:r>
          </w:p>
        </w:tc>
        <w:tc>
          <w:tcPr>
            <w:tcW w:w="690" w:type="dxa"/>
            <w:tcBorders>
              <w:top w:val="nil"/>
              <w:left w:val="nil"/>
              <w:bottom w:val="nil"/>
              <w:right w:val="nil"/>
            </w:tcBorders>
            <w:shd w:val="clear" w:color="auto" w:fill="auto"/>
            <w:noWrap/>
            <w:vAlign w:val="bottom"/>
          </w:tcPr>
          <w:p w14:paraId="61FCECD8" w14:textId="06FD4F5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22.2%</w:t>
            </w:r>
          </w:p>
        </w:tc>
        <w:tc>
          <w:tcPr>
            <w:tcW w:w="690" w:type="dxa"/>
            <w:tcBorders>
              <w:top w:val="nil"/>
              <w:left w:val="nil"/>
              <w:bottom w:val="nil"/>
              <w:right w:val="nil"/>
            </w:tcBorders>
            <w:shd w:val="clear" w:color="auto" w:fill="auto"/>
            <w:noWrap/>
            <w:vAlign w:val="bottom"/>
          </w:tcPr>
          <w:p w14:paraId="3F17076A" w14:textId="3ED87D7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39.5%</w:t>
            </w:r>
          </w:p>
        </w:tc>
        <w:tc>
          <w:tcPr>
            <w:tcW w:w="690" w:type="dxa"/>
            <w:tcBorders>
              <w:top w:val="nil"/>
              <w:left w:val="nil"/>
              <w:bottom w:val="nil"/>
              <w:right w:val="nil"/>
            </w:tcBorders>
            <w:shd w:val="clear" w:color="auto" w:fill="auto"/>
            <w:noWrap/>
            <w:vAlign w:val="bottom"/>
          </w:tcPr>
          <w:p w14:paraId="71844B64" w14:textId="12520A1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44.3%</w:t>
            </w:r>
          </w:p>
        </w:tc>
        <w:tc>
          <w:tcPr>
            <w:tcW w:w="690" w:type="dxa"/>
            <w:tcBorders>
              <w:top w:val="nil"/>
              <w:left w:val="nil"/>
              <w:bottom w:val="nil"/>
              <w:right w:val="nil"/>
            </w:tcBorders>
            <w:shd w:val="clear" w:color="auto" w:fill="auto"/>
            <w:noWrap/>
            <w:vAlign w:val="bottom"/>
          </w:tcPr>
          <w:p w14:paraId="7B4D2C04" w14:textId="7058B46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w:t>
            </w:r>
          </w:p>
        </w:tc>
        <w:tc>
          <w:tcPr>
            <w:tcW w:w="690" w:type="dxa"/>
            <w:tcBorders>
              <w:top w:val="nil"/>
              <w:left w:val="nil"/>
              <w:bottom w:val="nil"/>
              <w:right w:val="nil"/>
            </w:tcBorders>
            <w:shd w:val="clear" w:color="auto" w:fill="auto"/>
            <w:noWrap/>
            <w:vAlign w:val="bottom"/>
          </w:tcPr>
          <w:p w14:paraId="5A9E9CD9" w14:textId="160D637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4.6%</w:t>
            </w:r>
          </w:p>
        </w:tc>
        <w:tc>
          <w:tcPr>
            <w:tcW w:w="690" w:type="dxa"/>
            <w:tcBorders>
              <w:top w:val="nil"/>
              <w:left w:val="nil"/>
              <w:bottom w:val="nil"/>
              <w:right w:val="nil"/>
            </w:tcBorders>
            <w:shd w:val="clear" w:color="auto" w:fill="auto"/>
            <w:noWrap/>
            <w:vAlign w:val="bottom"/>
          </w:tcPr>
          <w:p w14:paraId="11F4135E" w14:textId="1AAD2E3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5.6%</w:t>
            </w:r>
          </w:p>
        </w:tc>
        <w:tc>
          <w:tcPr>
            <w:tcW w:w="810" w:type="dxa"/>
            <w:tcBorders>
              <w:top w:val="nil"/>
              <w:left w:val="nil"/>
              <w:bottom w:val="nil"/>
              <w:right w:val="nil"/>
            </w:tcBorders>
            <w:shd w:val="clear" w:color="auto" w:fill="auto"/>
            <w:noWrap/>
            <w:vAlign w:val="bottom"/>
          </w:tcPr>
          <w:p w14:paraId="5B97AB27" w14:textId="00D1A12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$52</w:t>
            </w:r>
          </w:p>
        </w:tc>
        <w:tc>
          <w:tcPr>
            <w:tcW w:w="810" w:type="dxa"/>
            <w:tcBorders>
              <w:top w:val="nil"/>
              <w:left w:val="nil"/>
              <w:bottom w:val="nil"/>
              <w:right w:val="nil"/>
            </w:tcBorders>
            <w:shd w:val="clear" w:color="auto" w:fill="auto"/>
            <w:noWrap/>
            <w:vAlign w:val="bottom"/>
          </w:tcPr>
          <w:p w14:paraId="648DE53C" w14:textId="051F69F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$86</w:t>
            </w:r>
          </w:p>
        </w:tc>
        <w:tc>
          <w:tcPr>
            <w:tcW w:w="810" w:type="dxa"/>
            <w:tcBorders>
              <w:top w:val="nil"/>
              <w:left w:val="nil"/>
              <w:bottom w:val="nil"/>
              <w:right w:val="nil"/>
            </w:tcBorders>
            <w:shd w:val="clear" w:color="auto" w:fill="auto"/>
            <w:noWrap/>
            <w:vAlign w:val="bottom"/>
          </w:tcPr>
          <w:p w14:paraId="32A0287B" w14:textId="2130458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$89</w:t>
            </w:r>
          </w:p>
        </w:tc>
      </w:tr>
      <w:tr w:rsidR="005A6DEA" w:rsidRPr="005A6DEA" w14:paraId="406CBB9A" w14:textId="77777777" w:rsidTr="009D071C">
        <w:trPr>
          <w:trHeight w:val="226"/>
        </w:trPr>
        <w:tc>
          <w:tcPr>
            <w:tcW w:w="2880" w:type="dxa"/>
            <w:tcBorders>
              <w:top w:val="nil"/>
              <w:left w:val="nil"/>
              <w:bottom w:val="nil"/>
              <w:right w:val="nil"/>
            </w:tcBorders>
            <w:shd w:val="clear" w:color="auto" w:fill="auto"/>
            <w:noWrap/>
            <w:vAlign w:val="bottom"/>
          </w:tcPr>
          <w:p w14:paraId="6F5E7762" w14:textId="53E81E7F"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1616E4F6" w14:textId="0AE6CF8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Paulding</w:t>
            </w:r>
          </w:p>
        </w:tc>
        <w:tc>
          <w:tcPr>
            <w:tcW w:w="630" w:type="dxa"/>
            <w:tcBorders>
              <w:top w:val="nil"/>
              <w:left w:val="nil"/>
              <w:bottom w:val="nil"/>
              <w:right w:val="nil"/>
            </w:tcBorders>
            <w:shd w:val="clear" w:color="auto" w:fill="auto"/>
            <w:noWrap/>
            <w:vAlign w:val="bottom"/>
          </w:tcPr>
          <w:p w14:paraId="075A7CAD" w14:textId="53B3767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356D9B04" w14:textId="26D4443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5.5%</w:t>
            </w:r>
          </w:p>
        </w:tc>
        <w:tc>
          <w:tcPr>
            <w:tcW w:w="690" w:type="dxa"/>
            <w:tcBorders>
              <w:top w:val="nil"/>
              <w:left w:val="nil"/>
              <w:bottom w:val="nil"/>
              <w:right w:val="nil"/>
            </w:tcBorders>
            <w:shd w:val="clear" w:color="auto" w:fill="auto"/>
            <w:noWrap/>
            <w:vAlign w:val="bottom"/>
          </w:tcPr>
          <w:p w14:paraId="48E0BBB3" w14:textId="384ABAE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10.3%</w:t>
            </w:r>
          </w:p>
        </w:tc>
        <w:tc>
          <w:tcPr>
            <w:tcW w:w="690" w:type="dxa"/>
            <w:tcBorders>
              <w:top w:val="nil"/>
              <w:left w:val="nil"/>
              <w:bottom w:val="nil"/>
              <w:right w:val="nil"/>
            </w:tcBorders>
            <w:shd w:val="clear" w:color="auto" w:fill="auto"/>
            <w:noWrap/>
            <w:vAlign w:val="bottom"/>
          </w:tcPr>
          <w:p w14:paraId="708D944C" w14:textId="25F18C4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8.2%</w:t>
            </w:r>
          </w:p>
        </w:tc>
        <w:tc>
          <w:tcPr>
            <w:tcW w:w="690" w:type="dxa"/>
            <w:tcBorders>
              <w:top w:val="nil"/>
              <w:left w:val="nil"/>
              <w:bottom w:val="nil"/>
              <w:right w:val="nil"/>
            </w:tcBorders>
            <w:shd w:val="clear" w:color="auto" w:fill="auto"/>
            <w:noWrap/>
            <w:vAlign w:val="bottom"/>
          </w:tcPr>
          <w:p w14:paraId="027F1263" w14:textId="3E9F87D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7.2%</w:t>
            </w:r>
          </w:p>
        </w:tc>
        <w:tc>
          <w:tcPr>
            <w:tcW w:w="690" w:type="dxa"/>
            <w:tcBorders>
              <w:top w:val="nil"/>
              <w:left w:val="nil"/>
              <w:bottom w:val="nil"/>
              <w:right w:val="nil"/>
            </w:tcBorders>
            <w:shd w:val="clear" w:color="auto" w:fill="auto"/>
            <w:noWrap/>
            <w:vAlign w:val="bottom"/>
          </w:tcPr>
          <w:p w14:paraId="5FF10D4B" w14:textId="092BFDB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17.0%</w:t>
            </w:r>
          </w:p>
        </w:tc>
        <w:tc>
          <w:tcPr>
            <w:tcW w:w="690" w:type="dxa"/>
            <w:tcBorders>
              <w:top w:val="nil"/>
              <w:left w:val="nil"/>
              <w:bottom w:val="nil"/>
              <w:right w:val="nil"/>
            </w:tcBorders>
            <w:shd w:val="clear" w:color="auto" w:fill="auto"/>
            <w:noWrap/>
            <w:vAlign w:val="bottom"/>
          </w:tcPr>
          <w:p w14:paraId="3D97F255" w14:textId="77B1BD9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18.5%</w:t>
            </w:r>
          </w:p>
        </w:tc>
        <w:tc>
          <w:tcPr>
            <w:tcW w:w="690" w:type="dxa"/>
            <w:tcBorders>
              <w:top w:val="nil"/>
              <w:left w:val="nil"/>
              <w:bottom w:val="nil"/>
              <w:right w:val="nil"/>
            </w:tcBorders>
            <w:shd w:val="clear" w:color="auto" w:fill="auto"/>
            <w:noWrap/>
            <w:vAlign w:val="bottom"/>
          </w:tcPr>
          <w:p w14:paraId="09386992" w14:textId="78C3D8D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w:t>
            </w:r>
          </w:p>
        </w:tc>
        <w:tc>
          <w:tcPr>
            <w:tcW w:w="690" w:type="dxa"/>
            <w:tcBorders>
              <w:top w:val="nil"/>
              <w:left w:val="nil"/>
              <w:bottom w:val="nil"/>
              <w:right w:val="nil"/>
            </w:tcBorders>
            <w:shd w:val="clear" w:color="auto" w:fill="auto"/>
            <w:noWrap/>
            <w:vAlign w:val="bottom"/>
          </w:tcPr>
          <w:p w14:paraId="5436AC7A" w14:textId="0C63BCB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5.1%</w:t>
            </w:r>
          </w:p>
        </w:tc>
        <w:tc>
          <w:tcPr>
            <w:tcW w:w="690" w:type="dxa"/>
            <w:tcBorders>
              <w:top w:val="nil"/>
              <w:left w:val="nil"/>
              <w:bottom w:val="nil"/>
              <w:right w:val="nil"/>
            </w:tcBorders>
            <w:shd w:val="clear" w:color="auto" w:fill="auto"/>
            <w:noWrap/>
            <w:vAlign w:val="bottom"/>
          </w:tcPr>
          <w:p w14:paraId="5083A521" w14:textId="694B093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6.3%</w:t>
            </w:r>
          </w:p>
        </w:tc>
        <w:tc>
          <w:tcPr>
            <w:tcW w:w="810" w:type="dxa"/>
            <w:tcBorders>
              <w:top w:val="nil"/>
              <w:left w:val="nil"/>
              <w:bottom w:val="nil"/>
              <w:right w:val="nil"/>
            </w:tcBorders>
            <w:shd w:val="clear" w:color="auto" w:fill="auto"/>
            <w:noWrap/>
            <w:vAlign w:val="bottom"/>
          </w:tcPr>
          <w:p w14:paraId="6562B089" w14:textId="7EACD22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w:t>
            </w:r>
          </w:p>
        </w:tc>
        <w:tc>
          <w:tcPr>
            <w:tcW w:w="810" w:type="dxa"/>
            <w:tcBorders>
              <w:top w:val="nil"/>
              <w:left w:val="nil"/>
              <w:bottom w:val="nil"/>
              <w:right w:val="nil"/>
            </w:tcBorders>
            <w:shd w:val="clear" w:color="auto" w:fill="auto"/>
            <w:noWrap/>
            <w:vAlign w:val="bottom"/>
          </w:tcPr>
          <w:p w14:paraId="161B77E6" w14:textId="4706055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$562</w:t>
            </w:r>
          </w:p>
        </w:tc>
        <w:tc>
          <w:tcPr>
            <w:tcW w:w="810" w:type="dxa"/>
            <w:tcBorders>
              <w:top w:val="nil"/>
              <w:left w:val="nil"/>
              <w:bottom w:val="nil"/>
              <w:right w:val="nil"/>
            </w:tcBorders>
            <w:shd w:val="clear" w:color="auto" w:fill="auto"/>
            <w:noWrap/>
            <w:vAlign w:val="bottom"/>
          </w:tcPr>
          <w:p w14:paraId="36D37D42" w14:textId="4D07D43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$67</w:t>
            </w:r>
          </w:p>
        </w:tc>
      </w:tr>
      <w:tr w:rsidR="005A6DEA" w:rsidRPr="005A6DEA" w14:paraId="1FF6A53F" w14:textId="77777777" w:rsidTr="009D071C">
        <w:trPr>
          <w:trHeight w:val="226"/>
        </w:trPr>
        <w:tc>
          <w:tcPr>
            <w:tcW w:w="2880" w:type="dxa"/>
            <w:tcBorders>
              <w:top w:val="nil"/>
              <w:left w:val="nil"/>
              <w:bottom w:val="nil"/>
              <w:right w:val="nil"/>
            </w:tcBorders>
            <w:shd w:val="clear" w:color="auto" w:fill="auto"/>
            <w:noWrap/>
            <w:vAlign w:val="bottom"/>
          </w:tcPr>
          <w:p w14:paraId="455FCB43" w14:textId="40651441"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0705989E" w14:textId="00C6C60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Pickens</w:t>
            </w:r>
          </w:p>
        </w:tc>
        <w:tc>
          <w:tcPr>
            <w:tcW w:w="630" w:type="dxa"/>
            <w:tcBorders>
              <w:top w:val="nil"/>
              <w:left w:val="nil"/>
              <w:bottom w:val="nil"/>
              <w:right w:val="nil"/>
            </w:tcBorders>
            <w:shd w:val="clear" w:color="auto" w:fill="auto"/>
            <w:noWrap/>
            <w:vAlign w:val="bottom"/>
          </w:tcPr>
          <w:p w14:paraId="7CBC9F9D" w14:textId="64A7A7C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6B444F68" w14:textId="0EDD323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9.2%</w:t>
            </w:r>
          </w:p>
        </w:tc>
        <w:tc>
          <w:tcPr>
            <w:tcW w:w="690" w:type="dxa"/>
            <w:tcBorders>
              <w:top w:val="nil"/>
              <w:left w:val="nil"/>
              <w:bottom w:val="nil"/>
              <w:right w:val="nil"/>
            </w:tcBorders>
            <w:shd w:val="clear" w:color="auto" w:fill="auto"/>
            <w:noWrap/>
            <w:vAlign w:val="bottom"/>
          </w:tcPr>
          <w:p w14:paraId="36A72EE9" w14:textId="56DC965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11.8%</w:t>
            </w:r>
          </w:p>
        </w:tc>
        <w:tc>
          <w:tcPr>
            <w:tcW w:w="690" w:type="dxa"/>
            <w:tcBorders>
              <w:top w:val="nil"/>
              <w:left w:val="nil"/>
              <w:bottom w:val="nil"/>
              <w:right w:val="nil"/>
            </w:tcBorders>
            <w:shd w:val="clear" w:color="auto" w:fill="auto"/>
            <w:noWrap/>
            <w:vAlign w:val="bottom"/>
          </w:tcPr>
          <w:p w14:paraId="46BF6A4D" w14:textId="6780551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10.2%</w:t>
            </w:r>
          </w:p>
        </w:tc>
        <w:tc>
          <w:tcPr>
            <w:tcW w:w="690" w:type="dxa"/>
            <w:tcBorders>
              <w:top w:val="nil"/>
              <w:left w:val="nil"/>
              <w:bottom w:val="nil"/>
              <w:right w:val="nil"/>
            </w:tcBorders>
            <w:shd w:val="clear" w:color="auto" w:fill="auto"/>
            <w:noWrap/>
            <w:vAlign w:val="bottom"/>
          </w:tcPr>
          <w:p w14:paraId="385DD4A7" w14:textId="414CD96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w:t>
            </w:r>
          </w:p>
        </w:tc>
        <w:tc>
          <w:tcPr>
            <w:tcW w:w="690" w:type="dxa"/>
            <w:tcBorders>
              <w:top w:val="nil"/>
              <w:left w:val="nil"/>
              <w:bottom w:val="nil"/>
              <w:right w:val="nil"/>
            </w:tcBorders>
            <w:shd w:val="clear" w:color="auto" w:fill="auto"/>
            <w:noWrap/>
            <w:vAlign w:val="bottom"/>
          </w:tcPr>
          <w:p w14:paraId="02B3EBDB" w14:textId="3C3DF96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w:t>
            </w:r>
          </w:p>
        </w:tc>
        <w:tc>
          <w:tcPr>
            <w:tcW w:w="690" w:type="dxa"/>
            <w:tcBorders>
              <w:top w:val="nil"/>
              <w:left w:val="nil"/>
              <w:bottom w:val="nil"/>
              <w:right w:val="nil"/>
            </w:tcBorders>
            <w:shd w:val="clear" w:color="auto" w:fill="auto"/>
            <w:noWrap/>
            <w:vAlign w:val="bottom"/>
          </w:tcPr>
          <w:p w14:paraId="4B6BD439" w14:textId="3096815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w:t>
            </w:r>
          </w:p>
        </w:tc>
        <w:tc>
          <w:tcPr>
            <w:tcW w:w="690" w:type="dxa"/>
            <w:tcBorders>
              <w:top w:val="nil"/>
              <w:left w:val="nil"/>
              <w:bottom w:val="nil"/>
              <w:right w:val="nil"/>
            </w:tcBorders>
            <w:shd w:val="clear" w:color="auto" w:fill="auto"/>
            <w:noWrap/>
            <w:vAlign w:val="bottom"/>
          </w:tcPr>
          <w:p w14:paraId="02B97A3C" w14:textId="18EDEAE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w:t>
            </w:r>
          </w:p>
        </w:tc>
        <w:tc>
          <w:tcPr>
            <w:tcW w:w="690" w:type="dxa"/>
            <w:tcBorders>
              <w:top w:val="nil"/>
              <w:left w:val="nil"/>
              <w:bottom w:val="nil"/>
              <w:right w:val="nil"/>
            </w:tcBorders>
            <w:shd w:val="clear" w:color="auto" w:fill="auto"/>
            <w:noWrap/>
            <w:vAlign w:val="bottom"/>
          </w:tcPr>
          <w:p w14:paraId="20930D04" w14:textId="7A58C3F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2.8%</w:t>
            </w:r>
          </w:p>
        </w:tc>
        <w:tc>
          <w:tcPr>
            <w:tcW w:w="690" w:type="dxa"/>
            <w:tcBorders>
              <w:top w:val="nil"/>
              <w:left w:val="nil"/>
              <w:bottom w:val="nil"/>
              <w:right w:val="nil"/>
            </w:tcBorders>
            <w:shd w:val="clear" w:color="auto" w:fill="auto"/>
            <w:noWrap/>
            <w:vAlign w:val="bottom"/>
          </w:tcPr>
          <w:p w14:paraId="4467154B" w14:textId="3A6352E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3.1%</w:t>
            </w:r>
          </w:p>
        </w:tc>
        <w:tc>
          <w:tcPr>
            <w:tcW w:w="810" w:type="dxa"/>
            <w:tcBorders>
              <w:top w:val="nil"/>
              <w:left w:val="nil"/>
              <w:bottom w:val="nil"/>
              <w:right w:val="nil"/>
            </w:tcBorders>
            <w:shd w:val="clear" w:color="auto" w:fill="auto"/>
            <w:noWrap/>
            <w:vAlign w:val="bottom"/>
          </w:tcPr>
          <w:p w14:paraId="41A8A9A0" w14:textId="0F6FE57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$3,006</w:t>
            </w:r>
          </w:p>
        </w:tc>
        <w:tc>
          <w:tcPr>
            <w:tcW w:w="810" w:type="dxa"/>
            <w:tcBorders>
              <w:top w:val="nil"/>
              <w:left w:val="nil"/>
              <w:bottom w:val="nil"/>
              <w:right w:val="nil"/>
            </w:tcBorders>
            <w:shd w:val="clear" w:color="auto" w:fill="auto"/>
            <w:noWrap/>
            <w:vAlign w:val="bottom"/>
          </w:tcPr>
          <w:p w14:paraId="7E802E9F" w14:textId="52C2207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$4,555</w:t>
            </w:r>
          </w:p>
        </w:tc>
        <w:tc>
          <w:tcPr>
            <w:tcW w:w="810" w:type="dxa"/>
            <w:tcBorders>
              <w:top w:val="nil"/>
              <w:left w:val="nil"/>
              <w:bottom w:val="nil"/>
              <w:right w:val="nil"/>
            </w:tcBorders>
            <w:shd w:val="clear" w:color="auto" w:fill="auto"/>
            <w:noWrap/>
            <w:vAlign w:val="bottom"/>
          </w:tcPr>
          <w:p w14:paraId="16897F41" w14:textId="7C64CEE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$3,308</w:t>
            </w:r>
          </w:p>
        </w:tc>
      </w:tr>
      <w:tr w:rsidR="005A6DEA" w:rsidRPr="005A6DEA" w14:paraId="15AB024D" w14:textId="77777777" w:rsidTr="009D071C">
        <w:trPr>
          <w:trHeight w:val="226"/>
        </w:trPr>
        <w:tc>
          <w:tcPr>
            <w:tcW w:w="2880" w:type="dxa"/>
            <w:tcBorders>
              <w:top w:val="nil"/>
              <w:left w:val="nil"/>
              <w:bottom w:val="nil"/>
              <w:right w:val="nil"/>
            </w:tcBorders>
            <w:shd w:val="clear" w:color="auto" w:fill="auto"/>
            <w:noWrap/>
            <w:vAlign w:val="bottom"/>
          </w:tcPr>
          <w:p w14:paraId="3BA11471" w14:textId="42621A95"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2D9A186E" w14:textId="48A2957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Pike</w:t>
            </w:r>
          </w:p>
        </w:tc>
        <w:tc>
          <w:tcPr>
            <w:tcW w:w="630" w:type="dxa"/>
            <w:tcBorders>
              <w:top w:val="nil"/>
              <w:left w:val="nil"/>
              <w:bottom w:val="nil"/>
              <w:right w:val="nil"/>
            </w:tcBorders>
            <w:shd w:val="clear" w:color="auto" w:fill="auto"/>
            <w:noWrap/>
            <w:vAlign w:val="bottom"/>
          </w:tcPr>
          <w:p w14:paraId="0BA80496" w14:textId="204D50E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47C4B30D" w14:textId="512455E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9.6%</w:t>
            </w:r>
          </w:p>
        </w:tc>
        <w:tc>
          <w:tcPr>
            <w:tcW w:w="690" w:type="dxa"/>
            <w:tcBorders>
              <w:top w:val="nil"/>
              <w:left w:val="nil"/>
              <w:bottom w:val="nil"/>
              <w:right w:val="nil"/>
            </w:tcBorders>
            <w:shd w:val="clear" w:color="auto" w:fill="auto"/>
            <w:noWrap/>
            <w:vAlign w:val="bottom"/>
          </w:tcPr>
          <w:p w14:paraId="6015DB47" w14:textId="7A003F0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11.0%</w:t>
            </w:r>
          </w:p>
        </w:tc>
        <w:tc>
          <w:tcPr>
            <w:tcW w:w="690" w:type="dxa"/>
            <w:tcBorders>
              <w:top w:val="nil"/>
              <w:left w:val="nil"/>
              <w:bottom w:val="nil"/>
              <w:right w:val="nil"/>
            </w:tcBorders>
            <w:shd w:val="clear" w:color="auto" w:fill="auto"/>
            <w:noWrap/>
            <w:vAlign w:val="bottom"/>
          </w:tcPr>
          <w:p w14:paraId="418A1FAA" w14:textId="767FE88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9.5%</w:t>
            </w:r>
          </w:p>
        </w:tc>
        <w:tc>
          <w:tcPr>
            <w:tcW w:w="690" w:type="dxa"/>
            <w:tcBorders>
              <w:top w:val="nil"/>
              <w:left w:val="nil"/>
              <w:bottom w:val="nil"/>
              <w:right w:val="nil"/>
            </w:tcBorders>
            <w:shd w:val="clear" w:color="auto" w:fill="auto"/>
            <w:noWrap/>
            <w:vAlign w:val="bottom"/>
          </w:tcPr>
          <w:p w14:paraId="6AED93AC" w14:textId="240796C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15.0%</w:t>
            </w:r>
          </w:p>
        </w:tc>
        <w:tc>
          <w:tcPr>
            <w:tcW w:w="690" w:type="dxa"/>
            <w:tcBorders>
              <w:top w:val="nil"/>
              <w:left w:val="nil"/>
              <w:bottom w:val="nil"/>
              <w:right w:val="nil"/>
            </w:tcBorders>
            <w:shd w:val="clear" w:color="auto" w:fill="auto"/>
            <w:noWrap/>
            <w:vAlign w:val="bottom"/>
          </w:tcPr>
          <w:p w14:paraId="3747224C" w14:textId="522FF1C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10.7%</w:t>
            </w:r>
          </w:p>
        </w:tc>
        <w:tc>
          <w:tcPr>
            <w:tcW w:w="690" w:type="dxa"/>
            <w:tcBorders>
              <w:top w:val="nil"/>
              <w:left w:val="nil"/>
              <w:bottom w:val="nil"/>
              <w:right w:val="nil"/>
            </w:tcBorders>
            <w:shd w:val="clear" w:color="auto" w:fill="auto"/>
            <w:noWrap/>
            <w:vAlign w:val="bottom"/>
          </w:tcPr>
          <w:p w14:paraId="3EFB9E58" w14:textId="145B8D4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8.9%</w:t>
            </w:r>
          </w:p>
        </w:tc>
        <w:tc>
          <w:tcPr>
            <w:tcW w:w="690" w:type="dxa"/>
            <w:tcBorders>
              <w:top w:val="nil"/>
              <w:left w:val="nil"/>
              <w:bottom w:val="nil"/>
              <w:right w:val="nil"/>
            </w:tcBorders>
            <w:shd w:val="clear" w:color="auto" w:fill="auto"/>
            <w:noWrap/>
            <w:vAlign w:val="bottom"/>
          </w:tcPr>
          <w:p w14:paraId="55F65C8D" w14:textId="1747ADC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0.9%</w:t>
            </w:r>
          </w:p>
        </w:tc>
        <w:tc>
          <w:tcPr>
            <w:tcW w:w="690" w:type="dxa"/>
            <w:tcBorders>
              <w:top w:val="nil"/>
              <w:left w:val="nil"/>
              <w:bottom w:val="nil"/>
              <w:right w:val="nil"/>
            </w:tcBorders>
            <w:shd w:val="clear" w:color="auto" w:fill="auto"/>
            <w:noWrap/>
            <w:vAlign w:val="bottom"/>
          </w:tcPr>
          <w:p w14:paraId="67496B1B" w14:textId="33E305C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1.1%</w:t>
            </w:r>
          </w:p>
        </w:tc>
        <w:tc>
          <w:tcPr>
            <w:tcW w:w="690" w:type="dxa"/>
            <w:tcBorders>
              <w:top w:val="nil"/>
              <w:left w:val="nil"/>
              <w:bottom w:val="nil"/>
              <w:right w:val="nil"/>
            </w:tcBorders>
            <w:shd w:val="clear" w:color="auto" w:fill="auto"/>
            <w:noWrap/>
            <w:vAlign w:val="bottom"/>
          </w:tcPr>
          <w:p w14:paraId="069EDB81" w14:textId="2761BCF9"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w:t>
            </w:r>
          </w:p>
        </w:tc>
        <w:tc>
          <w:tcPr>
            <w:tcW w:w="810" w:type="dxa"/>
            <w:tcBorders>
              <w:top w:val="nil"/>
              <w:left w:val="nil"/>
              <w:bottom w:val="nil"/>
              <w:right w:val="nil"/>
            </w:tcBorders>
            <w:shd w:val="clear" w:color="auto" w:fill="auto"/>
            <w:noWrap/>
            <w:vAlign w:val="bottom"/>
          </w:tcPr>
          <w:p w14:paraId="17579E89" w14:textId="6B9B64D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1769A9DD" w14:textId="4378516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c>
          <w:tcPr>
            <w:tcW w:w="810" w:type="dxa"/>
            <w:tcBorders>
              <w:top w:val="nil"/>
              <w:left w:val="nil"/>
              <w:bottom w:val="nil"/>
              <w:right w:val="nil"/>
            </w:tcBorders>
            <w:shd w:val="clear" w:color="auto" w:fill="auto"/>
            <w:noWrap/>
            <w:vAlign w:val="bottom"/>
          </w:tcPr>
          <w:p w14:paraId="4BA650B0" w14:textId="79D82A1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$0</w:t>
            </w:r>
          </w:p>
        </w:tc>
      </w:tr>
      <w:tr w:rsidR="005A6DEA" w:rsidRPr="005A6DEA" w14:paraId="77F92A0D" w14:textId="77777777" w:rsidTr="009D071C">
        <w:trPr>
          <w:trHeight w:val="226"/>
        </w:trPr>
        <w:tc>
          <w:tcPr>
            <w:tcW w:w="2880" w:type="dxa"/>
            <w:tcBorders>
              <w:top w:val="nil"/>
              <w:left w:val="nil"/>
              <w:bottom w:val="nil"/>
              <w:right w:val="nil"/>
            </w:tcBorders>
            <w:shd w:val="clear" w:color="auto" w:fill="auto"/>
            <w:noWrap/>
            <w:vAlign w:val="bottom"/>
          </w:tcPr>
          <w:p w14:paraId="276BA127" w14:textId="74D3CBB5"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tcPr>
          <w:p w14:paraId="67120B90" w14:textId="7C3ADBA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Rockdale</w:t>
            </w:r>
          </w:p>
        </w:tc>
        <w:tc>
          <w:tcPr>
            <w:tcW w:w="630" w:type="dxa"/>
            <w:tcBorders>
              <w:top w:val="nil"/>
              <w:left w:val="nil"/>
              <w:bottom w:val="nil"/>
              <w:right w:val="nil"/>
            </w:tcBorders>
            <w:shd w:val="clear" w:color="auto" w:fill="auto"/>
            <w:noWrap/>
            <w:vAlign w:val="bottom"/>
          </w:tcPr>
          <w:p w14:paraId="3A528E92" w14:textId="7909B47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nil"/>
              <w:right w:val="nil"/>
            </w:tcBorders>
            <w:shd w:val="clear" w:color="auto" w:fill="auto"/>
            <w:noWrap/>
            <w:vAlign w:val="bottom"/>
          </w:tcPr>
          <w:p w14:paraId="0C34492A" w14:textId="045C28FF"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8.2%</w:t>
            </w:r>
          </w:p>
        </w:tc>
        <w:tc>
          <w:tcPr>
            <w:tcW w:w="690" w:type="dxa"/>
            <w:tcBorders>
              <w:top w:val="nil"/>
              <w:left w:val="nil"/>
              <w:bottom w:val="nil"/>
              <w:right w:val="nil"/>
            </w:tcBorders>
            <w:shd w:val="clear" w:color="auto" w:fill="auto"/>
            <w:noWrap/>
            <w:vAlign w:val="bottom"/>
          </w:tcPr>
          <w:p w14:paraId="4CE786BB" w14:textId="5E9D7F4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13.9%</w:t>
            </w:r>
          </w:p>
        </w:tc>
        <w:tc>
          <w:tcPr>
            <w:tcW w:w="690" w:type="dxa"/>
            <w:tcBorders>
              <w:top w:val="nil"/>
              <w:left w:val="nil"/>
              <w:bottom w:val="nil"/>
              <w:right w:val="nil"/>
            </w:tcBorders>
            <w:shd w:val="clear" w:color="auto" w:fill="auto"/>
            <w:noWrap/>
            <w:vAlign w:val="bottom"/>
          </w:tcPr>
          <w:p w14:paraId="69288FCB" w14:textId="5B297D7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13.1%</w:t>
            </w:r>
          </w:p>
        </w:tc>
        <w:tc>
          <w:tcPr>
            <w:tcW w:w="690" w:type="dxa"/>
            <w:tcBorders>
              <w:top w:val="nil"/>
              <w:left w:val="nil"/>
              <w:bottom w:val="nil"/>
              <w:right w:val="nil"/>
            </w:tcBorders>
            <w:shd w:val="clear" w:color="auto" w:fill="auto"/>
            <w:noWrap/>
            <w:vAlign w:val="bottom"/>
          </w:tcPr>
          <w:p w14:paraId="5421531C" w14:textId="61BE5B6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18.3%</w:t>
            </w:r>
          </w:p>
        </w:tc>
        <w:tc>
          <w:tcPr>
            <w:tcW w:w="690" w:type="dxa"/>
            <w:tcBorders>
              <w:top w:val="nil"/>
              <w:left w:val="nil"/>
              <w:bottom w:val="nil"/>
              <w:right w:val="nil"/>
            </w:tcBorders>
            <w:shd w:val="clear" w:color="auto" w:fill="auto"/>
            <w:noWrap/>
            <w:vAlign w:val="bottom"/>
          </w:tcPr>
          <w:p w14:paraId="1D7E3663" w14:textId="5EC541D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45.2%</w:t>
            </w:r>
          </w:p>
        </w:tc>
        <w:tc>
          <w:tcPr>
            <w:tcW w:w="690" w:type="dxa"/>
            <w:tcBorders>
              <w:top w:val="nil"/>
              <w:left w:val="nil"/>
              <w:bottom w:val="nil"/>
              <w:right w:val="nil"/>
            </w:tcBorders>
            <w:shd w:val="clear" w:color="auto" w:fill="auto"/>
            <w:noWrap/>
            <w:vAlign w:val="bottom"/>
          </w:tcPr>
          <w:p w14:paraId="0DF925F2" w14:textId="507C345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53.8%</w:t>
            </w:r>
          </w:p>
        </w:tc>
        <w:tc>
          <w:tcPr>
            <w:tcW w:w="690" w:type="dxa"/>
            <w:tcBorders>
              <w:top w:val="nil"/>
              <w:left w:val="nil"/>
              <w:bottom w:val="nil"/>
              <w:right w:val="nil"/>
            </w:tcBorders>
            <w:shd w:val="clear" w:color="auto" w:fill="auto"/>
            <w:noWrap/>
            <w:vAlign w:val="bottom"/>
          </w:tcPr>
          <w:p w14:paraId="2A316E50" w14:textId="47EFE56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6.3%</w:t>
            </w:r>
          </w:p>
        </w:tc>
        <w:tc>
          <w:tcPr>
            <w:tcW w:w="690" w:type="dxa"/>
            <w:tcBorders>
              <w:top w:val="nil"/>
              <w:left w:val="nil"/>
              <w:bottom w:val="nil"/>
              <w:right w:val="nil"/>
            </w:tcBorders>
            <w:shd w:val="clear" w:color="auto" w:fill="auto"/>
            <w:noWrap/>
            <w:vAlign w:val="bottom"/>
          </w:tcPr>
          <w:p w14:paraId="4561ABC9" w14:textId="593FD84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9.6%</w:t>
            </w:r>
          </w:p>
        </w:tc>
        <w:tc>
          <w:tcPr>
            <w:tcW w:w="690" w:type="dxa"/>
            <w:tcBorders>
              <w:top w:val="nil"/>
              <w:left w:val="nil"/>
              <w:bottom w:val="nil"/>
              <w:right w:val="nil"/>
            </w:tcBorders>
            <w:shd w:val="clear" w:color="auto" w:fill="auto"/>
            <w:noWrap/>
            <w:vAlign w:val="bottom"/>
          </w:tcPr>
          <w:p w14:paraId="4F0804C0" w14:textId="01585F4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10.2%</w:t>
            </w:r>
          </w:p>
        </w:tc>
        <w:tc>
          <w:tcPr>
            <w:tcW w:w="810" w:type="dxa"/>
            <w:tcBorders>
              <w:top w:val="nil"/>
              <w:left w:val="nil"/>
              <w:bottom w:val="nil"/>
              <w:right w:val="nil"/>
            </w:tcBorders>
            <w:shd w:val="clear" w:color="auto" w:fill="auto"/>
            <w:noWrap/>
            <w:vAlign w:val="bottom"/>
          </w:tcPr>
          <w:p w14:paraId="01AB2593" w14:textId="364AFD15"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$152</w:t>
            </w:r>
          </w:p>
        </w:tc>
        <w:tc>
          <w:tcPr>
            <w:tcW w:w="810" w:type="dxa"/>
            <w:tcBorders>
              <w:top w:val="nil"/>
              <w:left w:val="nil"/>
              <w:bottom w:val="nil"/>
              <w:right w:val="nil"/>
            </w:tcBorders>
            <w:shd w:val="clear" w:color="auto" w:fill="auto"/>
            <w:noWrap/>
            <w:vAlign w:val="bottom"/>
          </w:tcPr>
          <w:p w14:paraId="1DCD3A7E" w14:textId="75DBD88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$746</w:t>
            </w:r>
          </w:p>
        </w:tc>
        <w:tc>
          <w:tcPr>
            <w:tcW w:w="810" w:type="dxa"/>
            <w:tcBorders>
              <w:top w:val="nil"/>
              <w:left w:val="nil"/>
              <w:bottom w:val="nil"/>
              <w:right w:val="nil"/>
            </w:tcBorders>
            <w:shd w:val="clear" w:color="auto" w:fill="auto"/>
            <w:noWrap/>
            <w:vAlign w:val="bottom"/>
          </w:tcPr>
          <w:p w14:paraId="6549AF31" w14:textId="0E0DDC48"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$1,051</w:t>
            </w:r>
          </w:p>
        </w:tc>
      </w:tr>
      <w:tr w:rsidR="005A6DEA" w:rsidRPr="005A6DEA" w14:paraId="416607F4" w14:textId="77777777" w:rsidTr="00F51C81">
        <w:trPr>
          <w:trHeight w:val="226"/>
        </w:trPr>
        <w:tc>
          <w:tcPr>
            <w:tcW w:w="2880" w:type="dxa"/>
            <w:tcBorders>
              <w:top w:val="nil"/>
              <w:left w:val="nil"/>
              <w:right w:val="nil"/>
            </w:tcBorders>
            <w:shd w:val="clear" w:color="auto" w:fill="auto"/>
            <w:noWrap/>
            <w:vAlign w:val="bottom"/>
          </w:tcPr>
          <w:p w14:paraId="727D6ED4" w14:textId="44C85CBF"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right w:val="nil"/>
            </w:tcBorders>
            <w:shd w:val="clear" w:color="auto" w:fill="auto"/>
            <w:noWrap/>
            <w:vAlign w:val="bottom"/>
          </w:tcPr>
          <w:p w14:paraId="5111B1C7" w14:textId="559AD3C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Spalding</w:t>
            </w:r>
          </w:p>
        </w:tc>
        <w:tc>
          <w:tcPr>
            <w:tcW w:w="630" w:type="dxa"/>
            <w:tcBorders>
              <w:top w:val="nil"/>
              <w:left w:val="nil"/>
              <w:right w:val="nil"/>
            </w:tcBorders>
            <w:shd w:val="clear" w:color="auto" w:fill="auto"/>
            <w:noWrap/>
            <w:vAlign w:val="bottom"/>
          </w:tcPr>
          <w:p w14:paraId="2EDDF563" w14:textId="2FBAF1E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right w:val="nil"/>
            </w:tcBorders>
            <w:shd w:val="clear" w:color="auto" w:fill="auto"/>
            <w:noWrap/>
            <w:vAlign w:val="bottom"/>
          </w:tcPr>
          <w:p w14:paraId="141BA57E" w14:textId="31DDF8E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15.5%</w:t>
            </w:r>
          </w:p>
        </w:tc>
        <w:tc>
          <w:tcPr>
            <w:tcW w:w="690" w:type="dxa"/>
            <w:tcBorders>
              <w:top w:val="nil"/>
              <w:left w:val="nil"/>
              <w:right w:val="nil"/>
            </w:tcBorders>
            <w:shd w:val="clear" w:color="auto" w:fill="auto"/>
            <w:noWrap/>
            <w:vAlign w:val="bottom"/>
          </w:tcPr>
          <w:p w14:paraId="03A8940A" w14:textId="2BA2067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21.6%</w:t>
            </w:r>
          </w:p>
        </w:tc>
        <w:tc>
          <w:tcPr>
            <w:tcW w:w="690" w:type="dxa"/>
            <w:tcBorders>
              <w:top w:val="nil"/>
              <w:left w:val="nil"/>
              <w:right w:val="nil"/>
            </w:tcBorders>
            <w:shd w:val="clear" w:color="auto" w:fill="auto"/>
            <w:noWrap/>
            <w:vAlign w:val="bottom"/>
          </w:tcPr>
          <w:p w14:paraId="7543FF1F" w14:textId="01DFC41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17.9%</w:t>
            </w:r>
          </w:p>
        </w:tc>
        <w:tc>
          <w:tcPr>
            <w:tcW w:w="690" w:type="dxa"/>
            <w:tcBorders>
              <w:top w:val="nil"/>
              <w:left w:val="nil"/>
              <w:right w:val="nil"/>
            </w:tcBorders>
            <w:shd w:val="clear" w:color="auto" w:fill="auto"/>
            <w:noWrap/>
            <w:vAlign w:val="bottom"/>
          </w:tcPr>
          <w:p w14:paraId="4C9F5101" w14:textId="0071DE8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30.7%</w:t>
            </w:r>
          </w:p>
        </w:tc>
        <w:tc>
          <w:tcPr>
            <w:tcW w:w="690" w:type="dxa"/>
            <w:tcBorders>
              <w:top w:val="nil"/>
              <w:left w:val="nil"/>
              <w:right w:val="nil"/>
            </w:tcBorders>
            <w:shd w:val="clear" w:color="auto" w:fill="auto"/>
            <w:noWrap/>
            <w:vAlign w:val="bottom"/>
          </w:tcPr>
          <w:p w14:paraId="16F3803D" w14:textId="2B71A6E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32.9%</w:t>
            </w:r>
          </w:p>
        </w:tc>
        <w:tc>
          <w:tcPr>
            <w:tcW w:w="690" w:type="dxa"/>
            <w:tcBorders>
              <w:top w:val="nil"/>
              <w:left w:val="nil"/>
              <w:right w:val="nil"/>
            </w:tcBorders>
            <w:shd w:val="clear" w:color="auto" w:fill="auto"/>
            <w:noWrap/>
            <w:vAlign w:val="bottom"/>
          </w:tcPr>
          <w:p w14:paraId="168B54B7" w14:textId="421D9514"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34.1%</w:t>
            </w:r>
          </w:p>
        </w:tc>
        <w:tc>
          <w:tcPr>
            <w:tcW w:w="690" w:type="dxa"/>
            <w:tcBorders>
              <w:top w:val="nil"/>
              <w:left w:val="nil"/>
              <w:right w:val="nil"/>
            </w:tcBorders>
            <w:shd w:val="clear" w:color="auto" w:fill="auto"/>
            <w:noWrap/>
            <w:vAlign w:val="bottom"/>
          </w:tcPr>
          <w:p w14:paraId="7A3DBEED" w14:textId="03ECF5C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w:t>
            </w:r>
          </w:p>
        </w:tc>
        <w:tc>
          <w:tcPr>
            <w:tcW w:w="690" w:type="dxa"/>
            <w:tcBorders>
              <w:top w:val="nil"/>
              <w:left w:val="nil"/>
              <w:right w:val="nil"/>
            </w:tcBorders>
            <w:shd w:val="clear" w:color="auto" w:fill="auto"/>
            <w:noWrap/>
            <w:vAlign w:val="bottom"/>
          </w:tcPr>
          <w:p w14:paraId="2DD2911F" w14:textId="349E66E1"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3.9%</w:t>
            </w:r>
          </w:p>
        </w:tc>
        <w:tc>
          <w:tcPr>
            <w:tcW w:w="690" w:type="dxa"/>
            <w:tcBorders>
              <w:top w:val="nil"/>
              <w:left w:val="nil"/>
              <w:right w:val="nil"/>
            </w:tcBorders>
            <w:shd w:val="clear" w:color="auto" w:fill="auto"/>
            <w:noWrap/>
            <w:vAlign w:val="bottom"/>
          </w:tcPr>
          <w:p w14:paraId="02161208" w14:textId="3BDDA26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4.6%</w:t>
            </w:r>
          </w:p>
        </w:tc>
        <w:tc>
          <w:tcPr>
            <w:tcW w:w="810" w:type="dxa"/>
            <w:tcBorders>
              <w:top w:val="nil"/>
              <w:left w:val="nil"/>
              <w:right w:val="nil"/>
            </w:tcBorders>
            <w:shd w:val="clear" w:color="auto" w:fill="auto"/>
            <w:noWrap/>
            <w:vAlign w:val="bottom"/>
          </w:tcPr>
          <w:p w14:paraId="23BE6020" w14:textId="40ACFD8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$76</w:t>
            </w:r>
          </w:p>
        </w:tc>
        <w:tc>
          <w:tcPr>
            <w:tcW w:w="810" w:type="dxa"/>
            <w:tcBorders>
              <w:top w:val="nil"/>
              <w:left w:val="nil"/>
              <w:right w:val="nil"/>
            </w:tcBorders>
            <w:shd w:val="clear" w:color="auto" w:fill="auto"/>
            <w:noWrap/>
            <w:vAlign w:val="bottom"/>
          </w:tcPr>
          <w:p w14:paraId="597A6D57" w14:textId="4786D3E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$483</w:t>
            </w:r>
          </w:p>
        </w:tc>
        <w:tc>
          <w:tcPr>
            <w:tcW w:w="810" w:type="dxa"/>
            <w:tcBorders>
              <w:top w:val="nil"/>
              <w:left w:val="nil"/>
              <w:right w:val="nil"/>
            </w:tcBorders>
            <w:shd w:val="clear" w:color="auto" w:fill="auto"/>
            <w:noWrap/>
            <w:vAlign w:val="bottom"/>
          </w:tcPr>
          <w:p w14:paraId="48C1788C" w14:textId="1A7CE13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$165</w:t>
            </w:r>
          </w:p>
        </w:tc>
      </w:tr>
      <w:tr w:rsidR="005A6DEA" w:rsidRPr="005A6DEA" w14:paraId="1878ECB7" w14:textId="77777777" w:rsidTr="00F51C81">
        <w:trPr>
          <w:trHeight w:val="226"/>
        </w:trPr>
        <w:tc>
          <w:tcPr>
            <w:tcW w:w="2880" w:type="dxa"/>
            <w:tcBorders>
              <w:top w:val="nil"/>
              <w:left w:val="nil"/>
              <w:bottom w:val="single" w:sz="4" w:space="0" w:color="auto"/>
              <w:right w:val="nil"/>
            </w:tcBorders>
            <w:shd w:val="clear" w:color="auto" w:fill="auto"/>
            <w:noWrap/>
            <w:vAlign w:val="bottom"/>
          </w:tcPr>
          <w:p w14:paraId="7B5FEA10" w14:textId="43D81A8C" w:rsidR="00445E56" w:rsidRPr="006C1A32" w:rsidRDefault="00445E56" w:rsidP="00445E56">
            <w:pPr>
              <w:spacing w:after="0" w:line="240" w:lineRule="auto"/>
              <w:rPr>
                <w:rFonts w:ascii="Garamond" w:eastAsia="Times New Roman" w:hAnsi="Garamond" w:cs="Calibri"/>
                <w:color w:val="000000"/>
                <w:sz w:val="18"/>
                <w:szCs w:val="18"/>
              </w:rPr>
            </w:pPr>
            <w:r w:rsidRPr="009D071C">
              <w:rPr>
                <w:rFonts w:ascii="Garamond" w:hAnsi="Garamond" w:cs="Calibri"/>
                <w:color w:val="000000"/>
                <w:sz w:val="18"/>
                <w:szCs w:val="18"/>
              </w:rPr>
              <w:t>Suburban</w:t>
            </w:r>
          </w:p>
        </w:tc>
        <w:tc>
          <w:tcPr>
            <w:tcW w:w="1080" w:type="dxa"/>
            <w:tcBorders>
              <w:top w:val="nil"/>
              <w:left w:val="nil"/>
              <w:bottom w:val="single" w:sz="4" w:space="0" w:color="auto"/>
              <w:right w:val="nil"/>
            </w:tcBorders>
            <w:shd w:val="clear" w:color="auto" w:fill="auto"/>
            <w:noWrap/>
            <w:vAlign w:val="bottom"/>
          </w:tcPr>
          <w:p w14:paraId="29A36F49" w14:textId="547F4F7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Walton</w:t>
            </w:r>
          </w:p>
        </w:tc>
        <w:tc>
          <w:tcPr>
            <w:tcW w:w="630" w:type="dxa"/>
            <w:tcBorders>
              <w:top w:val="nil"/>
              <w:left w:val="nil"/>
              <w:bottom w:val="single" w:sz="4" w:space="0" w:color="auto"/>
              <w:right w:val="nil"/>
            </w:tcBorders>
            <w:shd w:val="clear" w:color="auto" w:fill="auto"/>
            <w:noWrap/>
            <w:vAlign w:val="bottom"/>
          </w:tcPr>
          <w:p w14:paraId="7DF10694" w14:textId="3318639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GA</w:t>
            </w:r>
          </w:p>
        </w:tc>
        <w:tc>
          <w:tcPr>
            <w:tcW w:w="690" w:type="dxa"/>
            <w:tcBorders>
              <w:top w:val="nil"/>
              <w:left w:val="nil"/>
              <w:bottom w:val="single" w:sz="4" w:space="0" w:color="auto"/>
              <w:right w:val="nil"/>
            </w:tcBorders>
            <w:shd w:val="clear" w:color="auto" w:fill="auto"/>
            <w:noWrap/>
            <w:vAlign w:val="bottom"/>
          </w:tcPr>
          <w:p w14:paraId="22964B69" w14:textId="49B09BA0"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9.7%</w:t>
            </w:r>
          </w:p>
        </w:tc>
        <w:tc>
          <w:tcPr>
            <w:tcW w:w="690" w:type="dxa"/>
            <w:tcBorders>
              <w:top w:val="nil"/>
              <w:left w:val="nil"/>
              <w:bottom w:val="single" w:sz="4" w:space="0" w:color="auto"/>
              <w:right w:val="nil"/>
            </w:tcBorders>
            <w:shd w:val="clear" w:color="auto" w:fill="auto"/>
            <w:noWrap/>
            <w:vAlign w:val="bottom"/>
          </w:tcPr>
          <w:p w14:paraId="7AD7C77E" w14:textId="174F1CD3"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13.8%</w:t>
            </w:r>
          </w:p>
        </w:tc>
        <w:tc>
          <w:tcPr>
            <w:tcW w:w="690" w:type="dxa"/>
            <w:tcBorders>
              <w:top w:val="nil"/>
              <w:left w:val="nil"/>
              <w:bottom w:val="single" w:sz="4" w:space="0" w:color="auto"/>
              <w:right w:val="nil"/>
            </w:tcBorders>
            <w:shd w:val="clear" w:color="auto" w:fill="auto"/>
            <w:noWrap/>
            <w:vAlign w:val="bottom"/>
          </w:tcPr>
          <w:p w14:paraId="430D307F" w14:textId="51117A0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12.1%</w:t>
            </w:r>
          </w:p>
        </w:tc>
        <w:tc>
          <w:tcPr>
            <w:tcW w:w="690" w:type="dxa"/>
            <w:tcBorders>
              <w:top w:val="nil"/>
              <w:left w:val="nil"/>
              <w:bottom w:val="single" w:sz="4" w:space="0" w:color="auto"/>
              <w:right w:val="nil"/>
            </w:tcBorders>
            <w:shd w:val="clear" w:color="auto" w:fill="auto"/>
            <w:noWrap/>
            <w:vAlign w:val="bottom"/>
          </w:tcPr>
          <w:p w14:paraId="6C0A5E90" w14:textId="268270C6"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14.2%</w:t>
            </w:r>
          </w:p>
        </w:tc>
        <w:tc>
          <w:tcPr>
            <w:tcW w:w="690" w:type="dxa"/>
            <w:tcBorders>
              <w:top w:val="nil"/>
              <w:left w:val="nil"/>
              <w:bottom w:val="single" w:sz="4" w:space="0" w:color="auto"/>
              <w:right w:val="nil"/>
            </w:tcBorders>
            <w:shd w:val="clear" w:color="auto" w:fill="auto"/>
            <w:noWrap/>
            <w:vAlign w:val="bottom"/>
          </w:tcPr>
          <w:p w14:paraId="64DA9FC3" w14:textId="752D31C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15.2%</w:t>
            </w:r>
          </w:p>
        </w:tc>
        <w:tc>
          <w:tcPr>
            <w:tcW w:w="690" w:type="dxa"/>
            <w:tcBorders>
              <w:top w:val="nil"/>
              <w:left w:val="nil"/>
              <w:bottom w:val="single" w:sz="4" w:space="0" w:color="auto"/>
              <w:right w:val="nil"/>
            </w:tcBorders>
            <w:shd w:val="clear" w:color="auto" w:fill="auto"/>
            <w:noWrap/>
            <w:vAlign w:val="bottom"/>
          </w:tcPr>
          <w:p w14:paraId="322FF9F2" w14:textId="61DC3F17"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17.6%</w:t>
            </w:r>
          </w:p>
        </w:tc>
        <w:tc>
          <w:tcPr>
            <w:tcW w:w="690" w:type="dxa"/>
            <w:tcBorders>
              <w:top w:val="nil"/>
              <w:left w:val="nil"/>
              <w:bottom w:val="single" w:sz="4" w:space="0" w:color="auto"/>
              <w:right w:val="nil"/>
            </w:tcBorders>
            <w:shd w:val="clear" w:color="auto" w:fill="auto"/>
            <w:noWrap/>
            <w:vAlign w:val="bottom"/>
          </w:tcPr>
          <w:p w14:paraId="75948749" w14:textId="596D496B"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w:t>
            </w:r>
          </w:p>
        </w:tc>
        <w:tc>
          <w:tcPr>
            <w:tcW w:w="690" w:type="dxa"/>
            <w:tcBorders>
              <w:top w:val="nil"/>
              <w:left w:val="nil"/>
              <w:bottom w:val="single" w:sz="4" w:space="0" w:color="auto"/>
              <w:right w:val="nil"/>
            </w:tcBorders>
            <w:shd w:val="clear" w:color="auto" w:fill="auto"/>
            <w:noWrap/>
            <w:vAlign w:val="bottom"/>
          </w:tcPr>
          <w:p w14:paraId="5E16FB92" w14:textId="50A67592"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3.4%</w:t>
            </w:r>
          </w:p>
        </w:tc>
        <w:tc>
          <w:tcPr>
            <w:tcW w:w="690" w:type="dxa"/>
            <w:tcBorders>
              <w:top w:val="nil"/>
              <w:left w:val="nil"/>
              <w:bottom w:val="single" w:sz="4" w:space="0" w:color="auto"/>
              <w:right w:val="nil"/>
            </w:tcBorders>
            <w:shd w:val="clear" w:color="auto" w:fill="auto"/>
            <w:noWrap/>
            <w:vAlign w:val="bottom"/>
          </w:tcPr>
          <w:p w14:paraId="32BDFA37" w14:textId="1CF94ADE"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4.4%</w:t>
            </w:r>
          </w:p>
        </w:tc>
        <w:tc>
          <w:tcPr>
            <w:tcW w:w="810" w:type="dxa"/>
            <w:tcBorders>
              <w:top w:val="nil"/>
              <w:left w:val="nil"/>
              <w:bottom w:val="single" w:sz="4" w:space="0" w:color="auto"/>
              <w:right w:val="nil"/>
            </w:tcBorders>
            <w:shd w:val="clear" w:color="auto" w:fill="auto"/>
            <w:noWrap/>
            <w:vAlign w:val="bottom"/>
          </w:tcPr>
          <w:p w14:paraId="3D34D238" w14:textId="22B9DE8C"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$96</w:t>
            </w:r>
          </w:p>
        </w:tc>
        <w:tc>
          <w:tcPr>
            <w:tcW w:w="810" w:type="dxa"/>
            <w:tcBorders>
              <w:top w:val="nil"/>
              <w:left w:val="nil"/>
              <w:bottom w:val="single" w:sz="4" w:space="0" w:color="auto"/>
              <w:right w:val="nil"/>
            </w:tcBorders>
            <w:shd w:val="clear" w:color="auto" w:fill="auto"/>
            <w:noWrap/>
            <w:vAlign w:val="bottom"/>
          </w:tcPr>
          <w:p w14:paraId="2E7177B3" w14:textId="4F9B67AA"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$188</w:t>
            </w:r>
          </w:p>
        </w:tc>
        <w:tc>
          <w:tcPr>
            <w:tcW w:w="810" w:type="dxa"/>
            <w:tcBorders>
              <w:top w:val="nil"/>
              <w:left w:val="nil"/>
              <w:bottom w:val="single" w:sz="4" w:space="0" w:color="auto"/>
              <w:right w:val="nil"/>
            </w:tcBorders>
            <w:shd w:val="clear" w:color="auto" w:fill="auto"/>
            <w:noWrap/>
            <w:vAlign w:val="bottom"/>
          </w:tcPr>
          <w:p w14:paraId="5209E132" w14:textId="17E4D78D" w:rsidR="00445E56" w:rsidRPr="006C1A32" w:rsidRDefault="00445E56" w:rsidP="00F51C81">
            <w:pPr>
              <w:spacing w:after="0" w:line="240" w:lineRule="auto"/>
              <w:jc w:val="center"/>
              <w:rPr>
                <w:rFonts w:ascii="Garamond" w:eastAsia="Times New Roman" w:hAnsi="Garamond" w:cs="Calibri"/>
                <w:color w:val="000000"/>
                <w:sz w:val="18"/>
                <w:szCs w:val="18"/>
              </w:rPr>
            </w:pPr>
            <w:r w:rsidRPr="009D071C">
              <w:rPr>
                <w:rFonts w:ascii="Garamond" w:hAnsi="Garamond" w:cs="Calibri"/>
                <w:color w:val="000000"/>
                <w:sz w:val="18"/>
                <w:szCs w:val="18"/>
              </w:rPr>
              <w:t>$171</w:t>
            </w:r>
          </w:p>
        </w:tc>
      </w:tr>
    </w:tbl>
    <w:p w14:paraId="7E00921F" w14:textId="134FEDFF" w:rsidR="001261B6" w:rsidRPr="00F51C81" w:rsidRDefault="001261B6" w:rsidP="009D071C">
      <w:pPr>
        <w:spacing w:after="0" w:line="240" w:lineRule="auto"/>
        <w:rPr>
          <w:rFonts w:ascii="Garamond" w:eastAsia="Times New Roman" w:hAnsi="Garamond" w:cs="Calibri"/>
          <w:color w:val="000000"/>
          <w:sz w:val="20"/>
          <w:szCs w:val="20"/>
        </w:rPr>
      </w:pPr>
      <w:r w:rsidRPr="00F51C81">
        <w:rPr>
          <w:rFonts w:ascii="Garamond" w:eastAsia="Times New Roman" w:hAnsi="Garamond" w:cs="Calibri"/>
          <w:b/>
          <w:bCs/>
          <w:color w:val="000000"/>
          <w:sz w:val="20"/>
          <w:szCs w:val="20"/>
        </w:rPr>
        <w:t>Source</w:t>
      </w:r>
      <w:r w:rsidR="00F42956" w:rsidRPr="00F51C81">
        <w:rPr>
          <w:rFonts w:ascii="Garamond" w:eastAsia="Times New Roman" w:hAnsi="Garamond" w:cs="Calibri"/>
          <w:b/>
          <w:bCs/>
          <w:color w:val="000000"/>
          <w:sz w:val="20"/>
          <w:szCs w:val="20"/>
        </w:rPr>
        <w:t xml:space="preserve">s: </w:t>
      </w:r>
      <w:r w:rsidR="00F42956" w:rsidRPr="00F51C81">
        <w:rPr>
          <w:rFonts w:ascii="Garamond" w:eastAsia="Times New Roman" w:hAnsi="Garamond" w:cs="Calibri"/>
          <w:color w:val="000000"/>
          <w:sz w:val="20"/>
          <w:szCs w:val="20"/>
        </w:rPr>
        <w:t>U.S. Census Bureau, Decennial Census 2000; American Community Survey 2008-12, 2015-19; National Center for Charitable Statistics 2000-2017.</w:t>
      </w:r>
      <w:r w:rsidR="00F42956" w:rsidRPr="00F51C81">
        <w:rPr>
          <w:rFonts w:ascii="Garamond" w:eastAsia="Times New Roman" w:hAnsi="Garamond" w:cs="Calibri"/>
          <w:b/>
          <w:bCs/>
          <w:color w:val="000000"/>
          <w:sz w:val="20"/>
          <w:szCs w:val="20"/>
        </w:rPr>
        <w:t xml:space="preserve"> </w:t>
      </w:r>
    </w:p>
    <w:p w14:paraId="2C8B7A99" w14:textId="77777777" w:rsidR="00CC6C28" w:rsidRDefault="00CC6C28">
      <w:pPr>
        <w:rPr>
          <w:rFonts w:ascii="Garamond" w:eastAsia="Times New Roman" w:hAnsi="Garamond" w:cs="Calibri"/>
          <w:b/>
          <w:bCs/>
          <w:color w:val="000000"/>
          <w:sz w:val="24"/>
          <w:szCs w:val="24"/>
        </w:rPr>
      </w:pPr>
    </w:p>
    <w:p w14:paraId="45E0ACD6" w14:textId="77777777" w:rsidR="00954EF3" w:rsidRDefault="00954EF3">
      <w:pPr>
        <w:rPr>
          <w:rFonts w:ascii="Garamond" w:eastAsia="Times New Roman" w:hAnsi="Garamond" w:cs="Calibri"/>
          <w:b/>
          <w:bCs/>
          <w:color w:val="000000"/>
          <w:sz w:val="24"/>
          <w:szCs w:val="24"/>
        </w:rPr>
      </w:pPr>
    </w:p>
    <w:p w14:paraId="0A55E035" w14:textId="77777777" w:rsidR="00475314" w:rsidRDefault="00475314">
      <w:pPr>
        <w:rPr>
          <w:rFonts w:ascii="Garamond" w:hAnsi="Garamond"/>
          <w:b/>
          <w:sz w:val="24"/>
          <w:szCs w:val="24"/>
        </w:rPr>
      </w:pPr>
      <w:r>
        <w:rPr>
          <w:rFonts w:ascii="Garamond" w:hAnsi="Garamond"/>
          <w:b/>
          <w:sz w:val="24"/>
          <w:szCs w:val="24"/>
        </w:rPr>
        <w:br w:type="page"/>
      </w:r>
    </w:p>
    <w:p w14:paraId="3B88BF12" w14:textId="77777777" w:rsidR="00475314" w:rsidRDefault="00475314" w:rsidP="00475314">
      <w:pPr>
        <w:spacing w:after="0" w:line="240" w:lineRule="auto"/>
        <w:rPr>
          <w:rFonts w:ascii="Garamond" w:hAnsi="Garamond"/>
          <w:b/>
          <w:sz w:val="24"/>
          <w:szCs w:val="24"/>
        </w:rPr>
        <w:sectPr w:rsidR="00475314" w:rsidSect="00475314">
          <w:pgSz w:w="15840" w:h="12240" w:orient="landscape"/>
          <w:pgMar w:top="1440" w:right="1440" w:bottom="1440" w:left="1440" w:header="720" w:footer="720" w:gutter="0"/>
          <w:cols w:space="720"/>
          <w:docGrid w:linePitch="360"/>
        </w:sectPr>
      </w:pPr>
    </w:p>
    <w:p w14:paraId="2788775D" w14:textId="01147EEC" w:rsidR="00475314" w:rsidRDefault="00475314" w:rsidP="00475314">
      <w:pPr>
        <w:spacing w:after="0" w:line="240" w:lineRule="auto"/>
        <w:rPr>
          <w:rFonts w:ascii="Garamond" w:hAnsi="Garamond"/>
          <w:b/>
          <w:sz w:val="24"/>
          <w:szCs w:val="24"/>
        </w:rPr>
      </w:pPr>
      <w:r>
        <w:rPr>
          <w:rFonts w:ascii="Garamond" w:hAnsi="Garamond"/>
          <w:b/>
          <w:sz w:val="24"/>
          <w:szCs w:val="24"/>
        </w:rPr>
        <w:lastRenderedPageBreak/>
        <w:t xml:space="preserve">Technical Appendix Table 8. Pooled Cross-Sectional Regression Models Predicting Nonprofit Expenditures Per Poor Person, with Categorical Measures of County Racial/Ethnic Composition  </w:t>
      </w:r>
    </w:p>
    <w:tbl>
      <w:tblPr>
        <w:tblW w:w="9540" w:type="dxa"/>
        <w:tblLayout w:type="fixed"/>
        <w:tblLook w:val="04A0" w:firstRow="1" w:lastRow="0" w:firstColumn="1" w:lastColumn="0" w:noHBand="0" w:noVBand="1"/>
      </w:tblPr>
      <w:tblGrid>
        <w:gridCol w:w="1170"/>
        <w:gridCol w:w="2160"/>
        <w:gridCol w:w="1260"/>
        <w:gridCol w:w="326"/>
        <w:gridCol w:w="1114"/>
        <w:gridCol w:w="2430"/>
        <w:gridCol w:w="1080"/>
      </w:tblGrid>
      <w:tr w:rsidR="00475314" w:rsidRPr="00856619" w14:paraId="09CDFB48" w14:textId="77777777" w:rsidTr="004D6B28">
        <w:trPr>
          <w:trHeight w:val="221"/>
        </w:trPr>
        <w:tc>
          <w:tcPr>
            <w:tcW w:w="4590" w:type="dxa"/>
            <w:gridSpan w:val="3"/>
            <w:tcBorders>
              <w:top w:val="nil"/>
              <w:left w:val="nil"/>
              <w:bottom w:val="single" w:sz="4" w:space="0" w:color="auto"/>
              <w:right w:val="nil"/>
            </w:tcBorders>
            <w:shd w:val="clear" w:color="auto" w:fill="auto"/>
            <w:vAlign w:val="center"/>
          </w:tcPr>
          <w:p w14:paraId="3957FBEF" w14:textId="77777777" w:rsidR="00475314" w:rsidRPr="001672AC" w:rsidRDefault="00475314" w:rsidP="004D6B28">
            <w:pPr>
              <w:spacing w:after="0" w:line="240" w:lineRule="auto"/>
              <w:rPr>
                <w:rFonts w:ascii="Garamond" w:hAnsi="Garamond" w:cs="Calibri"/>
                <w:b/>
                <w:bCs/>
                <w:color w:val="000000"/>
                <w:sz w:val="18"/>
                <w:szCs w:val="18"/>
              </w:rPr>
            </w:pPr>
            <w:r w:rsidRPr="001672AC">
              <w:rPr>
                <w:rFonts w:ascii="Garamond" w:hAnsi="Garamond" w:cs="Calibri"/>
                <w:b/>
                <w:bCs/>
                <w:color w:val="000000"/>
                <w:sz w:val="18"/>
                <w:szCs w:val="18"/>
              </w:rPr>
              <w:t>Model A. Using Dichotomous Urban-Rural Measure</w:t>
            </w:r>
          </w:p>
        </w:tc>
        <w:tc>
          <w:tcPr>
            <w:tcW w:w="326" w:type="dxa"/>
            <w:tcBorders>
              <w:top w:val="nil"/>
              <w:left w:val="nil"/>
              <w:right w:val="nil"/>
            </w:tcBorders>
            <w:shd w:val="clear" w:color="auto" w:fill="auto"/>
            <w:noWrap/>
            <w:vAlign w:val="bottom"/>
          </w:tcPr>
          <w:p w14:paraId="7F68CECC" w14:textId="77777777" w:rsidR="00475314" w:rsidRPr="001672AC" w:rsidRDefault="00475314" w:rsidP="004D6B28">
            <w:pPr>
              <w:spacing w:after="0" w:line="240" w:lineRule="auto"/>
              <w:jc w:val="center"/>
              <w:rPr>
                <w:rFonts w:ascii="Garamond" w:hAnsi="Garamond" w:cs="Calibri"/>
                <w:color w:val="000000"/>
                <w:sz w:val="18"/>
                <w:szCs w:val="18"/>
              </w:rPr>
            </w:pPr>
          </w:p>
        </w:tc>
        <w:tc>
          <w:tcPr>
            <w:tcW w:w="4624" w:type="dxa"/>
            <w:gridSpan w:val="3"/>
            <w:tcBorders>
              <w:top w:val="nil"/>
              <w:left w:val="nil"/>
              <w:bottom w:val="single" w:sz="4" w:space="0" w:color="auto"/>
              <w:right w:val="nil"/>
            </w:tcBorders>
            <w:shd w:val="clear" w:color="auto" w:fill="auto"/>
            <w:vAlign w:val="center"/>
          </w:tcPr>
          <w:p w14:paraId="72D2532E" w14:textId="77777777" w:rsidR="00475314" w:rsidRPr="001672AC" w:rsidRDefault="00475314" w:rsidP="004D6B28">
            <w:pPr>
              <w:spacing w:after="0" w:line="240" w:lineRule="auto"/>
              <w:jc w:val="center"/>
              <w:rPr>
                <w:rFonts w:ascii="Garamond" w:hAnsi="Garamond" w:cs="Calibri"/>
                <w:b/>
                <w:bCs/>
                <w:color w:val="000000"/>
                <w:sz w:val="18"/>
                <w:szCs w:val="18"/>
              </w:rPr>
            </w:pPr>
            <w:r w:rsidRPr="001672AC">
              <w:rPr>
                <w:rFonts w:ascii="Garamond" w:hAnsi="Garamond" w:cs="Calibri"/>
                <w:b/>
                <w:bCs/>
                <w:color w:val="000000"/>
                <w:sz w:val="18"/>
                <w:szCs w:val="18"/>
              </w:rPr>
              <w:t>Model B. Using Five-Category Urban/Rural Scale</w:t>
            </w:r>
          </w:p>
        </w:tc>
      </w:tr>
      <w:tr w:rsidR="00475314" w:rsidRPr="00856619" w14:paraId="1E2906C5" w14:textId="77777777" w:rsidTr="004D6B28">
        <w:trPr>
          <w:trHeight w:val="221"/>
        </w:trPr>
        <w:tc>
          <w:tcPr>
            <w:tcW w:w="1170" w:type="dxa"/>
            <w:vMerge w:val="restart"/>
            <w:tcBorders>
              <w:top w:val="single" w:sz="4" w:space="0" w:color="auto"/>
              <w:left w:val="nil"/>
              <w:bottom w:val="nil"/>
              <w:right w:val="nil"/>
            </w:tcBorders>
            <w:shd w:val="clear" w:color="auto" w:fill="auto"/>
            <w:vAlign w:val="center"/>
            <w:hideMark/>
          </w:tcPr>
          <w:p w14:paraId="3E2DBE77"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Urban/ Suburban Category (Reference = Urban)</w:t>
            </w:r>
          </w:p>
        </w:tc>
        <w:tc>
          <w:tcPr>
            <w:tcW w:w="2160" w:type="dxa"/>
            <w:vMerge w:val="restart"/>
            <w:tcBorders>
              <w:top w:val="single" w:sz="4" w:space="0" w:color="auto"/>
              <w:left w:val="nil"/>
              <w:bottom w:val="nil"/>
              <w:right w:val="nil"/>
            </w:tcBorders>
            <w:shd w:val="clear" w:color="auto" w:fill="auto"/>
            <w:hideMark/>
          </w:tcPr>
          <w:p w14:paraId="7BF0B5BE"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Suburban</w:t>
            </w:r>
          </w:p>
        </w:tc>
        <w:tc>
          <w:tcPr>
            <w:tcW w:w="1260" w:type="dxa"/>
            <w:tcBorders>
              <w:top w:val="single" w:sz="4" w:space="0" w:color="auto"/>
              <w:left w:val="nil"/>
              <w:bottom w:val="nil"/>
              <w:right w:val="nil"/>
            </w:tcBorders>
            <w:shd w:val="clear" w:color="auto" w:fill="auto"/>
            <w:noWrap/>
            <w:vAlign w:val="bottom"/>
            <w:hideMark/>
          </w:tcPr>
          <w:p w14:paraId="5C79240C"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-834.77***</w:t>
            </w:r>
          </w:p>
        </w:tc>
        <w:tc>
          <w:tcPr>
            <w:tcW w:w="326" w:type="dxa"/>
            <w:tcBorders>
              <w:left w:val="nil"/>
              <w:bottom w:val="nil"/>
              <w:right w:val="nil"/>
            </w:tcBorders>
            <w:shd w:val="clear" w:color="auto" w:fill="auto"/>
            <w:noWrap/>
            <w:vAlign w:val="bottom"/>
            <w:hideMark/>
          </w:tcPr>
          <w:p w14:paraId="2E68BB19"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val="restart"/>
            <w:tcBorders>
              <w:top w:val="single" w:sz="4" w:space="0" w:color="auto"/>
              <w:left w:val="nil"/>
              <w:bottom w:val="nil"/>
              <w:right w:val="nil"/>
            </w:tcBorders>
            <w:shd w:val="clear" w:color="auto" w:fill="auto"/>
            <w:vAlign w:val="center"/>
            <w:hideMark/>
          </w:tcPr>
          <w:p w14:paraId="02DE86A7"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Urban/ Suburban Category (Reference = Large Urban, &lt;1/3 Suburban)</w:t>
            </w:r>
          </w:p>
        </w:tc>
        <w:tc>
          <w:tcPr>
            <w:tcW w:w="2430" w:type="dxa"/>
            <w:vMerge w:val="restart"/>
            <w:tcBorders>
              <w:top w:val="single" w:sz="4" w:space="0" w:color="auto"/>
              <w:left w:val="nil"/>
              <w:bottom w:val="nil"/>
              <w:right w:val="nil"/>
            </w:tcBorders>
            <w:shd w:val="clear" w:color="auto" w:fill="auto"/>
            <w:hideMark/>
          </w:tcPr>
          <w:p w14:paraId="2DE05C9B"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Large Urban 1/3 - 2/3 Sub.</w:t>
            </w:r>
          </w:p>
        </w:tc>
        <w:tc>
          <w:tcPr>
            <w:tcW w:w="1080" w:type="dxa"/>
            <w:tcBorders>
              <w:top w:val="single" w:sz="4" w:space="0" w:color="auto"/>
              <w:left w:val="nil"/>
              <w:bottom w:val="nil"/>
              <w:right w:val="nil"/>
            </w:tcBorders>
            <w:shd w:val="clear" w:color="auto" w:fill="auto"/>
            <w:noWrap/>
            <w:vAlign w:val="bottom"/>
            <w:hideMark/>
          </w:tcPr>
          <w:p w14:paraId="134D790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-302.24</w:t>
            </w:r>
          </w:p>
        </w:tc>
      </w:tr>
      <w:tr w:rsidR="00475314" w:rsidRPr="00856619" w14:paraId="0A4B93E5" w14:textId="77777777" w:rsidTr="004D6B28">
        <w:trPr>
          <w:trHeight w:val="221"/>
        </w:trPr>
        <w:tc>
          <w:tcPr>
            <w:tcW w:w="1170" w:type="dxa"/>
            <w:vMerge/>
            <w:tcBorders>
              <w:top w:val="nil"/>
              <w:left w:val="nil"/>
              <w:bottom w:val="nil"/>
              <w:right w:val="nil"/>
            </w:tcBorders>
            <w:vAlign w:val="center"/>
            <w:hideMark/>
          </w:tcPr>
          <w:p w14:paraId="26F56565" w14:textId="77777777" w:rsidR="00475314" w:rsidRPr="001672AC" w:rsidRDefault="00475314" w:rsidP="004D6B28">
            <w:pPr>
              <w:spacing w:after="0" w:line="240" w:lineRule="auto"/>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2F3FA584"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37BD79EB"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(119.18)</w:t>
            </w:r>
          </w:p>
        </w:tc>
        <w:tc>
          <w:tcPr>
            <w:tcW w:w="326" w:type="dxa"/>
            <w:tcBorders>
              <w:top w:val="nil"/>
              <w:left w:val="nil"/>
              <w:bottom w:val="nil"/>
              <w:right w:val="nil"/>
            </w:tcBorders>
            <w:shd w:val="clear" w:color="auto" w:fill="auto"/>
            <w:noWrap/>
            <w:vAlign w:val="bottom"/>
            <w:hideMark/>
          </w:tcPr>
          <w:p w14:paraId="7AFAF25A"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08305990"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hideMark/>
          </w:tcPr>
          <w:p w14:paraId="41E8AE52"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167464CC"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(422.13)</w:t>
            </w:r>
          </w:p>
        </w:tc>
      </w:tr>
      <w:tr w:rsidR="00475314" w:rsidRPr="00856619" w14:paraId="04BEB321" w14:textId="77777777" w:rsidTr="004D6B28">
        <w:trPr>
          <w:trHeight w:val="221"/>
        </w:trPr>
        <w:tc>
          <w:tcPr>
            <w:tcW w:w="1170" w:type="dxa"/>
            <w:vMerge/>
            <w:tcBorders>
              <w:top w:val="nil"/>
              <w:left w:val="nil"/>
              <w:bottom w:val="nil"/>
              <w:right w:val="nil"/>
            </w:tcBorders>
            <w:vAlign w:val="center"/>
            <w:hideMark/>
          </w:tcPr>
          <w:p w14:paraId="10756AFF" w14:textId="77777777" w:rsidR="00475314" w:rsidRPr="001672AC" w:rsidRDefault="00475314" w:rsidP="004D6B28">
            <w:pPr>
              <w:spacing w:after="0" w:line="240" w:lineRule="auto"/>
              <w:rPr>
                <w:rFonts w:ascii="Garamond" w:hAnsi="Garamond" w:cs="Calibri"/>
                <w:color w:val="000000"/>
                <w:sz w:val="18"/>
                <w:szCs w:val="18"/>
              </w:rPr>
            </w:pPr>
          </w:p>
        </w:tc>
        <w:tc>
          <w:tcPr>
            <w:tcW w:w="2160" w:type="dxa"/>
            <w:tcBorders>
              <w:top w:val="nil"/>
              <w:left w:val="nil"/>
              <w:bottom w:val="nil"/>
              <w:right w:val="nil"/>
            </w:tcBorders>
            <w:shd w:val="clear" w:color="auto" w:fill="auto"/>
            <w:noWrap/>
            <w:vAlign w:val="bottom"/>
            <w:hideMark/>
          </w:tcPr>
          <w:p w14:paraId="039671F6"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3D9E9C1F" w14:textId="77777777" w:rsidR="00475314" w:rsidRPr="001672AC" w:rsidRDefault="00475314" w:rsidP="004D6B28">
            <w:pPr>
              <w:spacing w:after="0" w:line="240" w:lineRule="auto"/>
              <w:rPr>
                <w:rFonts w:ascii="Garamond" w:hAnsi="Garamond"/>
                <w:sz w:val="18"/>
                <w:szCs w:val="18"/>
              </w:rPr>
            </w:pPr>
          </w:p>
        </w:tc>
        <w:tc>
          <w:tcPr>
            <w:tcW w:w="326" w:type="dxa"/>
            <w:tcBorders>
              <w:top w:val="nil"/>
              <w:left w:val="nil"/>
              <w:bottom w:val="nil"/>
              <w:right w:val="nil"/>
            </w:tcBorders>
            <w:shd w:val="clear" w:color="auto" w:fill="auto"/>
            <w:noWrap/>
            <w:vAlign w:val="bottom"/>
            <w:hideMark/>
          </w:tcPr>
          <w:p w14:paraId="08D81C1E" w14:textId="77777777" w:rsidR="00475314" w:rsidRPr="001672AC" w:rsidRDefault="00475314" w:rsidP="004D6B28">
            <w:pPr>
              <w:spacing w:after="0" w:line="240" w:lineRule="auto"/>
              <w:jc w:val="center"/>
              <w:rPr>
                <w:rFonts w:ascii="Garamond" w:hAnsi="Garamond"/>
                <w:sz w:val="18"/>
                <w:szCs w:val="18"/>
              </w:rPr>
            </w:pPr>
          </w:p>
        </w:tc>
        <w:tc>
          <w:tcPr>
            <w:tcW w:w="1114" w:type="dxa"/>
            <w:vMerge/>
            <w:tcBorders>
              <w:top w:val="nil"/>
              <w:left w:val="nil"/>
              <w:bottom w:val="nil"/>
              <w:right w:val="nil"/>
            </w:tcBorders>
            <w:vAlign w:val="center"/>
            <w:hideMark/>
          </w:tcPr>
          <w:p w14:paraId="65BB6FFB"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62C3DC27"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Large Urban &gt;2/3 Sub.</w:t>
            </w:r>
          </w:p>
        </w:tc>
        <w:tc>
          <w:tcPr>
            <w:tcW w:w="1080" w:type="dxa"/>
            <w:tcBorders>
              <w:top w:val="nil"/>
              <w:left w:val="nil"/>
              <w:bottom w:val="nil"/>
              <w:right w:val="nil"/>
            </w:tcBorders>
            <w:shd w:val="clear" w:color="auto" w:fill="auto"/>
            <w:noWrap/>
            <w:vAlign w:val="bottom"/>
            <w:hideMark/>
          </w:tcPr>
          <w:p w14:paraId="0EE1BA8F"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-460.29</w:t>
            </w:r>
          </w:p>
        </w:tc>
      </w:tr>
      <w:tr w:rsidR="00475314" w:rsidRPr="00856619" w14:paraId="605BD090" w14:textId="77777777" w:rsidTr="004D6B28">
        <w:trPr>
          <w:trHeight w:val="221"/>
        </w:trPr>
        <w:tc>
          <w:tcPr>
            <w:tcW w:w="1170" w:type="dxa"/>
            <w:vMerge/>
            <w:tcBorders>
              <w:top w:val="nil"/>
              <w:left w:val="nil"/>
              <w:bottom w:val="nil"/>
              <w:right w:val="nil"/>
            </w:tcBorders>
            <w:vAlign w:val="center"/>
            <w:hideMark/>
          </w:tcPr>
          <w:p w14:paraId="22EAAECA" w14:textId="77777777" w:rsidR="00475314" w:rsidRPr="001672AC" w:rsidRDefault="00475314" w:rsidP="004D6B28">
            <w:pPr>
              <w:spacing w:after="0" w:line="240" w:lineRule="auto"/>
              <w:rPr>
                <w:rFonts w:ascii="Garamond" w:hAnsi="Garamond" w:cs="Calibri"/>
                <w:color w:val="000000"/>
                <w:sz w:val="18"/>
                <w:szCs w:val="18"/>
              </w:rPr>
            </w:pPr>
          </w:p>
        </w:tc>
        <w:tc>
          <w:tcPr>
            <w:tcW w:w="2160" w:type="dxa"/>
            <w:tcBorders>
              <w:top w:val="nil"/>
              <w:left w:val="nil"/>
              <w:bottom w:val="nil"/>
              <w:right w:val="nil"/>
            </w:tcBorders>
            <w:shd w:val="clear" w:color="auto" w:fill="auto"/>
            <w:noWrap/>
            <w:vAlign w:val="bottom"/>
            <w:hideMark/>
          </w:tcPr>
          <w:p w14:paraId="20403EE5"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5BB9A3EB" w14:textId="77777777" w:rsidR="00475314" w:rsidRPr="001672AC" w:rsidRDefault="00475314" w:rsidP="004D6B28">
            <w:pPr>
              <w:spacing w:after="0" w:line="240" w:lineRule="auto"/>
              <w:rPr>
                <w:rFonts w:ascii="Garamond" w:hAnsi="Garamond"/>
                <w:sz w:val="18"/>
                <w:szCs w:val="18"/>
              </w:rPr>
            </w:pPr>
          </w:p>
        </w:tc>
        <w:tc>
          <w:tcPr>
            <w:tcW w:w="326" w:type="dxa"/>
            <w:tcBorders>
              <w:top w:val="nil"/>
              <w:left w:val="nil"/>
              <w:bottom w:val="nil"/>
              <w:right w:val="nil"/>
            </w:tcBorders>
            <w:shd w:val="clear" w:color="auto" w:fill="auto"/>
            <w:noWrap/>
            <w:vAlign w:val="bottom"/>
            <w:hideMark/>
          </w:tcPr>
          <w:p w14:paraId="7BD24835" w14:textId="77777777" w:rsidR="00475314" w:rsidRPr="001672AC" w:rsidRDefault="00475314" w:rsidP="004D6B28">
            <w:pPr>
              <w:spacing w:after="0" w:line="240" w:lineRule="auto"/>
              <w:jc w:val="center"/>
              <w:rPr>
                <w:rFonts w:ascii="Garamond" w:hAnsi="Garamond"/>
                <w:sz w:val="18"/>
                <w:szCs w:val="18"/>
              </w:rPr>
            </w:pPr>
          </w:p>
        </w:tc>
        <w:tc>
          <w:tcPr>
            <w:tcW w:w="1114" w:type="dxa"/>
            <w:vMerge/>
            <w:tcBorders>
              <w:top w:val="nil"/>
              <w:left w:val="nil"/>
              <w:bottom w:val="nil"/>
              <w:right w:val="nil"/>
            </w:tcBorders>
            <w:vAlign w:val="center"/>
            <w:hideMark/>
          </w:tcPr>
          <w:p w14:paraId="4D29114A"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hideMark/>
          </w:tcPr>
          <w:p w14:paraId="3B891D6C"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163A946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(465.37)</w:t>
            </w:r>
          </w:p>
        </w:tc>
      </w:tr>
      <w:tr w:rsidR="00475314" w:rsidRPr="00856619" w14:paraId="3721B2D7" w14:textId="77777777" w:rsidTr="004D6B28">
        <w:trPr>
          <w:trHeight w:val="221"/>
        </w:trPr>
        <w:tc>
          <w:tcPr>
            <w:tcW w:w="1170" w:type="dxa"/>
            <w:vMerge/>
            <w:tcBorders>
              <w:top w:val="nil"/>
              <w:left w:val="nil"/>
              <w:bottom w:val="nil"/>
              <w:right w:val="nil"/>
            </w:tcBorders>
            <w:vAlign w:val="center"/>
            <w:hideMark/>
          </w:tcPr>
          <w:p w14:paraId="3D5D1767" w14:textId="77777777" w:rsidR="00475314" w:rsidRPr="001672AC" w:rsidRDefault="00475314" w:rsidP="004D6B28">
            <w:pPr>
              <w:spacing w:after="0" w:line="240" w:lineRule="auto"/>
              <w:rPr>
                <w:rFonts w:ascii="Garamond" w:hAnsi="Garamond" w:cs="Calibri"/>
                <w:color w:val="000000"/>
                <w:sz w:val="18"/>
                <w:szCs w:val="18"/>
              </w:rPr>
            </w:pPr>
          </w:p>
        </w:tc>
        <w:tc>
          <w:tcPr>
            <w:tcW w:w="2160" w:type="dxa"/>
            <w:tcBorders>
              <w:top w:val="nil"/>
              <w:left w:val="nil"/>
              <w:bottom w:val="nil"/>
              <w:right w:val="nil"/>
            </w:tcBorders>
            <w:shd w:val="clear" w:color="auto" w:fill="auto"/>
            <w:noWrap/>
            <w:vAlign w:val="bottom"/>
            <w:hideMark/>
          </w:tcPr>
          <w:p w14:paraId="3757A442" w14:textId="77777777" w:rsidR="00475314" w:rsidRPr="001672AC" w:rsidRDefault="00475314" w:rsidP="004D6B28">
            <w:pPr>
              <w:spacing w:after="0" w:line="240" w:lineRule="auto"/>
              <w:jc w:val="center"/>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384549A6" w14:textId="77777777" w:rsidR="00475314" w:rsidRPr="001672AC" w:rsidRDefault="00475314" w:rsidP="004D6B28">
            <w:pPr>
              <w:spacing w:after="0" w:line="240" w:lineRule="auto"/>
              <w:rPr>
                <w:rFonts w:ascii="Garamond" w:hAnsi="Garamond"/>
                <w:sz w:val="18"/>
                <w:szCs w:val="18"/>
              </w:rPr>
            </w:pPr>
          </w:p>
        </w:tc>
        <w:tc>
          <w:tcPr>
            <w:tcW w:w="326" w:type="dxa"/>
            <w:tcBorders>
              <w:top w:val="nil"/>
              <w:left w:val="nil"/>
              <w:bottom w:val="nil"/>
              <w:right w:val="nil"/>
            </w:tcBorders>
            <w:shd w:val="clear" w:color="auto" w:fill="auto"/>
            <w:noWrap/>
            <w:vAlign w:val="bottom"/>
            <w:hideMark/>
          </w:tcPr>
          <w:p w14:paraId="55273EB1" w14:textId="77777777" w:rsidR="00475314" w:rsidRPr="001672AC" w:rsidRDefault="00475314" w:rsidP="004D6B28">
            <w:pPr>
              <w:spacing w:after="0" w:line="240" w:lineRule="auto"/>
              <w:jc w:val="center"/>
              <w:rPr>
                <w:rFonts w:ascii="Garamond" w:hAnsi="Garamond"/>
                <w:sz w:val="18"/>
                <w:szCs w:val="18"/>
              </w:rPr>
            </w:pPr>
          </w:p>
        </w:tc>
        <w:tc>
          <w:tcPr>
            <w:tcW w:w="1114" w:type="dxa"/>
            <w:vMerge/>
            <w:tcBorders>
              <w:top w:val="nil"/>
              <w:left w:val="nil"/>
              <w:bottom w:val="nil"/>
              <w:right w:val="nil"/>
            </w:tcBorders>
            <w:vAlign w:val="center"/>
            <w:hideMark/>
          </w:tcPr>
          <w:p w14:paraId="5D9D00E3"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6B37F694"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hideMark/>
          </w:tcPr>
          <w:p w14:paraId="5CFB7E1B"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-1325.65**</w:t>
            </w:r>
          </w:p>
        </w:tc>
      </w:tr>
      <w:tr w:rsidR="00475314" w:rsidRPr="00856619" w14:paraId="700A6CB5" w14:textId="77777777" w:rsidTr="004D6B28">
        <w:trPr>
          <w:trHeight w:val="221"/>
        </w:trPr>
        <w:tc>
          <w:tcPr>
            <w:tcW w:w="1170" w:type="dxa"/>
            <w:vMerge/>
            <w:tcBorders>
              <w:top w:val="nil"/>
              <w:left w:val="nil"/>
              <w:bottom w:val="nil"/>
              <w:right w:val="nil"/>
            </w:tcBorders>
            <w:vAlign w:val="center"/>
            <w:hideMark/>
          </w:tcPr>
          <w:p w14:paraId="22D6C490" w14:textId="77777777" w:rsidR="00475314" w:rsidRPr="001672AC" w:rsidRDefault="00475314" w:rsidP="004D6B28">
            <w:pPr>
              <w:spacing w:after="0" w:line="240" w:lineRule="auto"/>
              <w:rPr>
                <w:rFonts w:ascii="Garamond" w:hAnsi="Garamond" w:cs="Calibri"/>
                <w:color w:val="000000"/>
                <w:sz w:val="18"/>
                <w:szCs w:val="18"/>
              </w:rPr>
            </w:pPr>
          </w:p>
        </w:tc>
        <w:tc>
          <w:tcPr>
            <w:tcW w:w="2160" w:type="dxa"/>
            <w:tcBorders>
              <w:top w:val="nil"/>
              <w:left w:val="nil"/>
              <w:bottom w:val="nil"/>
              <w:right w:val="nil"/>
            </w:tcBorders>
            <w:shd w:val="clear" w:color="auto" w:fill="auto"/>
            <w:noWrap/>
            <w:vAlign w:val="bottom"/>
            <w:hideMark/>
          </w:tcPr>
          <w:p w14:paraId="243F95B7" w14:textId="77777777" w:rsidR="00475314" w:rsidRPr="001672AC" w:rsidRDefault="00475314" w:rsidP="004D6B28">
            <w:pPr>
              <w:spacing w:after="0" w:line="240" w:lineRule="auto"/>
              <w:jc w:val="center"/>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365F594F" w14:textId="77777777" w:rsidR="00475314" w:rsidRPr="001672AC" w:rsidRDefault="00475314" w:rsidP="004D6B28">
            <w:pPr>
              <w:spacing w:after="0" w:line="240" w:lineRule="auto"/>
              <w:rPr>
                <w:rFonts w:ascii="Garamond" w:hAnsi="Garamond"/>
                <w:sz w:val="18"/>
                <w:szCs w:val="18"/>
              </w:rPr>
            </w:pPr>
          </w:p>
        </w:tc>
        <w:tc>
          <w:tcPr>
            <w:tcW w:w="326" w:type="dxa"/>
            <w:tcBorders>
              <w:top w:val="nil"/>
              <w:left w:val="nil"/>
              <w:bottom w:val="nil"/>
              <w:right w:val="nil"/>
            </w:tcBorders>
            <w:shd w:val="clear" w:color="auto" w:fill="auto"/>
            <w:noWrap/>
            <w:vAlign w:val="bottom"/>
            <w:hideMark/>
          </w:tcPr>
          <w:p w14:paraId="02F1FEA6" w14:textId="77777777" w:rsidR="00475314" w:rsidRPr="001672AC" w:rsidRDefault="00475314" w:rsidP="004D6B28">
            <w:pPr>
              <w:spacing w:after="0" w:line="240" w:lineRule="auto"/>
              <w:jc w:val="center"/>
              <w:rPr>
                <w:rFonts w:ascii="Garamond" w:hAnsi="Garamond"/>
                <w:sz w:val="18"/>
                <w:szCs w:val="18"/>
              </w:rPr>
            </w:pPr>
          </w:p>
        </w:tc>
        <w:tc>
          <w:tcPr>
            <w:tcW w:w="1114" w:type="dxa"/>
            <w:vMerge/>
            <w:tcBorders>
              <w:top w:val="nil"/>
              <w:left w:val="nil"/>
              <w:bottom w:val="nil"/>
              <w:right w:val="nil"/>
            </w:tcBorders>
            <w:vAlign w:val="center"/>
            <w:hideMark/>
          </w:tcPr>
          <w:p w14:paraId="18C2DCB5"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hideMark/>
          </w:tcPr>
          <w:p w14:paraId="0699BA4A"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28C6BA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(396.51)</w:t>
            </w:r>
          </w:p>
        </w:tc>
      </w:tr>
      <w:tr w:rsidR="00475314" w:rsidRPr="00856619" w14:paraId="1AADBEBD" w14:textId="77777777" w:rsidTr="004D6B28">
        <w:trPr>
          <w:trHeight w:val="221"/>
        </w:trPr>
        <w:tc>
          <w:tcPr>
            <w:tcW w:w="1170" w:type="dxa"/>
            <w:vMerge/>
            <w:tcBorders>
              <w:top w:val="nil"/>
              <w:left w:val="nil"/>
              <w:bottom w:val="nil"/>
              <w:right w:val="nil"/>
            </w:tcBorders>
            <w:vAlign w:val="center"/>
            <w:hideMark/>
          </w:tcPr>
          <w:p w14:paraId="5AF95ECD" w14:textId="77777777" w:rsidR="00475314" w:rsidRPr="001672AC" w:rsidRDefault="00475314" w:rsidP="004D6B28">
            <w:pPr>
              <w:spacing w:after="0" w:line="240" w:lineRule="auto"/>
              <w:rPr>
                <w:rFonts w:ascii="Garamond" w:hAnsi="Garamond" w:cs="Calibri"/>
                <w:color w:val="000000"/>
                <w:sz w:val="18"/>
                <w:szCs w:val="18"/>
              </w:rPr>
            </w:pPr>
          </w:p>
        </w:tc>
        <w:tc>
          <w:tcPr>
            <w:tcW w:w="2160" w:type="dxa"/>
            <w:tcBorders>
              <w:top w:val="nil"/>
              <w:left w:val="nil"/>
              <w:bottom w:val="nil"/>
              <w:right w:val="nil"/>
            </w:tcBorders>
            <w:shd w:val="clear" w:color="auto" w:fill="auto"/>
            <w:noWrap/>
            <w:vAlign w:val="bottom"/>
            <w:hideMark/>
          </w:tcPr>
          <w:p w14:paraId="2BB6D2D6" w14:textId="77777777" w:rsidR="00475314" w:rsidRPr="001672AC" w:rsidRDefault="00475314" w:rsidP="004D6B28">
            <w:pPr>
              <w:spacing w:after="0" w:line="240" w:lineRule="auto"/>
              <w:jc w:val="center"/>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1FC338F5" w14:textId="77777777" w:rsidR="00475314" w:rsidRPr="001672AC" w:rsidRDefault="00475314" w:rsidP="004D6B28">
            <w:pPr>
              <w:spacing w:after="0" w:line="240" w:lineRule="auto"/>
              <w:rPr>
                <w:rFonts w:ascii="Garamond" w:hAnsi="Garamond"/>
                <w:sz w:val="18"/>
                <w:szCs w:val="18"/>
              </w:rPr>
            </w:pPr>
          </w:p>
        </w:tc>
        <w:tc>
          <w:tcPr>
            <w:tcW w:w="326" w:type="dxa"/>
            <w:tcBorders>
              <w:top w:val="nil"/>
              <w:left w:val="nil"/>
              <w:bottom w:val="nil"/>
              <w:right w:val="nil"/>
            </w:tcBorders>
            <w:shd w:val="clear" w:color="auto" w:fill="auto"/>
            <w:noWrap/>
            <w:vAlign w:val="bottom"/>
            <w:hideMark/>
          </w:tcPr>
          <w:p w14:paraId="1F6CC0FC" w14:textId="77777777" w:rsidR="00475314" w:rsidRPr="001672AC" w:rsidRDefault="00475314" w:rsidP="004D6B28">
            <w:pPr>
              <w:spacing w:after="0" w:line="240" w:lineRule="auto"/>
              <w:jc w:val="center"/>
              <w:rPr>
                <w:rFonts w:ascii="Garamond" w:hAnsi="Garamond"/>
                <w:sz w:val="18"/>
                <w:szCs w:val="18"/>
              </w:rPr>
            </w:pPr>
          </w:p>
        </w:tc>
        <w:tc>
          <w:tcPr>
            <w:tcW w:w="1114" w:type="dxa"/>
            <w:vMerge/>
            <w:tcBorders>
              <w:top w:val="nil"/>
              <w:left w:val="nil"/>
              <w:bottom w:val="nil"/>
              <w:right w:val="nil"/>
            </w:tcBorders>
            <w:vAlign w:val="center"/>
            <w:hideMark/>
          </w:tcPr>
          <w:p w14:paraId="2A343CF2"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3112C8A3"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Small Urban</w:t>
            </w:r>
          </w:p>
        </w:tc>
        <w:tc>
          <w:tcPr>
            <w:tcW w:w="1080" w:type="dxa"/>
            <w:tcBorders>
              <w:top w:val="nil"/>
              <w:left w:val="nil"/>
              <w:bottom w:val="nil"/>
              <w:right w:val="nil"/>
            </w:tcBorders>
            <w:shd w:val="clear" w:color="auto" w:fill="auto"/>
            <w:noWrap/>
            <w:vAlign w:val="bottom"/>
            <w:hideMark/>
          </w:tcPr>
          <w:p w14:paraId="38A7DBF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-560.73</w:t>
            </w:r>
          </w:p>
        </w:tc>
      </w:tr>
      <w:tr w:rsidR="00475314" w:rsidRPr="00856619" w14:paraId="0437B149" w14:textId="77777777" w:rsidTr="004D6B28">
        <w:trPr>
          <w:trHeight w:val="221"/>
        </w:trPr>
        <w:tc>
          <w:tcPr>
            <w:tcW w:w="1170" w:type="dxa"/>
            <w:vMerge/>
            <w:tcBorders>
              <w:top w:val="nil"/>
              <w:left w:val="nil"/>
              <w:bottom w:val="single" w:sz="4" w:space="0" w:color="auto"/>
              <w:right w:val="nil"/>
            </w:tcBorders>
            <w:vAlign w:val="center"/>
            <w:hideMark/>
          </w:tcPr>
          <w:p w14:paraId="167B1AC0" w14:textId="77777777" w:rsidR="00475314" w:rsidRPr="001672AC" w:rsidRDefault="00475314" w:rsidP="004D6B28">
            <w:pPr>
              <w:spacing w:after="0" w:line="240" w:lineRule="auto"/>
              <w:rPr>
                <w:rFonts w:ascii="Garamond" w:hAnsi="Garamond" w:cs="Calibri"/>
                <w:color w:val="000000"/>
                <w:sz w:val="18"/>
                <w:szCs w:val="18"/>
              </w:rPr>
            </w:pPr>
          </w:p>
        </w:tc>
        <w:tc>
          <w:tcPr>
            <w:tcW w:w="2160" w:type="dxa"/>
            <w:tcBorders>
              <w:top w:val="nil"/>
              <w:left w:val="nil"/>
              <w:bottom w:val="single" w:sz="4" w:space="0" w:color="auto"/>
              <w:right w:val="nil"/>
            </w:tcBorders>
            <w:shd w:val="clear" w:color="auto" w:fill="auto"/>
            <w:noWrap/>
            <w:vAlign w:val="bottom"/>
            <w:hideMark/>
          </w:tcPr>
          <w:p w14:paraId="0BBDF32C" w14:textId="77777777" w:rsidR="00475314" w:rsidRPr="001672AC" w:rsidRDefault="00475314" w:rsidP="004D6B28">
            <w:pPr>
              <w:spacing w:after="0" w:line="240" w:lineRule="auto"/>
              <w:jc w:val="center"/>
              <w:rPr>
                <w:rFonts w:ascii="Garamond" w:hAnsi="Garamond" w:cs="Calibri"/>
                <w:color w:val="000000"/>
                <w:sz w:val="18"/>
                <w:szCs w:val="18"/>
              </w:rPr>
            </w:pPr>
          </w:p>
        </w:tc>
        <w:tc>
          <w:tcPr>
            <w:tcW w:w="1260" w:type="dxa"/>
            <w:tcBorders>
              <w:top w:val="nil"/>
              <w:left w:val="nil"/>
              <w:bottom w:val="single" w:sz="4" w:space="0" w:color="auto"/>
              <w:right w:val="nil"/>
            </w:tcBorders>
            <w:shd w:val="clear" w:color="auto" w:fill="auto"/>
            <w:noWrap/>
            <w:vAlign w:val="bottom"/>
            <w:hideMark/>
          </w:tcPr>
          <w:p w14:paraId="11269409" w14:textId="77777777" w:rsidR="00475314" w:rsidRPr="001672AC" w:rsidRDefault="00475314" w:rsidP="004D6B28">
            <w:pPr>
              <w:spacing w:after="0" w:line="240" w:lineRule="auto"/>
              <w:rPr>
                <w:rFonts w:ascii="Garamond" w:hAnsi="Garamond"/>
                <w:sz w:val="18"/>
                <w:szCs w:val="18"/>
              </w:rPr>
            </w:pPr>
          </w:p>
        </w:tc>
        <w:tc>
          <w:tcPr>
            <w:tcW w:w="326" w:type="dxa"/>
            <w:tcBorders>
              <w:top w:val="nil"/>
              <w:left w:val="nil"/>
              <w:right w:val="nil"/>
            </w:tcBorders>
            <w:shd w:val="clear" w:color="auto" w:fill="auto"/>
            <w:noWrap/>
            <w:vAlign w:val="bottom"/>
            <w:hideMark/>
          </w:tcPr>
          <w:p w14:paraId="1009E7D4" w14:textId="77777777" w:rsidR="00475314" w:rsidRPr="001672AC" w:rsidRDefault="00475314" w:rsidP="004D6B28">
            <w:pPr>
              <w:spacing w:after="0" w:line="240" w:lineRule="auto"/>
              <w:jc w:val="center"/>
              <w:rPr>
                <w:rFonts w:ascii="Garamond" w:hAnsi="Garamond"/>
                <w:sz w:val="18"/>
                <w:szCs w:val="18"/>
              </w:rPr>
            </w:pPr>
          </w:p>
        </w:tc>
        <w:tc>
          <w:tcPr>
            <w:tcW w:w="1114" w:type="dxa"/>
            <w:vMerge/>
            <w:tcBorders>
              <w:top w:val="nil"/>
              <w:left w:val="nil"/>
              <w:bottom w:val="single" w:sz="4" w:space="0" w:color="auto"/>
              <w:right w:val="nil"/>
            </w:tcBorders>
            <w:vAlign w:val="center"/>
            <w:hideMark/>
          </w:tcPr>
          <w:p w14:paraId="670F5939"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single" w:sz="4" w:space="0" w:color="auto"/>
              <w:right w:val="nil"/>
            </w:tcBorders>
            <w:vAlign w:val="center"/>
            <w:hideMark/>
          </w:tcPr>
          <w:p w14:paraId="52DEDC29"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4AB105C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(397.55)</w:t>
            </w:r>
          </w:p>
        </w:tc>
      </w:tr>
      <w:tr w:rsidR="00475314" w:rsidRPr="00856619" w14:paraId="45343A4C" w14:textId="77777777" w:rsidTr="004D6B28">
        <w:trPr>
          <w:trHeight w:val="221"/>
        </w:trPr>
        <w:tc>
          <w:tcPr>
            <w:tcW w:w="1170" w:type="dxa"/>
            <w:vMerge w:val="restart"/>
            <w:tcBorders>
              <w:top w:val="single" w:sz="4" w:space="0" w:color="auto"/>
              <w:left w:val="nil"/>
              <w:bottom w:val="nil"/>
              <w:right w:val="nil"/>
            </w:tcBorders>
            <w:shd w:val="clear" w:color="auto" w:fill="auto"/>
            <w:vAlign w:val="center"/>
            <w:hideMark/>
          </w:tcPr>
          <w:p w14:paraId="6798F90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Year (Reference = 2007)</w:t>
            </w:r>
          </w:p>
        </w:tc>
        <w:tc>
          <w:tcPr>
            <w:tcW w:w="2160" w:type="dxa"/>
            <w:vMerge w:val="restart"/>
            <w:tcBorders>
              <w:top w:val="single" w:sz="4" w:space="0" w:color="auto"/>
              <w:left w:val="nil"/>
              <w:bottom w:val="nil"/>
              <w:right w:val="nil"/>
            </w:tcBorders>
            <w:shd w:val="clear" w:color="auto" w:fill="auto"/>
            <w:hideMark/>
          </w:tcPr>
          <w:p w14:paraId="7295CA78"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2008</w:t>
            </w:r>
          </w:p>
        </w:tc>
        <w:tc>
          <w:tcPr>
            <w:tcW w:w="1260" w:type="dxa"/>
            <w:tcBorders>
              <w:top w:val="single" w:sz="4" w:space="0" w:color="auto"/>
              <w:left w:val="nil"/>
              <w:bottom w:val="nil"/>
              <w:right w:val="nil"/>
            </w:tcBorders>
            <w:shd w:val="clear" w:color="auto" w:fill="auto"/>
            <w:noWrap/>
            <w:vAlign w:val="bottom"/>
            <w:hideMark/>
          </w:tcPr>
          <w:p w14:paraId="77854A6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-90.66***</w:t>
            </w:r>
          </w:p>
        </w:tc>
        <w:tc>
          <w:tcPr>
            <w:tcW w:w="326" w:type="dxa"/>
            <w:tcBorders>
              <w:left w:val="nil"/>
              <w:bottom w:val="nil"/>
              <w:right w:val="nil"/>
            </w:tcBorders>
            <w:shd w:val="clear" w:color="auto" w:fill="auto"/>
            <w:noWrap/>
            <w:vAlign w:val="bottom"/>
            <w:hideMark/>
          </w:tcPr>
          <w:p w14:paraId="4F83AE47"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val="restart"/>
            <w:tcBorders>
              <w:top w:val="single" w:sz="4" w:space="0" w:color="auto"/>
              <w:left w:val="nil"/>
              <w:bottom w:val="nil"/>
              <w:right w:val="nil"/>
            </w:tcBorders>
            <w:shd w:val="clear" w:color="auto" w:fill="auto"/>
            <w:vAlign w:val="center"/>
            <w:hideMark/>
          </w:tcPr>
          <w:p w14:paraId="09C1AC7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Year (Reference = 2007)</w:t>
            </w:r>
          </w:p>
        </w:tc>
        <w:tc>
          <w:tcPr>
            <w:tcW w:w="2430" w:type="dxa"/>
            <w:vMerge w:val="restart"/>
            <w:tcBorders>
              <w:top w:val="single" w:sz="4" w:space="0" w:color="auto"/>
              <w:left w:val="nil"/>
              <w:bottom w:val="nil"/>
              <w:right w:val="nil"/>
            </w:tcBorders>
            <w:shd w:val="clear" w:color="auto" w:fill="auto"/>
            <w:hideMark/>
          </w:tcPr>
          <w:p w14:paraId="66012BF0"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2008</w:t>
            </w:r>
          </w:p>
        </w:tc>
        <w:tc>
          <w:tcPr>
            <w:tcW w:w="1080" w:type="dxa"/>
            <w:tcBorders>
              <w:top w:val="single" w:sz="4" w:space="0" w:color="auto"/>
              <w:left w:val="nil"/>
              <w:bottom w:val="nil"/>
              <w:right w:val="nil"/>
            </w:tcBorders>
            <w:shd w:val="clear" w:color="auto" w:fill="auto"/>
            <w:noWrap/>
            <w:vAlign w:val="bottom"/>
            <w:hideMark/>
          </w:tcPr>
          <w:p w14:paraId="55FF7B9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-90.92***</w:t>
            </w:r>
          </w:p>
        </w:tc>
      </w:tr>
      <w:tr w:rsidR="00475314" w:rsidRPr="00856619" w14:paraId="5DEEB71E" w14:textId="77777777" w:rsidTr="004D6B28">
        <w:trPr>
          <w:trHeight w:val="221"/>
        </w:trPr>
        <w:tc>
          <w:tcPr>
            <w:tcW w:w="1170" w:type="dxa"/>
            <w:vMerge/>
            <w:tcBorders>
              <w:top w:val="nil"/>
              <w:left w:val="nil"/>
              <w:bottom w:val="nil"/>
              <w:right w:val="nil"/>
            </w:tcBorders>
            <w:vAlign w:val="center"/>
            <w:hideMark/>
          </w:tcPr>
          <w:p w14:paraId="7FAD608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395D22F7"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4513246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(21.49)</w:t>
            </w:r>
          </w:p>
        </w:tc>
        <w:tc>
          <w:tcPr>
            <w:tcW w:w="326" w:type="dxa"/>
            <w:tcBorders>
              <w:top w:val="nil"/>
              <w:left w:val="nil"/>
              <w:bottom w:val="nil"/>
              <w:right w:val="nil"/>
            </w:tcBorders>
            <w:shd w:val="clear" w:color="auto" w:fill="auto"/>
            <w:noWrap/>
            <w:vAlign w:val="bottom"/>
            <w:hideMark/>
          </w:tcPr>
          <w:p w14:paraId="0A67CED2"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4B76147F"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0BFD2D8C"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0AC90C6F"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(21.43)</w:t>
            </w:r>
          </w:p>
        </w:tc>
      </w:tr>
      <w:tr w:rsidR="00475314" w:rsidRPr="00856619" w14:paraId="4C3649FF" w14:textId="77777777" w:rsidTr="004D6B28">
        <w:trPr>
          <w:trHeight w:val="221"/>
        </w:trPr>
        <w:tc>
          <w:tcPr>
            <w:tcW w:w="1170" w:type="dxa"/>
            <w:vMerge/>
            <w:tcBorders>
              <w:top w:val="nil"/>
              <w:left w:val="nil"/>
              <w:bottom w:val="nil"/>
              <w:right w:val="nil"/>
            </w:tcBorders>
            <w:vAlign w:val="center"/>
            <w:hideMark/>
          </w:tcPr>
          <w:p w14:paraId="29F3EDF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0DFCDE12"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2009</w:t>
            </w:r>
          </w:p>
        </w:tc>
        <w:tc>
          <w:tcPr>
            <w:tcW w:w="1260" w:type="dxa"/>
            <w:tcBorders>
              <w:top w:val="nil"/>
              <w:left w:val="nil"/>
              <w:bottom w:val="nil"/>
              <w:right w:val="nil"/>
            </w:tcBorders>
            <w:shd w:val="clear" w:color="auto" w:fill="auto"/>
            <w:noWrap/>
            <w:vAlign w:val="bottom"/>
            <w:hideMark/>
          </w:tcPr>
          <w:p w14:paraId="38E01B00"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-79.94**</w:t>
            </w:r>
          </w:p>
        </w:tc>
        <w:tc>
          <w:tcPr>
            <w:tcW w:w="326" w:type="dxa"/>
            <w:tcBorders>
              <w:top w:val="nil"/>
              <w:left w:val="nil"/>
              <w:bottom w:val="nil"/>
              <w:right w:val="nil"/>
            </w:tcBorders>
            <w:shd w:val="clear" w:color="auto" w:fill="auto"/>
            <w:noWrap/>
            <w:vAlign w:val="bottom"/>
            <w:hideMark/>
          </w:tcPr>
          <w:p w14:paraId="0878AD43"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189BAA26"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26DB403C"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2009</w:t>
            </w:r>
          </w:p>
        </w:tc>
        <w:tc>
          <w:tcPr>
            <w:tcW w:w="1080" w:type="dxa"/>
            <w:tcBorders>
              <w:top w:val="nil"/>
              <w:left w:val="nil"/>
              <w:bottom w:val="nil"/>
              <w:right w:val="nil"/>
            </w:tcBorders>
            <w:shd w:val="clear" w:color="auto" w:fill="auto"/>
            <w:noWrap/>
            <w:vAlign w:val="bottom"/>
            <w:hideMark/>
          </w:tcPr>
          <w:p w14:paraId="443BFBC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-79.88**</w:t>
            </w:r>
          </w:p>
        </w:tc>
      </w:tr>
      <w:tr w:rsidR="00475314" w:rsidRPr="00856619" w14:paraId="254D6DBA" w14:textId="77777777" w:rsidTr="004D6B28">
        <w:trPr>
          <w:trHeight w:val="221"/>
        </w:trPr>
        <w:tc>
          <w:tcPr>
            <w:tcW w:w="1170" w:type="dxa"/>
            <w:vMerge/>
            <w:tcBorders>
              <w:top w:val="nil"/>
              <w:left w:val="nil"/>
              <w:bottom w:val="nil"/>
              <w:right w:val="nil"/>
            </w:tcBorders>
            <w:vAlign w:val="center"/>
            <w:hideMark/>
          </w:tcPr>
          <w:p w14:paraId="59C1938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72457E5A"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6F0D3A8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(24.51)</w:t>
            </w:r>
          </w:p>
        </w:tc>
        <w:tc>
          <w:tcPr>
            <w:tcW w:w="326" w:type="dxa"/>
            <w:tcBorders>
              <w:top w:val="nil"/>
              <w:left w:val="nil"/>
              <w:bottom w:val="nil"/>
              <w:right w:val="nil"/>
            </w:tcBorders>
            <w:shd w:val="clear" w:color="auto" w:fill="auto"/>
            <w:noWrap/>
            <w:vAlign w:val="bottom"/>
            <w:hideMark/>
          </w:tcPr>
          <w:p w14:paraId="698A51C9"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7A706DA6"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462B6D25"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0B06F764"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(24.51)</w:t>
            </w:r>
          </w:p>
        </w:tc>
      </w:tr>
      <w:tr w:rsidR="00475314" w:rsidRPr="00856619" w14:paraId="7F9DC217" w14:textId="77777777" w:rsidTr="004D6B28">
        <w:trPr>
          <w:trHeight w:val="221"/>
        </w:trPr>
        <w:tc>
          <w:tcPr>
            <w:tcW w:w="1170" w:type="dxa"/>
            <w:vMerge/>
            <w:tcBorders>
              <w:top w:val="nil"/>
              <w:left w:val="nil"/>
              <w:bottom w:val="nil"/>
              <w:right w:val="nil"/>
            </w:tcBorders>
            <w:vAlign w:val="center"/>
            <w:hideMark/>
          </w:tcPr>
          <w:p w14:paraId="26774D7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49E3A05A"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2010</w:t>
            </w:r>
          </w:p>
        </w:tc>
        <w:tc>
          <w:tcPr>
            <w:tcW w:w="1260" w:type="dxa"/>
            <w:tcBorders>
              <w:top w:val="nil"/>
              <w:left w:val="nil"/>
              <w:bottom w:val="nil"/>
              <w:right w:val="nil"/>
            </w:tcBorders>
            <w:shd w:val="clear" w:color="auto" w:fill="auto"/>
            <w:noWrap/>
            <w:vAlign w:val="bottom"/>
            <w:hideMark/>
          </w:tcPr>
          <w:p w14:paraId="3C8B798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-49.08</w:t>
            </w:r>
          </w:p>
        </w:tc>
        <w:tc>
          <w:tcPr>
            <w:tcW w:w="326" w:type="dxa"/>
            <w:tcBorders>
              <w:top w:val="nil"/>
              <w:left w:val="nil"/>
              <w:bottom w:val="nil"/>
              <w:right w:val="nil"/>
            </w:tcBorders>
            <w:shd w:val="clear" w:color="auto" w:fill="auto"/>
            <w:noWrap/>
            <w:vAlign w:val="bottom"/>
            <w:hideMark/>
          </w:tcPr>
          <w:p w14:paraId="4DC23245"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2E0F4F11"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1C591C64"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2010</w:t>
            </w:r>
          </w:p>
        </w:tc>
        <w:tc>
          <w:tcPr>
            <w:tcW w:w="1080" w:type="dxa"/>
            <w:tcBorders>
              <w:top w:val="nil"/>
              <w:left w:val="nil"/>
              <w:bottom w:val="nil"/>
              <w:right w:val="nil"/>
            </w:tcBorders>
            <w:shd w:val="clear" w:color="auto" w:fill="auto"/>
            <w:noWrap/>
            <w:vAlign w:val="bottom"/>
            <w:hideMark/>
          </w:tcPr>
          <w:p w14:paraId="21A2DA4F"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-48.93</w:t>
            </w:r>
          </w:p>
        </w:tc>
      </w:tr>
      <w:tr w:rsidR="00475314" w:rsidRPr="00856619" w14:paraId="2568BEE9" w14:textId="77777777" w:rsidTr="004D6B28">
        <w:trPr>
          <w:trHeight w:val="221"/>
        </w:trPr>
        <w:tc>
          <w:tcPr>
            <w:tcW w:w="1170" w:type="dxa"/>
            <w:vMerge/>
            <w:tcBorders>
              <w:top w:val="nil"/>
              <w:left w:val="nil"/>
              <w:bottom w:val="nil"/>
              <w:right w:val="nil"/>
            </w:tcBorders>
            <w:vAlign w:val="center"/>
            <w:hideMark/>
          </w:tcPr>
          <w:p w14:paraId="622BF1CD"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4AE832A5"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48EBB05E"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(39.12)</w:t>
            </w:r>
          </w:p>
        </w:tc>
        <w:tc>
          <w:tcPr>
            <w:tcW w:w="326" w:type="dxa"/>
            <w:tcBorders>
              <w:top w:val="nil"/>
              <w:left w:val="nil"/>
              <w:bottom w:val="nil"/>
              <w:right w:val="nil"/>
            </w:tcBorders>
            <w:shd w:val="clear" w:color="auto" w:fill="auto"/>
            <w:noWrap/>
            <w:vAlign w:val="bottom"/>
            <w:hideMark/>
          </w:tcPr>
          <w:p w14:paraId="14D9EA7B"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07052C7B"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6C881C35"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3CAF1FEE"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(39.11)</w:t>
            </w:r>
          </w:p>
        </w:tc>
      </w:tr>
      <w:tr w:rsidR="00475314" w:rsidRPr="00856619" w14:paraId="51398A7F" w14:textId="77777777" w:rsidTr="004D6B28">
        <w:trPr>
          <w:trHeight w:val="221"/>
        </w:trPr>
        <w:tc>
          <w:tcPr>
            <w:tcW w:w="1170" w:type="dxa"/>
            <w:vMerge/>
            <w:tcBorders>
              <w:top w:val="nil"/>
              <w:left w:val="nil"/>
              <w:bottom w:val="nil"/>
              <w:right w:val="nil"/>
            </w:tcBorders>
            <w:vAlign w:val="center"/>
            <w:hideMark/>
          </w:tcPr>
          <w:p w14:paraId="3E70B521"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04E18D95"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2011</w:t>
            </w:r>
          </w:p>
        </w:tc>
        <w:tc>
          <w:tcPr>
            <w:tcW w:w="1260" w:type="dxa"/>
            <w:tcBorders>
              <w:top w:val="nil"/>
              <w:left w:val="nil"/>
              <w:bottom w:val="nil"/>
              <w:right w:val="nil"/>
            </w:tcBorders>
            <w:shd w:val="clear" w:color="auto" w:fill="auto"/>
            <w:noWrap/>
            <w:vAlign w:val="bottom"/>
            <w:hideMark/>
          </w:tcPr>
          <w:p w14:paraId="5C01316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-142.54***</w:t>
            </w:r>
          </w:p>
        </w:tc>
        <w:tc>
          <w:tcPr>
            <w:tcW w:w="326" w:type="dxa"/>
            <w:tcBorders>
              <w:top w:val="nil"/>
              <w:left w:val="nil"/>
              <w:bottom w:val="nil"/>
              <w:right w:val="nil"/>
            </w:tcBorders>
            <w:shd w:val="clear" w:color="auto" w:fill="auto"/>
            <w:noWrap/>
            <w:vAlign w:val="bottom"/>
            <w:hideMark/>
          </w:tcPr>
          <w:p w14:paraId="34D0C63C"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4851BDC5"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02E9FD78"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2011</w:t>
            </w:r>
          </w:p>
        </w:tc>
        <w:tc>
          <w:tcPr>
            <w:tcW w:w="1080" w:type="dxa"/>
            <w:tcBorders>
              <w:top w:val="nil"/>
              <w:left w:val="nil"/>
              <w:bottom w:val="nil"/>
              <w:right w:val="nil"/>
            </w:tcBorders>
            <w:shd w:val="clear" w:color="auto" w:fill="auto"/>
            <w:noWrap/>
            <w:vAlign w:val="bottom"/>
            <w:hideMark/>
          </w:tcPr>
          <w:p w14:paraId="65ADA25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-145.84***</w:t>
            </w:r>
          </w:p>
        </w:tc>
      </w:tr>
      <w:tr w:rsidR="00475314" w:rsidRPr="00856619" w14:paraId="52162045" w14:textId="77777777" w:rsidTr="004D6B28">
        <w:trPr>
          <w:trHeight w:val="221"/>
        </w:trPr>
        <w:tc>
          <w:tcPr>
            <w:tcW w:w="1170" w:type="dxa"/>
            <w:vMerge/>
            <w:tcBorders>
              <w:top w:val="nil"/>
              <w:left w:val="nil"/>
              <w:bottom w:val="nil"/>
              <w:right w:val="nil"/>
            </w:tcBorders>
            <w:vAlign w:val="center"/>
            <w:hideMark/>
          </w:tcPr>
          <w:p w14:paraId="2782FF08"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677EA807"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0100F162"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(39.54)</w:t>
            </w:r>
          </w:p>
        </w:tc>
        <w:tc>
          <w:tcPr>
            <w:tcW w:w="326" w:type="dxa"/>
            <w:tcBorders>
              <w:top w:val="nil"/>
              <w:left w:val="nil"/>
              <w:bottom w:val="nil"/>
              <w:right w:val="nil"/>
            </w:tcBorders>
            <w:shd w:val="clear" w:color="auto" w:fill="auto"/>
            <w:noWrap/>
            <w:vAlign w:val="bottom"/>
            <w:hideMark/>
          </w:tcPr>
          <w:p w14:paraId="1C38F21A"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4FAC9D72"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2C210721"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0A1B3D9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(39.54)</w:t>
            </w:r>
          </w:p>
        </w:tc>
      </w:tr>
      <w:tr w:rsidR="00475314" w:rsidRPr="00856619" w14:paraId="32C96DFB" w14:textId="77777777" w:rsidTr="004D6B28">
        <w:trPr>
          <w:trHeight w:val="221"/>
        </w:trPr>
        <w:tc>
          <w:tcPr>
            <w:tcW w:w="1170" w:type="dxa"/>
            <w:vMerge/>
            <w:tcBorders>
              <w:top w:val="nil"/>
              <w:left w:val="nil"/>
              <w:bottom w:val="nil"/>
              <w:right w:val="nil"/>
            </w:tcBorders>
            <w:vAlign w:val="center"/>
            <w:hideMark/>
          </w:tcPr>
          <w:p w14:paraId="35E0D82D"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0DD1F969"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2012</w:t>
            </w:r>
          </w:p>
        </w:tc>
        <w:tc>
          <w:tcPr>
            <w:tcW w:w="1260" w:type="dxa"/>
            <w:tcBorders>
              <w:top w:val="nil"/>
              <w:left w:val="nil"/>
              <w:bottom w:val="nil"/>
              <w:right w:val="nil"/>
            </w:tcBorders>
            <w:shd w:val="clear" w:color="auto" w:fill="auto"/>
            <w:noWrap/>
            <w:vAlign w:val="bottom"/>
            <w:hideMark/>
          </w:tcPr>
          <w:p w14:paraId="4B59FA6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-207.49***</w:t>
            </w:r>
          </w:p>
        </w:tc>
        <w:tc>
          <w:tcPr>
            <w:tcW w:w="326" w:type="dxa"/>
            <w:tcBorders>
              <w:top w:val="nil"/>
              <w:left w:val="nil"/>
              <w:bottom w:val="nil"/>
              <w:right w:val="nil"/>
            </w:tcBorders>
            <w:shd w:val="clear" w:color="auto" w:fill="auto"/>
            <w:noWrap/>
            <w:vAlign w:val="bottom"/>
            <w:hideMark/>
          </w:tcPr>
          <w:p w14:paraId="55E8F3CC"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64DDCEE5"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2C5715B6"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2012</w:t>
            </w:r>
          </w:p>
        </w:tc>
        <w:tc>
          <w:tcPr>
            <w:tcW w:w="1080" w:type="dxa"/>
            <w:tcBorders>
              <w:top w:val="nil"/>
              <w:left w:val="nil"/>
              <w:bottom w:val="nil"/>
              <w:right w:val="nil"/>
            </w:tcBorders>
            <w:shd w:val="clear" w:color="auto" w:fill="auto"/>
            <w:noWrap/>
            <w:vAlign w:val="bottom"/>
            <w:hideMark/>
          </w:tcPr>
          <w:p w14:paraId="23E8BDE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-210.78***</w:t>
            </w:r>
          </w:p>
        </w:tc>
      </w:tr>
      <w:tr w:rsidR="00475314" w:rsidRPr="00856619" w14:paraId="02CF87B9" w14:textId="77777777" w:rsidTr="004D6B28">
        <w:trPr>
          <w:trHeight w:val="221"/>
        </w:trPr>
        <w:tc>
          <w:tcPr>
            <w:tcW w:w="1170" w:type="dxa"/>
            <w:vMerge/>
            <w:tcBorders>
              <w:top w:val="nil"/>
              <w:left w:val="nil"/>
              <w:bottom w:val="nil"/>
              <w:right w:val="nil"/>
            </w:tcBorders>
            <w:vAlign w:val="center"/>
            <w:hideMark/>
          </w:tcPr>
          <w:p w14:paraId="748CF8B8"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5F2E9012"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1859EBAB"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(40.6)</w:t>
            </w:r>
          </w:p>
        </w:tc>
        <w:tc>
          <w:tcPr>
            <w:tcW w:w="326" w:type="dxa"/>
            <w:tcBorders>
              <w:top w:val="nil"/>
              <w:left w:val="nil"/>
              <w:bottom w:val="nil"/>
              <w:right w:val="nil"/>
            </w:tcBorders>
            <w:shd w:val="clear" w:color="auto" w:fill="auto"/>
            <w:noWrap/>
            <w:vAlign w:val="bottom"/>
            <w:hideMark/>
          </w:tcPr>
          <w:p w14:paraId="4CB2AC87"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7D9193BA"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54DD3ADC"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4627E02A"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(40.58)</w:t>
            </w:r>
          </w:p>
        </w:tc>
      </w:tr>
      <w:tr w:rsidR="00475314" w:rsidRPr="00856619" w14:paraId="07477B55" w14:textId="77777777" w:rsidTr="004D6B28">
        <w:trPr>
          <w:trHeight w:val="221"/>
        </w:trPr>
        <w:tc>
          <w:tcPr>
            <w:tcW w:w="1170" w:type="dxa"/>
            <w:vMerge/>
            <w:tcBorders>
              <w:top w:val="nil"/>
              <w:left w:val="nil"/>
              <w:bottom w:val="nil"/>
              <w:right w:val="nil"/>
            </w:tcBorders>
            <w:vAlign w:val="center"/>
            <w:hideMark/>
          </w:tcPr>
          <w:p w14:paraId="6E967D3A"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1E4EFCAE"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2013</w:t>
            </w:r>
          </w:p>
        </w:tc>
        <w:tc>
          <w:tcPr>
            <w:tcW w:w="1260" w:type="dxa"/>
            <w:tcBorders>
              <w:top w:val="nil"/>
              <w:left w:val="nil"/>
              <w:bottom w:val="nil"/>
              <w:right w:val="nil"/>
            </w:tcBorders>
            <w:shd w:val="clear" w:color="auto" w:fill="auto"/>
            <w:noWrap/>
            <w:vAlign w:val="bottom"/>
            <w:hideMark/>
          </w:tcPr>
          <w:p w14:paraId="57406B4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-235.32***</w:t>
            </w:r>
          </w:p>
        </w:tc>
        <w:tc>
          <w:tcPr>
            <w:tcW w:w="326" w:type="dxa"/>
            <w:tcBorders>
              <w:top w:val="nil"/>
              <w:left w:val="nil"/>
              <w:bottom w:val="nil"/>
              <w:right w:val="nil"/>
            </w:tcBorders>
            <w:shd w:val="clear" w:color="auto" w:fill="auto"/>
            <w:noWrap/>
            <w:vAlign w:val="bottom"/>
            <w:hideMark/>
          </w:tcPr>
          <w:p w14:paraId="5D5FD130"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3FE91533"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6BDF1B8B"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2013</w:t>
            </w:r>
          </w:p>
        </w:tc>
        <w:tc>
          <w:tcPr>
            <w:tcW w:w="1080" w:type="dxa"/>
            <w:tcBorders>
              <w:top w:val="nil"/>
              <w:left w:val="nil"/>
              <w:bottom w:val="nil"/>
              <w:right w:val="nil"/>
            </w:tcBorders>
            <w:shd w:val="clear" w:color="auto" w:fill="auto"/>
            <w:noWrap/>
            <w:vAlign w:val="bottom"/>
            <w:hideMark/>
          </w:tcPr>
          <w:p w14:paraId="6930916A"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-238.67***</w:t>
            </w:r>
          </w:p>
        </w:tc>
      </w:tr>
      <w:tr w:rsidR="00475314" w:rsidRPr="00856619" w14:paraId="00DF8CE1" w14:textId="77777777" w:rsidTr="004D6B28">
        <w:trPr>
          <w:trHeight w:val="221"/>
        </w:trPr>
        <w:tc>
          <w:tcPr>
            <w:tcW w:w="1170" w:type="dxa"/>
            <w:vMerge/>
            <w:tcBorders>
              <w:top w:val="nil"/>
              <w:left w:val="nil"/>
              <w:bottom w:val="nil"/>
              <w:right w:val="nil"/>
            </w:tcBorders>
            <w:vAlign w:val="center"/>
            <w:hideMark/>
          </w:tcPr>
          <w:p w14:paraId="5C532DF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7E173E82"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5CC60300"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(42.78)</w:t>
            </w:r>
          </w:p>
        </w:tc>
        <w:tc>
          <w:tcPr>
            <w:tcW w:w="326" w:type="dxa"/>
            <w:tcBorders>
              <w:top w:val="nil"/>
              <w:left w:val="nil"/>
              <w:bottom w:val="nil"/>
              <w:right w:val="nil"/>
            </w:tcBorders>
            <w:shd w:val="clear" w:color="auto" w:fill="auto"/>
            <w:noWrap/>
            <w:vAlign w:val="bottom"/>
            <w:hideMark/>
          </w:tcPr>
          <w:p w14:paraId="336E07EB"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1F3291F3"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7215C701"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48806640"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(42.77)</w:t>
            </w:r>
          </w:p>
        </w:tc>
      </w:tr>
      <w:tr w:rsidR="00475314" w:rsidRPr="00856619" w14:paraId="71EA62CA" w14:textId="77777777" w:rsidTr="004D6B28">
        <w:trPr>
          <w:trHeight w:val="221"/>
        </w:trPr>
        <w:tc>
          <w:tcPr>
            <w:tcW w:w="1170" w:type="dxa"/>
            <w:vMerge/>
            <w:tcBorders>
              <w:top w:val="nil"/>
              <w:left w:val="nil"/>
              <w:bottom w:val="nil"/>
              <w:right w:val="nil"/>
            </w:tcBorders>
            <w:vAlign w:val="center"/>
            <w:hideMark/>
          </w:tcPr>
          <w:p w14:paraId="1B2C4F3C"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0DE86CD2"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2014</w:t>
            </w:r>
          </w:p>
        </w:tc>
        <w:tc>
          <w:tcPr>
            <w:tcW w:w="1260" w:type="dxa"/>
            <w:tcBorders>
              <w:top w:val="nil"/>
              <w:left w:val="nil"/>
              <w:bottom w:val="nil"/>
              <w:right w:val="nil"/>
            </w:tcBorders>
            <w:shd w:val="clear" w:color="auto" w:fill="auto"/>
            <w:noWrap/>
            <w:vAlign w:val="bottom"/>
            <w:hideMark/>
          </w:tcPr>
          <w:p w14:paraId="28A35FD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-253.14***</w:t>
            </w:r>
          </w:p>
        </w:tc>
        <w:tc>
          <w:tcPr>
            <w:tcW w:w="326" w:type="dxa"/>
            <w:tcBorders>
              <w:top w:val="nil"/>
              <w:left w:val="nil"/>
              <w:bottom w:val="nil"/>
              <w:right w:val="nil"/>
            </w:tcBorders>
            <w:shd w:val="clear" w:color="auto" w:fill="auto"/>
            <w:noWrap/>
            <w:vAlign w:val="bottom"/>
            <w:hideMark/>
          </w:tcPr>
          <w:p w14:paraId="1EA15985"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2EF4164D"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65085509"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2014</w:t>
            </w:r>
          </w:p>
        </w:tc>
        <w:tc>
          <w:tcPr>
            <w:tcW w:w="1080" w:type="dxa"/>
            <w:tcBorders>
              <w:top w:val="nil"/>
              <w:left w:val="nil"/>
              <w:bottom w:val="nil"/>
              <w:right w:val="nil"/>
            </w:tcBorders>
            <w:shd w:val="clear" w:color="auto" w:fill="auto"/>
            <w:noWrap/>
            <w:vAlign w:val="bottom"/>
            <w:hideMark/>
          </w:tcPr>
          <w:p w14:paraId="0BB3204A"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-256.6***</w:t>
            </w:r>
          </w:p>
        </w:tc>
      </w:tr>
      <w:tr w:rsidR="00475314" w:rsidRPr="00856619" w14:paraId="589F5EDB" w14:textId="77777777" w:rsidTr="004D6B28">
        <w:trPr>
          <w:trHeight w:val="221"/>
        </w:trPr>
        <w:tc>
          <w:tcPr>
            <w:tcW w:w="1170" w:type="dxa"/>
            <w:vMerge/>
            <w:tcBorders>
              <w:top w:val="nil"/>
              <w:left w:val="nil"/>
              <w:bottom w:val="nil"/>
              <w:right w:val="nil"/>
            </w:tcBorders>
            <w:vAlign w:val="center"/>
            <w:hideMark/>
          </w:tcPr>
          <w:p w14:paraId="47DCCA28"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7C443439"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5F946AC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(43.94)</w:t>
            </w:r>
          </w:p>
        </w:tc>
        <w:tc>
          <w:tcPr>
            <w:tcW w:w="326" w:type="dxa"/>
            <w:tcBorders>
              <w:top w:val="nil"/>
              <w:left w:val="nil"/>
              <w:bottom w:val="nil"/>
              <w:right w:val="nil"/>
            </w:tcBorders>
            <w:shd w:val="clear" w:color="auto" w:fill="auto"/>
            <w:noWrap/>
            <w:vAlign w:val="bottom"/>
            <w:hideMark/>
          </w:tcPr>
          <w:p w14:paraId="5BD1996E"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12F7E6D5"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4B5F3300"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1E3454A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(43.82)</w:t>
            </w:r>
          </w:p>
        </w:tc>
      </w:tr>
      <w:tr w:rsidR="00475314" w:rsidRPr="00856619" w14:paraId="24215713" w14:textId="77777777" w:rsidTr="004D6B28">
        <w:trPr>
          <w:trHeight w:val="221"/>
        </w:trPr>
        <w:tc>
          <w:tcPr>
            <w:tcW w:w="1170" w:type="dxa"/>
            <w:vMerge/>
            <w:tcBorders>
              <w:top w:val="nil"/>
              <w:left w:val="nil"/>
              <w:bottom w:val="nil"/>
              <w:right w:val="nil"/>
            </w:tcBorders>
            <w:vAlign w:val="center"/>
            <w:hideMark/>
          </w:tcPr>
          <w:p w14:paraId="7506E480"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247906C0"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2015</w:t>
            </w:r>
          </w:p>
        </w:tc>
        <w:tc>
          <w:tcPr>
            <w:tcW w:w="1260" w:type="dxa"/>
            <w:tcBorders>
              <w:top w:val="nil"/>
              <w:left w:val="nil"/>
              <w:bottom w:val="nil"/>
              <w:right w:val="nil"/>
            </w:tcBorders>
            <w:shd w:val="clear" w:color="auto" w:fill="auto"/>
            <w:noWrap/>
            <w:vAlign w:val="bottom"/>
            <w:hideMark/>
          </w:tcPr>
          <w:p w14:paraId="5204BE27"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-206.27***</w:t>
            </w:r>
          </w:p>
        </w:tc>
        <w:tc>
          <w:tcPr>
            <w:tcW w:w="326" w:type="dxa"/>
            <w:tcBorders>
              <w:top w:val="nil"/>
              <w:left w:val="nil"/>
              <w:bottom w:val="nil"/>
              <w:right w:val="nil"/>
            </w:tcBorders>
            <w:shd w:val="clear" w:color="auto" w:fill="auto"/>
            <w:noWrap/>
            <w:vAlign w:val="bottom"/>
            <w:hideMark/>
          </w:tcPr>
          <w:p w14:paraId="1AFFC62C"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61623DF4"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10EFADC8"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2015</w:t>
            </w:r>
          </w:p>
        </w:tc>
        <w:tc>
          <w:tcPr>
            <w:tcW w:w="1080" w:type="dxa"/>
            <w:tcBorders>
              <w:top w:val="nil"/>
              <w:left w:val="nil"/>
              <w:bottom w:val="nil"/>
              <w:right w:val="nil"/>
            </w:tcBorders>
            <w:shd w:val="clear" w:color="auto" w:fill="auto"/>
            <w:noWrap/>
            <w:vAlign w:val="bottom"/>
            <w:hideMark/>
          </w:tcPr>
          <w:p w14:paraId="55EA99F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-211.84***</w:t>
            </w:r>
          </w:p>
        </w:tc>
      </w:tr>
      <w:tr w:rsidR="00475314" w:rsidRPr="00856619" w14:paraId="75539270" w14:textId="77777777" w:rsidTr="004D6B28">
        <w:trPr>
          <w:trHeight w:val="221"/>
        </w:trPr>
        <w:tc>
          <w:tcPr>
            <w:tcW w:w="1170" w:type="dxa"/>
            <w:vMerge/>
            <w:tcBorders>
              <w:top w:val="nil"/>
              <w:left w:val="nil"/>
              <w:bottom w:val="nil"/>
              <w:right w:val="nil"/>
            </w:tcBorders>
            <w:vAlign w:val="center"/>
            <w:hideMark/>
          </w:tcPr>
          <w:p w14:paraId="2E162C2D"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23A97DA3"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38458E0A"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(44.72)</w:t>
            </w:r>
          </w:p>
        </w:tc>
        <w:tc>
          <w:tcPr>
            <w:tcW w:w="326" w:type="dxa"/>
            <w:tcBorders>
              <w:top w:val="nil"/>
              <w:left w:val="nil"/>
              <w:bottom w:val="nil"/>
              <w:right w:val="nil"/>
            </w:tcBorders>
            <w:shd w:val="clear" w:color="auto" w:fill="auto"/>
            <w:noWrap/>
            <w:vAlign w:val="bottom"/>
            <w:hideMark/>
          </w:tcPr>
          <w:p w14:paraId="5F66D578"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07185382"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4B485FD1"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3290BA9B"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(44.37)</w:t>
            </w:r>
          </w:p>
        </w:tc>
      </w:tr>
      <w:tr w:rsidR="00475314" w:rsidRPr="00856619" w14:paraId="1CB0FDA7" w14:textId="77777777" w:rsidTr="004D6B28">
        <w:trPr>
          <w:trHeight w:val="221"/>
        </w:trPr>
        <w:tc>
          <w:tcPr>
            <w:tcW w:w="1170" w:type="dxa"/>
            <w:vMerge/>
            <w:tcBorders>
              <w:top w:val="nil"/>
              <w:left w:val="nil"/>
              <w:bottom w:val="nil"/>
              <w:right w:val="nil"/>
            </w:tcBorders>
            <w:vAlign w:val="center"/>
            <w:hideMark/>
          </w:tcPr>
          <w:p w14:paraId="2225D37E"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202F458B"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2016</w:t>
            </w:r>
          </w:p>
        </w:tc>
        <w:tc>
          <w:tcPr>
            <w:tcW w:w="1260" w:type="dxa"/>
            <w:tcBorders>
              <w:top w:val="nil"/>
              <w:left w:val="nil"/>
              <w:bottom w:val="nil"/>
              <w:right w:val="nil"/>
            </w:tcBorders>
            <w:shd w:val="clear" w:color="auto" w:fill="auto"/>
            <w:noWrap/>
            <w:vAlign w:val="bottom"/>
            <w:hideMark/>
          </w:tcPr>
          <w:p w14:paraId="508BA4E2"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-194.75***</w:t>
            </w:r>
          </w:p>
        </w:tc>
        <w:tc>
          <w:tcPr>
            <w:tcW w:w="326" w:type="dxa"/>
            <w:tcBorders>
              <w:top w:val="nil"/>
              <w:left w:val="nil"/>
              <w:bottom w:val="nil"/>
              <w:right w:val="nil"/>
            </w:tcBorders>
            <w:shd w:val="clear" w:color="auto" w:fill="auto"/>
            <w:noWrap/>
            <w:vAlign w:val="bottom"/>
            <w:hideMark/>
          </w:tcPr>
          <w:p w14:paraId="18416592"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1FE241FF"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460A90B4"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2016</w:t>
            </w:r>
          </w:p>
        </w:tc>
        <w:tc>
          <w:tcPr>
            <w:tcW w:w="1080" w:type="dxa"/>
            <w:tcBorders>
              <w:top w:val="nil"/>
              <w:left w:val="nil"/>
              <w:bottom w:val="nil"/>
              <w:right w:val="nil"/>
            </w:tcBorders>
            <w:shd w:val="clear" w:color="auto" w:fill="auto"/>
            <w:noWrap/>
            <w:vAlign w:val="bottom"/>
            <w:hideMark/>
          </w:tcPr>
          <w:p w14:paraId="1E5E24A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-200.36***</w:t>
            </w:r>
          </w:p>
        </w:tc>
      </w:tr>
      <w:tr w:rsidR="00475314" w:rsidRPr="00856619" w14:paraId="2319BD85" w14:textId="77777777" w:rsidTr="004D6B28">
        <w:trPr>
          <w:trHeight w:val="221"/>
        </w:trPr>
        <w:tc>
          <w:tcPr>
            <w:tcW w:w="1170" w:type="dxa"/>
            <w:vMerge/>
            <w:tcBorders>
              <w:top w:val="nil"/>
              <w:left w:val="nil"/>
              <w:bottom w:val="nil"/>
              <w:right w:val="nil"/>
            </w:tcBorders>
            <w:vAlign w:val="center"/>
            <w:hideMark/>
          </w:tcPr>
          <w:p w14:paraId="4CFFA11F"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05D4F79C"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562BCAE0"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(49.76)</w:t>
            </w:r>
          </w:p>
        </w:tc>
        <w:tc>
          <w:tcPr>
            <w:tcW w:w="326" w:type="dxa"/>
            <w:tcBorders>
              <w:top w:val="nil"/>
              <w:left w:val="nil"/>
              <w:bottom w:val="nil"/>
              <w:right w:val="nil"/>
            </w:tcBorders>
            <w:shd w:val="clear" w:color="auto" w:fill="auto"/>
            <w:noWrap/>
            <w:vAlign w:val="bottom"/>
            <w:hideMark/>
          </w:tcPr>
          <w:p w14:paraId="6912DDD9"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13D5ABF2"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07321BCA"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2860C2B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(49.2)</w:t>
            </w:r>
          </w:p>
        </w:tc>
      </w:tr>
      <w:tr w:rsidR="00475314" w:rsidRPr="00856619" w14:paraId="2CB2E6AB" w14:textId="77777777" w:rsidTr="004D6B28">
        <w:trPr>
          <w:trHeight w:val="221"/>
        </w:trPr>
        <w:tc>
          <w:tcPr>
            <w:tcW w:w="1170" w:type="dxa"/>
            <w:vMerge/>
            <w:tcBorders>
              <w:top w:val="nil"/>
              <w:left w:val="nil"/>
              <w:bottom w:val="nil"/>
              <w:right w:val="nil"/>
            </w:tcBorders>
            <w:vAlign w:val="center"/>
            <w:hideMark/>
          </w:tcPr>
          <w:p w14:paraId="2D885A2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62F764E8"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2017</w:t>
            </w:r>
          </w:p>
        </w:tc>
        <w:tc>
          <w:tcPr>
            <w:tcW w:w="1260" w:type="dxa"/>
            <w:tcBorders>
              <w:top w:val="nil"/>
              <w:left w:val="nil"/>
              <w:bottom w:val="nil"/>
              <w:right w:val="nil"/>
            </w:tcBorders>
            <w:shd w:val="clear" w:color="auto" w:fill="auto"/>
            <w:noWrap/>
            <w:vAlign w:val="bottom"/>
            <w:hideMark/>
          </w:tcPr>
          <w:p w14:paraId="47E6F0D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-234.57***</w:t>
            </w:r>
          </w:p>
        </w:tc>
        <w:tc>
          <w:tcPr>
            <w:tcW w:w="326" w:type="dxa"/>
            <w:tcBorders>
              <w:top w:val="nil"/>
              <w:left w:val="nil"/>
              <w:right w:val="nil"/>
            </w:tcBorders>
            <w:shd w:val="clear" w:color="auto" w:fill="auto"/>
            <w:noWrap/>
            <w:vAlign w:val="bottom"/>
            <w:hideMark/>
          </w:tcPr>
          <w:p w14:paraId="01B28323"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385D8213"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7653DAC2"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2017</w:t>
            </w:r>
          </w:p>
        </w:tc>
        <w:tc>
          <w:tcPr>
            <w:tcW w:w="1080" w:type="dxa"/>
            <w:tcBorders>
              <w:top w:val="nil"/>
              <w:left w:val="nil"/>
              <w:bottom w:val="nil"/>
              <w:right w:val="nil"/>
            </w:tcBorders>
            <w:shd w:val="clear" w:color="auto" w:fill="auto"/>
            <w:noWrap/>
            <w:vAlign w:val="bottom"/>
            <w:hideMark/>
          </w:tcPr>
          <w:p w14:paraId="09FC3CB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-240.16***</w:t>
            </w:r>
          </w:p>
        </w:tc>
      </w:tr>
      <w:tr w:rsidR="00475314" w:rsidRPr="00856619" w14:paraId="57A917C7" w14:textId="77777777" w:rsidTr="004D6B28">
        <w:trPr>
          <w:trHeight w:val="221"/>
        </w:trPr>
        <w:tc>
          <w:tcPr>
            <w:tcW w:w="1170" w:type="dxa"/>
            <w:vMerge/>
            <w:tcBorders>
              <w:top w:val="nil"/>
              <w:left w:val="nil"/>
              <w:bottom w:val="single" w:sz="4" w:space="0" w:color="auto"/>
              <w:right w:val="nil"/>
            </w:tcBorders>
            <w:vAlign w:val="center"/>
            <w:hideMark/>
          </w:tcPr>
          <w:p w14:paraId="6647F6F3"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single" w:sz="4" w:space="0" w:color="auto"/>
              <w:right w:val="nil"/>
            </w:tcBorders>
            <w:vAlign w:val="center"/>
            <w:hideMark/>
          </w:tcPr>
          <w:p w14:paraId="71D9B765"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single" w:sz="4" w:space="0" w:color="auto"/>
              <w:right w:val="nil"/>
            </w:tcBorders>
            <w:shd w:val="clear" w:color="auto" w:fill="auto"/>
            <w:noWrap/>
            <w:vAlign w:val="bottom"/>
            <w:hideMark/>
          </w:tcPr>
          <w:p w14:paraId="485D85D7"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(59.22)</w:t>
            </w:r>
          </w:p>
        </w:tc>
        <w:tc>
          <w:tcPr>
            <w:tcW w:w="326" w:type="dxa"/>
            <w:tcBorders>
              <w:top w:val="nil"/>
              <w:left w:val="nil"/>
              <w:right w:val="nil"/>
            </w:tcBorders>
            <w:shd w:val="clear" w:color="auto" w:fill="auto"/>
            <w:noWrap/>
            <w:vAlign w:val="bottom"/>
            <w:hideMark/>
          </w:tcPr>
          <w:p w14:paraId="46E47587"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single" w:sz="4" w:space="0" w:color="auto"/>
              <w:right w:val="nil"/>
            </w:tcBorders>
            <w:vAlign w:val="center"/>
            <w:hideMark/>
          </w:tcPr>
          <w:p w14:paraId="457D8F83" w14:textId="77777777" w:rsidR="00475314" w:rsidRPr="001672AC"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single" w:sz="4" w:space="0" w:color="auto"/>
              <w:right w:val="nil"/>
            </w:tcBorders>
            <w:vAlign w:val="center"/>
            <w:hideMark/>
          </w:tcPr>
          <w:p w14:paraId="7CF77BC3"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3D53EC9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(58.75)</w:t>
            </w:r>
          </w:p>
        </w:tc>
      </w:tr>
      <w:tr w:rsidR="00475314" w:rsidRPr="00856619" w14:paraId="70F8C2FD" w14:textId="77777777" w:rsidTr="004D6B28">
        <w:trPr>
          <w:trHeight w:val="221"/>
        </w:trPr>
        <w:tc>
          <w:tcPr>
            <w:tcW w:w="1170" w:type="dxa"/>
            <w:vMerge w:val="restart"/>
            <w:tcBorders>
              <w:top w:val="single" w:sz="4" w:space="0" w:color="auto"/>
              <w:left w:val="nil"/>
              <w:bottom w:val="nil"/>
              <w:right w:val="nil"/>
            </w:tcBorders>
            <w:shd w:val="clear" w:color="auto" w:fill="auto"/>
            <w:vAlign w:val="center"/>
            <w:hideMark/>
          </w:tcPr>
          <w:p w14:paraId="0D0217D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Region (Reference = Northeast)</w:t>
            </w:r>
          </w:p>
        </w:tc>
        <w:tc>
          <w:tcPr>
            <w:tcW w:w="2160" w:type="dxa"/>
            <w:vMerge w:val="restart"/>
            <w:tcBorders>
              <w:top w:val="single" w:sz="4" w:space="0" w:color="auto"/>
              <w:left w:val="nil"/>
              <w:bottom w:val="nil"/>
              <w:right w:val="nil"/>
            </w:tcBorders>
            <w:shd w:val="clear" w:color="auto" w:fill="auto"/>
            <w:hideMark/>
          </w:tcPr>
          <w:p w14:paraId="24597830"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South</w:t>
            </w:r>
          </w:p>
        </w:tc>
        <w:tc>
          <w:tcPr>
            <w:tcW w:w="1260" w:type="dxa"/>
            <w:tcBorders>
              <w:top w:val="single" w:sz="4" w:space="0" w:color="auto"/>
              <w:left w:val="nil"/>
              <w:bottom w:val="nil"/>
              <w:right w:val="nil"/>
            </w:tcBorders>
            <w:shd w:val="clear" w:color="auto" w:fill="auto"/>
            <w:noWrap/>
            <w:vAlign w:val="bottom"/>
            <w:hideMark/>
          </w:tcPr>
          <w:p w14:paraId="17647E3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-1530.12***</w:t>
            </w:r>
          </w:p>
        </w:tc>
        <w:tc>
          <w:tcPr>
            <w:tcW w:w="326" w:type="dxa"/>
            <w:tcBorders>
              <w:left w:val="nil"/>
              <w:bottom w:val="nil"/>
              <w:right w:val="nil"/>
            </w:tcBorders>
            <w:shd w:val="clear" w:color="auto" w:fill="auto"/>
            <w:noWrap/>
            <w:vAlign w:val="bottom"/>
            <w:hideMark/>
          </w:tcPr>
          <w:p w14:paraId="0549CC7C"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val="restart"/>
            <w:tcBorders>
              <w:top w:val="single" w:sz="4" w:space="0" w:color="auto"/>
              <w:left w:val="nil"/>
              <w:bottom w:val="nil"/>
              <w:right w:val="nil"/>
            </w:tcBorders>
            <w:shd w:val="clear" w:color="auto" w:fill="auto"/>
            <w:vAlign w:val="center"/>
            <w:hideMark/>
          </w:tcPr>
          <w:p w14:paraId="7B366AB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Region (Reference = Northeast)</w:t>
            </w:r>
          </w:p>
        </w:tc>
        <w:tc>
          <w:tcPr>
            <w:tcW w:w="2430" w:type="dxa"/>
            <w:vMerge w:val="restart"/>
            <w:tcBorders>
              <w:top w:val="single" w:sz="4" w:space="0" w:color="auto"/>
              <w:left w:val="nil"/>
              <w:bottom w:val="nil"/>
              <w:right w:val="nil"/>
            </w:tcBorders>
            <w:shd w:val="clear" w:color="auto" w:fill="auto"/>
            <w:hideMark/>
          </w:tcPr>
          <w:p w14:paraId="71A9CF9D"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South</w:t>
            </w:r>
          </w:p>
        </w:tc>
        <w:tc>
          <w:tcPr>
            <w:tcW w:w="1080" w:type="dxa"/>
            <w:tcBorders>
              <w:top w:val="single" w:sz="4" w:space="0" w:color="auto"/>
              <w:left w:val="nil"/>
              <w:bottom w:val="nil"/>
              <w:right w:val="nil"/>
            </w:tcBorders>
            <w:shd w:val="clear" w:color="auto" w:fill="auto"/>
            <w:noWrap/>
            <w:vAlign w:val="bottom"/>
            <w:hideMark/>
          </w:tcPr>
          <w:p w14:paraId="1A8EBD1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-1524.07***</w:t>
            </w:r>
          </w:p>
        </w:tc>
      </w:tr>
      <w:tr w:rsidR="00475314" w:rsidRPr="00856619" w14:paraId="12BFBC54" w14:textId="77777777" w:rsidTr="004D6B28">
        <w:trPr>
          <w:trHeight w:val="221"/>
        </w:trPr>
        <w:tc>
          <w:tcPr>
            <w:tcW w:w="1170" w:type="dxa"/>
            <w:vMerge/>
            <w:tcBorders>
              <w:top w:val="nil"/>
              <w:left w:val="nil"/>
              <w:bottom w:val="nil"/>
              <w:right w:val="nil"/>
            </w:tcBorders>
            <w:vAlign w:val="center"/>
            <w:hideMark/>
          </w:tcPr>
          <w:p w14:paraId="125D677D"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2457D864"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59152DB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(248.64)</w:t>
            </w:r>
          </w:p>
        </w:tc>
        <w:tc>
          <w:tcPr>
            <w:tcW w:w="326" w:type="dxa"/>
            <w:tcBorders>
              <w:top w:val="nil"/>
              <w:left w:val="nil"/>
              <w:bottom w:val="nil"/>
              <w:right w:val="nil"/>
            </w:tcBorders>
            <w:shd w:val="clear" w:color="auto" w:fill="auto"/>
            <w:noWrap/>
            <w:vAlign w:val="bottom"/>
            <w:hideMark/>
          </w:tcPr>
          <w:p w14:paraId="1C87F14B"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264090FB" w14:textId="77777777" w:rsidR="00475314" w:rsidRPr="001672AC" w:rsidRDefault="00475314" w:rsidP="004D6B28">
            <w:pPr>
              <w:spacing w:after="0" w:line="240" w:lineRule="auto"/>
              <w:jc w:val="center"/>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1606B2A5"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1A00260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(249.59)</w:t>
            </w:r>
          </w:p>
        </w:tc>
      </w:tr>
      <w:tr w:rsidR="00475314" w:rsidRPr="00856619" w14:paraId="2359EC80" w14:textId="77777777" w:rsidTr="004D6B28">
        <w:trPr>
          <w:trHeight w:val="221"/>
        </w:trPr>
        <w:tc>
          <w:tcPr>
            <w:tcW w:w="1170" w:type="dxa"/>
            <w:vMerge/>
            <w:tcBorders>
              <w:top w:val="nil"/>
              <w:left w:val="nil"/>
              <w:bottom w:val="nil"/>
              <w:right w:val="nil"/>
            </w:tcBorders>
            <w:vAlign w:val="center"/>
            <w:hideMark/>
          </w:tcPr>
          <w:p w14:paraId="60A89790"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3ECB603B"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Midwest</w:t>
            </w:r>
          </w:p>
        </w:tc>
        <w:tc>
          <w:tcPr>
            <w:tcW w:w="1260" w:type="dxa"/>
            <w:tcBorders>
              <w:top w:val="nil"/>
              <w:left w:val="nil"/>
              <w:bottom w:val="nil"/>
              <w:right w:val="nil"/>
            </w:tcBorders>
            <w:shd w:val="clear" w:color="auto" w:fill="auto"/>
            <w:noWrap/>
            <w:vAlign w:val="bottom"/>
            <w:hideMark/>
          </w:tcPr>
          <w:p w14:paraId="1B37870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-1384.12***</w:t>
            </w:r>
          </w:p>
        </w:tc>
        <w:tc>
          <w:tcPr>
            <w:tcW w:w="326" w:type="dxa"/>
            <w:tcBorders>
              <w:top w:val="nil"/>
              <w:left w:val="nil"/>
              <w:bottom w:val="nil"/>
              <w:right w:val="nil"/>
            </w:tcBorders>
            <w:shd w:val="clear" w:color="auto" w:fill="auto"/>
            <w:noWrap/>
            <w:vAlign w:val="bottom"/>
            <w:hideMark/>
          </w:tcPr>
          <w:p w14:paraId="3C432DD2"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78419FD0" w14:textId="77777777" w:rsidR="00475314" w:rsidRPr="001672AC" w:rsidRDefault="00475314" w:rsidP="004D6B28">
            <w:pPr>
              <w:spacing w:after="0" w:line="240" w:lineRule="auto"/>
              <w:jc w:val="center"/>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089CD631"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Midwest</w:t>
            </w:r>
          </w:p>
        </w:tc>
        <w:tc>
          <w:tcPr>
            <w:tcW w:w="1080" w:type="dxa"/>
            <w:tcBorders>
              <w:top w:val="nil"/>
              <w:left w:val="nil"/>
              <w:bottom w:val="nil"/>
              <w:right w:val="nil"/>
            </w:tcBorders>
            <w:shd w:val="clear" w:color="auto" w:fill="auto"/>
            <w:noWrap/>
            <w:vAlign w:val="bottom"/>
            <w:hideMark/>
          </w:tcPr>
          <w:p w14:paraId="03D1D15F"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-1378.68***</w:t>
            </w:r>
          </w:p>
        </w:tc>
      </w:tr>
      <w:tr w:rsidR="00475314" w:rsidRPr="00856619" w14:paraId="2CB7DF10" w14:textId="77777777" w:rsidTr="004D6B28">
        <w:trPr>
          <w:trHeight w:val="221"/>
        </w:trPr>
        <w:tc>
          <w:tcPr>
            <w:tcW w:w="1170" w:type="dxa"/>
            <w:vMerge/>
            <w:tcBorders>
              <w:top w:val="nil"/>
              <w:left w:val="nil"/>
              <w:bottom w:val="nil"/>
              <w:right w:val="nil"/>
            </w:tcBorders>
            <w:vAlign w:val="center"/>
            <w:hideMark/>
          </w:tcPr>
          <w:p w14:paraId="4BD2ACD0"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nil"/>
              <w:right w:val="nil"/>
            </w:tcBorders>
            <w:vAlign w:val="center"/>
            <w:hideMark/>
          </w:tcPr>
          <w:p w14:paraId="6C3C77E2"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nil"/>
              <w:right w:val="nil"/>
            </w:tcBorders>
            <w:shd w:val="clear" w:color="auto" w:fill="auto"/>
            <w:noWrap/>
            <w:vAlign w:val="bottom"/>
            <w:hideMark/>
          </w:tcPr>
          <w:p w14:paraId="66D00E8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(227.66)</w:t>
            </w:r>
          </w:p>
        </w:tc>
        <w:tc>
          <w:tcPr>
            <w:tcW w:w="326" w:type="dxa"/>
            <w:tcBorders>
              <w:top w:val="nil"/>
              <w:left w:val="nil"/>
              <w:bottom w:val="nil"/>
              <w:right w:val="nil"/>
            </w:tcBorders>
            <w:shd w:val="clear" w:color="auto" w:fill="auto"/>
            <w:noWrap/>
            <w:vAlign w:val="bottom"/>
            <w:hideMark/>
          </w:tcPr>
          <w:p w14:paraId="56C9A9B4"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118050BC" w14:textId="77777777" w:rsidR="00475314" w:rsidRPr="001672AC" w:rsidRDefault="00475314" w:rsidP="004D6B28">
            <w:pPr>
              <w:spacing w:after="0" w:line="240" w:lineRule="auto"/>
              <w:jc w:val="center"/>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02A5F6D2"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33FA8472"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(228.83)</w:t>
            </w:r>
          </w:p>
        </w:tc>
      </w:tr>
      <w:tr w:rsidR="00475314" w:rsidRPr="00856619" w14:paraId="4C237A63" w14:textId="77777777" w:rsidTr="004D6B28">
        <w:trPr>
          <w:trHeight w:val="221"/>
        </w:trPr>
        <w:tc>
          <w:tcPr>
            <w:tcW w:w="1170" w:type="dxa"/>
            <w:vMerge/>
            <w:tcBorders>
              <w:top w:val="nil"/>
              <w:left w:val="nil"/>
              <w:bottom w:val="nil"/>
              <w:right w:val="nil"/>
            </w:tcBorders>
            <w:vAlign w:val="center"/>
            <w:hideMark/>
          </w:tcPr>
          <w:p w14:paraId="24F52488"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nil"/>
              <w:left w:val="nil"/>
              <w:bottom w:val="nil"/>
              <w:right w:val="nil"/>
            </w:tcBorders>
            <w:shd w:val="clear" w:color="auto" w:fill="auto"/>
            <w:hideMark/>
          </w:tcPr>
          <w:p w14:paraId="6B874654"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West</w:t>
            </w:r>
          </w:p>
        </w:tc>
        <w:tc>
          <w:tcPr>
            <w:tcW w:w="1260" w:type="dxa"/>
            <w:tcBorders>
              <w:top w:val="nil"/>
              <w:left w:val="nil"/>
              <w:bottom w:val="nil"/>
              <w:right w:val="nil"/>
            </w:tcBorders>
            <w:shd w:val="clear" w:color="auto" w:fill="auto"/>
            <w:noWrap/>
            <w:vAlign w:val="bottom"/>
            <w:hideMark/>
          </w:tcPr>
          <w:p w14:paraId="3FA1E4F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-1709.13***</w:t>
            </w:r>
          </w:p>
        </w:tc>
        <w:tc>
          <w:tcPr>
            <w:tcW w:w="326" w:type="dxa"/>
            <w:tcBorders>
              <w:top w:val="nil"/>
              <w:left w:val="nil"/>
              <w:bottom w:val="nil"/>
              <w:right w:val="nil"/>
            </w:tcBorders>
            <w:shd w:val="clear" w:color="auto" w:fill="auto"/>
            <w:noWrap/>
            <w:vAlign w:val="bottom"/>
            <w:hideMark/>
          </w:tcPr>
          <w:p w14:paraId="40D90F6D"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nil"/>
              <w:right w:val="nil"/>
            </w:tcBorders>
            <w:vAlign w:val="center"/>
            <w:hideMark/>
          </w:tcPr>
          <w:p w14:paraId="62319792" w14:textId="77777777" w:rsidR="00475314" w:rsidRPr="001672AC" w:rsidRDefault="00475314" w:rsidP="004D6B28">
            <w:pPr>
              <w:spacing w:after="0" w:line="240" w:lineRule="auto"/>
              <w:jc w:val="center"/>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2390A71D"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West</w:t>
            </w:r>
          </w:p>
        </w:tc>
        <w:tc>
          <w:tcPr>
            <w:tcW w:w="1080" w:type="dxa"/>
            <w:tcBorders>
              <w:top w:val="nil"/>
              <w:left w:val="nil"/>
              <w:bottom w:val="nil"/>
              <w:right w:val="nil"/>
            </w:tcBorders>
            <w:shd w:val="clear" w:color="auto" w:fill="auto"/>
            <w:noWrap/>
            <w:vAlign w:val="bottom"/>
            <w:hideMark/>
          </w:tcPr>
          <w:p w14:paraId="7F67CCA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-1696.23***</w:t>
            </w:r>
          </w:p>
        </w:tc>
      </w:tr>
      <w:tr w:rsidR="00475314" w:rsidRPr="00856619" w14:paraId="08FEFB76" w14:textId="77777777" w:rsidTr="004D6B28">
        <w:trPr>
          <w:trHeight w:val="221"/>
        </w:trPr>
        <w:tc>
          <w:tcPr>
            <w:tcW w:w="1170" w:type="dxa"/>
            <w:vMerge/>
            <w:tcBorders>
              <w:top w:val="nil"/>
              <w:left w:val="nil"/>
              <w:bottom w:val="single" w:sz="4" w:space="0" w:color="auto"/>
              <w:right w:val="nil"/>
            </w:tcBorders>
            <w:vAlign w:val="center"/>
            <w:hideMark/>
          </w:tcPr>
          <w:p w14:paraId="081AFFB6"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single" w:sz="4" w:space="0" w:color="auto"/>
              <w:right w:val="nil"/>
            </w:tcBorders>
            <w:vAlign w:val="center"/>
            <w:hideMark/>
          </w:tcPr>
          <w:p w14:paraId="0ED09122"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single" w:sz="4" w:space="0" w:color="auto"/>
              <w:right w:val="nil"/>
            </w:tcBorders>
            <w:shd w:val="clear" w:color="auto" w:fill="auto"/>
            <w:noWrap/>
            <w:vAlign w:val="bottom"/>
            <w:hideMark/>
          </w:tcPr>
          <w:p w14:paraId="725C78A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(280.17)</w:t>
            </w:r>
          </w:p>
        </w:tc>
        <w:tc>
          <w:tcPr>
            <w:tcW w:w="326" w:type="dxa"/>
            <w:tcBorders>
              <w:top w:val="nil"/>
              <w:left w:val="nil"/>
              <w:right w:val="nil"/>
            </w:tcBorders>
            <w:shd w:val="clear" w:color="auto" w:fill="auto"/>
            <w:noWrap/>
            <w:vAlign w:val="bottom"/>
            <w:hideMark/>
          </w:tcPr>
          <w:p w14:paraId="608E6EF2"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top w:val="nil"/>
              <w:left w:val="nil"/>
              <w:bottom w:val="single" w:sz="4" w:space="0" w:color="auto"/>
              <w:right w:val="nil"/>
            </w:tcBorders>
            <w:vAlign w:val="center"/>
            <w:hideMark/>
          </w:tcPr>
          <w:p w14:paraId="53431B8B" w14:textId="77777777" w:rsidR="00475314" w:rsidRPr="001672AC" w:rsidRDefault="00475314" w:rsidP="004D6B28">
            <w:pPr>
              <w:spacing w:after="0" w:line="240" w:lineRule="auto"/>
              <w:jc w:val="center"/>
              <w:rPr>
                <w:rFonts w:ascii="Garamond" w:hAnsi="Garamond" w:cs="Calibri"/>
                <w:color w:val="000000"/>
                <w:sz w:val="18"/>
                <w:szCs w:val="18"/>
              </w:rPr>
            </w:pPr>
          </w:p>
        </w:tc>
        <w:tc>
          <w:tcPr>
            <w:tcW w:w="2430" w:type="dxa"/>
            <w:vMerge/>
            <w:tcBorders>
              <w:top w:val="nil"/>
              <w:left w:val="nil"/>
              <w:bottom w:val="single" w:sz="4" w:space="0" w:color="auto"/>
              <w:right w:val="nil"/>
            </w:tcBorders>
            <w:vAlign w:val="center"/>
            <w:hideMark/>
          </w:tcPr>
          <w:p w14:paraId="50849756"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09AE910B" w14:textId="77777777" w:rsidR="00475314" w:rsidRPr="001672AC" w:rsidRDefault="00475314" w:rsidP="004D6B28">
            <w:pPr>
              <w:spacing w:after="0" w:line="240" w:lineRule="auto"/>
              <w:jc w:val="center"/>
              <w:rPr>
                <w:rFonts w:ascii="Garamond" w:hAnsi="Garamond" w:cs="Calibri"/>
                <w:color w:val="000000"/>
                <w:sz w:val="18"/>
                <w:szCs w:val="18"/>
              </w:rPr>
            </w:pPr>
            <w:r w:rsidRPr="000E417E">
              <w:rPr>
                <w:rFonts w:ascii="Garamond" w:hAnsi="Garamond" w:cs="Calibri"/>
                <w:color w:val="000000"/>
                <w:sz w:val="18"/>
                <w:szCs w:val="18"/>
              </w:rPr>
              <w:t>(279.7)</w:t>
            </w:r>
          </w:p>
        </w:tc>
      </w:tr>
      <w:tr w:rsidR="00475314" w:rsidRPr="00856619" w14:paraId="2D9CFA3E" w14:textId="77777777" w:rsidTr="004D6B28">
        <w:trPr>
          <w:trHeight w:val="221"/>
        </w:trPr>
        <w:tc>
          <w:tcPr>
            <w:tcW w:w="1170" w:type="dxa"/>
            <w:vMerge w:val="restart"/>
            <w:tcBorders>
              <w:top w:val="single" w:sz="4" w:space="0" w:color="auto"/>
              <w:left w:val="nil"/>
            </w:tcBorders>
            <w:shd w:val="clear" w:color="auto" w:fill="auto"/>
            <w:noWrap/>
            <w:vAlign w:val="center"/>
          </w:tcPr>
          <w:p w14:paraId="390194A4"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Share Hispanic (Ref = Low)</w:t>
            </w:r>
          </w:p>
        </w:tc>
        <w:tc>
          <w:tcPr>
            <w:tcW w:w="2160" w:type="dxa"/>
            <w:vMerge w:val="restart"/>
            <w:tcBorders>
              <w:top w:val="single" w:sz="4" w:space="0" w:color="auto"/>
            </w:tcBorders>
            <w:shd w:val="clear" w:color="auto" w:fill="auto"/>
          </w:tcPr>
          <w:p w14:paraId="0CB028F4"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Moderate</w:t>
            </w:r>
          </w:p>
        </w:tc>
        <w:tc>
          <w:tcPr>
            <w:tcW w:w="1260" w:type="dxa"/>
            <w:tcBorders>
              <w:top w:val="single" w:sz="4" w:space="0" w:color="auto"/>
              <w:right w:val="nil"/>
            </w:tcBorders>
            <w:shd w:val="clear" w:color="auto" w:fill="auto"/>
            <w:noWrap/>
            <w:vAlign w:val="bottom"/>
          </w:tcPr>
          <w:p w14:paraId="5D1FD62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35.78</w:t>
            </w:r>
          </w:p>
        </w:tc>
        <w:tc>
          <w:tcPr>
            <w:tcW w:w="326" w:type="dxa"/>
            <w:tcBorders>
              <w:left w:val="nil"/>
              <w:bottom w:val="nil"/>
              <w:right w:val="nil"/>
            </w:tcBorders>
            <w:shd w:val="clear" w:color="auto" w:fill="auto"/>
            <w:noWrap/>
            <w:vAlign w:val="bottom"/>
          </w:tcPr>
          <w:p w14:paraId="29679B3E"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val="restart"/>
            <w:tcBorders>
              <w:top w:val="single" w:sz="4" w:space="0" w:color="auto"/>
              <w:left w:val="nil"/>
            </w:tcBorders>
            <w:shd w:val="clear" w:color="auto" w:fill="auto"/>
            <w:noWrap/>
            <w:vAlign w:val="center"/>
          </w:tcPr>
          <w:p w14:paraId="06BB63C8" w14:textId="77777777" w:rsidR="00475314" w:rsidRPr="001672AC" w:rsidRDefault="00475314" w:rsidP="004D6B28">
            <w:pPr>
              <w:spacing w:after="0" w:line="240" w:lineRule="auto"/>
              <w:jc w:val="center"/>
              <w:rPr>
                <w:rFonts w:ascii="Garamond" w:hAnsi="Garamond"/>
                <w:sz w:val="18"/>
                <w:szCs w:val="18"/>
              </w:rPr>
            </w:pPr>
            <w:r w:rsidRPr="001672AC">
              <w:rPr>
                <w:rFonts w:ascii="Garamond" w:hAnsi="Garamond" w:cs="Calibri"/>
                <w:color w:val="000000"/>
                <w:sz w:val="18"/>
                <w:szCs w:val="18"/>
              </w:rPr>
              <w:t>Share Hispanic (Ref = Low)</w:t>
            </w:r>
          </w:p>
        </w:tc>
        <w:tc>
          <w:tcPr>
            <w:tcW w:w="2430" w:type="dxa"/>
            <w:vMerge w:val="restart"/>
            <w:tcBorders>
              <w:top w:val="single" w:sz="4" w:space="0" w:color="auto"/>
            </w:tcBorders>
            <w:shd w:val="clear" w:color="auto" w:fill="auto"/>
          </w:tcPr>
          <w:p w14:paraId="5DEFA35B"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Moderate</w:t>
            </w:r>
          </w:p>
        </w:tc>
        <w:tc>
          <w:tcPr>
            <w:tcW w:w="1080" w:type="dxa"/>
            <w:tcBorders>
              <w:top w:val="single" w:sz="4" w:space="0" w:color="auto"/>
              <w:right w:val="nil"/>
            </w:tcBorders>
            <w:shd w:val="clear" w:color="auto" w:fill="auto"/>
            <w:noWrap/>
            <w:vAlign w:val="bottom"/>
          </w:tcPr>
          <w:p w14:paraId="4D5AC0A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17</w:t>
            </w:r>
          </w:p>
        </w:tc>
      </w:tr>
      <w:tr w:rsidR="00475314" w:rsidRPr="00856619" w14:paraId="12FDE1FC" w14:textId="77777777" w:rsidTr="004D6B28">
        <w:trPr>
          <w:trHeight w:val="221"/>
        </w:trPr>
        <w:tc>
          <w:tcPr>
            <w:tcW w:w="1170" w:type="dxa"/>
            <w:vMerge/>
            <w:tcBorders>
              <w:left w:val="nil"/>
            </w:tcBorders>
            <w:shd w:val="clear" w:color="auto" w:fill="auto"/>
            <w:noWrap/>
            <w:vAlign w:val="center"/>
          </w:tcPr>
          <w:p w14:paraId="7A38EBDF"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shd w:val="clear" w:color="auto" w:fill="auto"/>
          </w:tcPr>
          <w:p w14:paraId="74BDB18F"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right w:val="nil"/>
            </w:tcBorders>
            <w:shd w:val="clear" w:color="auto" w:fill="auto"/>
            <w:noWrap/>
            <w:vAlign w:val="bottom"/>
          </w:tcPr>
          <w:p w14:paraId="2C51BC5A"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(104.05)</w:t>
            </w:r>
          </w:p>
        </w:tc>
        <w:tc>
          <w:tcPr>
            <w:tcW w:w="326" w:type="dxa"/>
            <w:tcBorders>
              <w:left w:val="nil"/>
              <w:bottom w:val="nil"/>
              <w:right w:val="nil"/>
            </w:tcBorders>
            <w:shd w:val="clear" w:color="auto" w:fill="auto"/>
            <w:noWrap/>
            <w:vAlign w:val="bottom"/>
          </w:tcPr>
          <w:p w14:paraId="56B396D8"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left w:val="nil"/>
            </w:tcBorders>
            <w:shd w:val="clear" w:color="auto" w:fill="auto"/>
            <w:noWrap/>
            <w:vAlign w:val="center"/>
          </w:tcPr>
          <w:p w14:paraId="42AEC79E" w14:textId="77777777" w:rsidR="00475314" w:rsidRPr="001672AC" w:rsidRDefault="00475314" w:rsidP="004D6B28">
            <w:pPr>
              <w:spacing w:after="0" w:line="240" w:lineRule="auto"/>
              <w:jc w:val="center"/>
              <w:rPr>
                <w:rFonts w:ascii="Garamond" w:hAnsi="Garamond"/>
                <w:sz w:val="18"/>
                <w:szCs w:val="18"/>
              </w:rPr>
            </w:pPr>
          </w:p>
        </w:tc>
        <w:tc>
          <w:tcPr>
            <w:tcW w:w="2430" w:type="dxa"/>
            <w:vMerge/>
            <w:shd w:val="clear" w:color="auto" w:fill="auto"/>
          </w:tcPr>
          <w:p w14:paraId="462CC87F"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right w:val="nil"/>
            </w:tcBorders>
            <w:shd w:val="clear" w:color="auto" w:fill="auto"/>
            <w:noWrap/>
            <w:vAlign w:val="bottom"/>
          </w:tcPr>
          <w:p w14:paraId="3F1490A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(102.16)</w:t>
            </w:r>
          </w:p>
        </w:tc>
      </w:tr>
      <w:tr w:rsidR="00475314" w:rsidRPr="00856619" w14:paraId="37BA3A0F" w14:textId="77777777" w:rsidTr="004D6B28">
        <w:trPr>
          <w:trHeight w:val="221"/>
        </w:trPr>
        <w:tc>
          <w:tcPr>
            <w:tcW w:w="1170" w:type="dxa"/>
            <w:vMerge/>
            <w:tcBorders>
              <w:left w:val="nil"/>
            </w:tcBorders>
            <w:shd w:val="clear" w:color="auto" w:fill="auto"/>
            <w:noWrap/>
            <w:vAlign w:val="center"/>
            <w:hideMark/>
          </w:tcPr>
          <w:p w14:paraId="30D3446F"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shd w:val="clear" w:color="auto" w:fill="auto"/>
            <w:hideMark/>
          </w:tcPr>
          <w:p w14:paraId="33F51F88"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High</w:t>
            </w:r>
          </w:p>
        </w:tc>
        <w:tc>
          <w:tcPr>
            <w:tcW w:w="1260" w:type="dxa"/>
            <w:tcBorders>
              <w:right w:val="nil"/>
            </w:tcBorders>
            <w:shd w:val="clear" w:color="auto" w:fill="auto"/>
            <w:noWrap/>
            <w:vAlign w:val="bottom"/>
            <w:hideMark/>
          </w:tcPr>
          <w:p w14:paraId="5DC769A3"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65.48</w:t>
            </w:r>
          </w:p>
        </w:tc>
        <w:tc>
          <w:tcPr>
            <w:tcW w:w="326" w:type="dxa"/>
            <w:tcBorders>
              <w:left w:val="nil"/>
              <w:bottom w:val="nil"/>
              <w:right w:val="nil"/>
            </w:tcBorders>
            <w:shd w:val="clear" w:color="auto" w:fill="auto"/>
            <w:noWrap/>
            <w:vAlign w:val="bottom"/>
            <w:hideMark/>
          </w:tcPr>
          <w:p w14:paraId="462C8C20"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left w:val="nil"/>
            </w:tcBorders>
            <w:shd w:val="clear" w:color="auto" w:fill="auto"/>
            <w:noWrap/>
            <w:vAlign w:val="center"/>
            <w:hideMark/>
          </w:tcPr>
          <w:p w14:paraId="36086F68" w14:textId="77777777" w:rsidR="00475314" w:rsidRPr="001672AC" w:rsidRDefault="00475314" w:rsidP="004D6B28">
            <w:pPr>
              <w:spacing w:after="0" w:line="240" w:lineRule="auto"/>
              <w:jc w:val="center"/>
              <w:rPr>
                <w:rFonts w:ascii="Garamond" w:hAnsi="Garamond"/>
                <w:sz w:val="18"/>
                <w:szCs w:val="18"/>
              </w:rPr>
            </w:pPr>
          </w:p>
        </w:tc>
        <w:tc>
          <w:tcPr>
            <w:tcW w:w="2430" w:type="dxa"/>
            <w:vMerge w:val="restart"/>
            <w:shd w:val="clear" w:color="auto" w:fill="auto"/>
            <w:hideMark/>
          </w:tcPr>
          <w:p w14:paraId="7CA6C311"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High</w:t>
            </w:r>
          </w:p>
        </w:tc>
        <w:tc>
          <w:tcPr>
            <w:tcW w:w="1080" w:type="dxa"/>
            <w:tcBorders>
              <w:right w:val="nil"/>
            </w:tcBorders>
            <w:shd w:val="clear" w:color="auto" w:fill="auto"/>
            <w:noWrap/>
            <w:vAlign w:val="bottom"/>
            <w:hideMark/>
          </w:tcPr>
          <w:p w14:paraId="24965EA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55.87</w:t>
            </w:r>
          </w:p>
        </w:tc>
      </w:tr>
      <w:tr w:rsidR="00475314" w:rsidRPr="00856619" w14:paraId="32C86F7F" w14:textId="77777777" w:rsidTr="004D6B28">
        <w:trPr>
          <w:trHeight w:val="221"/>
        </w:trPr>
        <w:tc>
          <w:tcPr>
            <w:tcW w:w="1170" w:type="dxa"/>
            <w:vMerge/>
            <w:tcBorders>
              <w:left w:val="nil"/>
              <w:bottom w:val="single" w:sz="4" w:space="0" w:color="auto"/>
            </w:tcBorders>
            <w:shd w:val="clear" w:color="auto" w:fill="auto"/>
            <w:noWrap/>
            <w:vAlign w:val="center"/>
            <w:hideMark/>
          </w:tcPr>
          <w:p w14:paraId="7E5221EB"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bottom w:val="single" w:sz="4" w:space="0" w:color="auto"/>
            </w:tcBorders>
            <w:vAlign w:val="center"/>
            <w:hideMark/>
          </w:tcPr>
          <w:p w14:paraId="2FEC37B9"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bottom w:val="single" w:sz="4" w:space="0" w:color="auto"/>
              <w:right w:val="nil"/>
            </w:tcBorders>
            <w:shd w:val="clear" w:color="auto" w:fill="auto"/>
            <w:noWrap/>
            <w:vAlign w:val="bottom"/>
            <w:hideMark/>
          </w:tcPr>
          <w:p w14:paraId="142277B8"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(157.5)</w:t>
            </w:r>
          </w:p>
        </w:tc>
        <w:tc>
          <w:tcPr>
            <w:tcW w:w="326" w:type="dxa"/>
            <w:tcBorders>
              <w:top w:val="nil"/>
              <w:left w:val="nil"/>
              <w:right w:val="nil"/>
            </w:tcBorders>
            <w:shd w:val="clear" w:color="auto" w:fill="auto"/>
            <w:noWrap/>
            <w:vAlign w:val="bottom"/>
            <w:hideMark/>
          </w:tcPr>
          <w:p w14:paraId="09579A93"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left w:val="nil"/>
              <w:bottom w:val="single" w:sz="4" w:space="0" w:color="auto"/>
            </w:tcBorders>
            <w:shd w:val="clear" w:color="auto" w:fill="auto"/>
            <w:noWrap/>
            <w:vAlign w:val="center"/>
            <w:hideMark/>
          </w:tcPr>
          <w:p w14:paraId="00D1ACE2" w14:textId="77777777" w:rsidR="00475314" w:rsidRPr="001672AC" w:rsidRDefault="00475314" w:rsidP="004D6B28">
            <w:pPr>
              <w:spacing w:after="0" w:line="240" w:lineRule="auto"/>
              <w:jc w:val="center"/>
              <w:rPr>
                <w:rFonts w:ascii="Garamond" w:hAnsi="Garamond"/>
                <w:sz w:val="18"/>
                <w:szCs w:val="18"/>
              </w:rPr>
            </w:pPr>
          </w:p>
        </w:tc>
        <w:tc>
          <w:tcPr>
            <w:tcW w:w="2430" w:type="dxa"/>
            <w:vMerge/>
            <w:tcBorders>
              <w:bottom w:val="single" w:sz="4" w:space="0" w:color="auto"/>
            </w:tcBorders>
            <w:vAlign w:val="center"/>
            <w:hideMark/>
          </w:tcPr>
          <w:p w14:paraId="06E2056A"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bottom w:val="single" w:sz="4" w:space="0" w:color="auto"/>
              <w:right w:val="nil"/>
            </w:tcBorders>
            <w:shd w:val="clear" w:color="auto" w:fill="auto"/>
            <w:noWrap/>
            <w:vAlign w:val="bottom"/>
            <w:hideMark/>
          </w:tcPr>
          <w:p w14:paraId="27F6668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(119.18)</w:t>
            </w:r>
          </w:p>
        </w:tc>
      </w:tr>
      <w:tr w:rsidR="00475314" w:rsidRPr="00856619" w14:paraId="680E6B96" w14:textId="77777777" w:rsidTr="004D6B28">
        <w:trPr>
          <w:trHeight w:val="221"/>
        </w:trPr>
        <w:tc>
          <w:tcPr>
            <w:tcW w:w="1170" w:type="dxa"/>
            <w:vMerge w:val="restart"/>
            <w:tcBorders>
              <w:top w:val="single" w:sz="4" w:space="0" w:color="auto"/>
              <w:left w:val="nil"/>
            </w:tcBorders>
            <w:shd w:val="clear" w:color="auto" w:fill="auto"/>
            <w:noWrap/>
            <w:vAlign w:val="center"/>
            <w:hideMark/>
          </w:tcPr>
          <w:p w14:paraId="4E6A358A"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 xml:space="preserve">Share </w:t>
            </w:r>
            <w:r>
              <w:rPr>
                <w:rFonts w:ascii="Garamond" w:hAnsi="Garamond" w:cs="Calibri"/>
                <w:color w:val="000000"/>
                <w:sz w:val="18"/>
                <w:szCs w:val="18"/>
              </w:rPr>
              <w:t xml:space="preserve">non-Hispanic </w:t>
            </w:r>
            <w:r w:rsidRPr="001672AC">
              <w:rPr>
                <w:rFonts w:ascii="Garamond" w:hAnsi="Garamond" w:cs="Calibri"/>
                <w:color w:val="000000"/>
                <w:sz w:val="18"/>
                <w:szCs w:val="18"/>
              </w:rPr>
              <w:t>Black (Ref = Low)</w:t>
            </w:r>
          </w:p>
        </w:tc>
        <w:tc>
          <w:tcPr>
            <w:tcW w:w="2160" w:type="dxa"/>
            <w:vMerge w:val="restart"/>
            <w:tcBorders>
              <w:top w:val="single" w:sz="4" w:space="0" w:color="auto"/>
            </w:tcBorders>
            <w:shd w:val="clear" w:color="auto" w:fill="auto"/>
            <w:hideMark/>
          </w:tcPr>
          <w:p w14:paraId="5B94BB85"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Moderate</w:t>
            </w:r>
          </w:p>
        </w:tc>
        <w:tc>
          <w:tcPr>
            <w:tcW w:w="1260" w:type="dxa"/>
            <w:tcBorders>
              <w:top w:val="single" w:sz="4" w:space="0" w:color="auto"/>
              <w:right w:val="nil"/>
            </w:tcBorders>
            <w:shd w:val="clear" w:color="auto" w:fill="auto"/>
            <w:noWrap/>
            <w:vAlign w:val="bottom"/>
            <w:hideMark/>
          </w:tcPr>
          <w:p w14:paraId="73EAD14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64.28</w:t>
            </w:r>
          </w:p>
        </w:tc>
        <w:tc>
          <w:tcPr>
            <w:tcW w:w="326" w:type="dxa"/>
            <w:tcBorders>
              <w:left w:val="nil"/>
              <w:bottom w:val="nil"/>
              <w:right w:val="nil"/>
            </w:tcBorders>
            <w:shd w:val="clear" w:color="auto" w:fill="auto"/>
            <w:noWrap/>
            <w:vAlign w:val="bottom"/>
            <w:hideMark/>
          </w:tcPr>
          <w:p w14:paraId="126C7E12"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val="restart"/>
            <w:tcBorders>
              <w:top w:val="single" w:sz="4" w:space="0" w:color="auto"/>
              <w:left w:val="nil"/>
            </w:tcBorders>
            <w:shd w:val="clear" w:color="auto" w:fill="auto"/>
            <w:noWrap/>
            <w:vAlign w:val="center"/>
            <w:hideMark/>
          </w:tcPr>
          <w:p w14:paraId="672D3F32" w14:textId="77777777" w:rsidR="00475314" w:rsidRPr="001672AC" w:rsidRDefault="00475314" w:rsidP="004D6B28">
            <w:pPr>
              <w:spacing w:after="0" w:line="240" w:lineRule="auto"/>
              <w:jc w:val="center"/>
              <w:rPr>
                <w:rFonts w:ascii="Garamond" w:hAnsi="Garamond"/>
                <w:sz w:val="18"/>
                <w:szCs w:val="18"/>
              </w:rPr>
            </w:pPr>
            <w:r w:rsidRPr="001672AC">
              <w:rPr>
                <w:rFonts w:ascii="Garamond" w:hAnsi="Garamond" w:cs="Calibri"/>
                <w:color w:val="000000"/>
                <w:sz w:val="18"/>
                <w:szCs w:val="18"/>
              </w:rPr>
              <w:t xml:space="preserve">Share </w:t>
            </w:r>
            <w:r>
              <w:rPr>
                <w:rFonts w:ascii="Garamond" w:hAnsi="Garamond" w:cs="Calibri"/>
                <w:color w:val="000000"/>
                <w:sz w:val="18"/>
                <w:szCs w:val="18"/>
              </w:rPr>
              <w:t xml:space="preserve">non-Hispanic </w:t>
            </w:r>
            <w:r w:rsidRPr="001672AC">
              <w:rPr>
                <w:rFonts w:ascii="Garamond" w:hAnsi="Garamond" w:cs="Calibri"/>
                <w:color w:val="000000"/>
                <w:sz w:val="18"/>
                <w:szCs w:val="18"/>
              </w:rPr>
              <w:t>Black (Ref = Low)</w:t>
            </w:r>
          </w:p>
        </w:tc>
        <w:tc>
          <w:tcPr>
            <w:tcW w:w="2430" w:type="dxa"/>
            <w:vMerge w:val="restart"/>
            <w:tcBorders>
              <w:top w:val="single" w:sz="4" w:space="0" w:color="auto"/>
            </w:tcBorders>
            <w:shd w:val="clear" w:color="auto" w:fill="auto"/>
            <w:hideMark/>
          </w:tcPr>
          <w:p w14:paraId="4DDE4604"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Moderate</w:t>
            </w:r>
          </w:p>
        </w:tc>
        <w:tc>
          <w:tcPr>
            <w:tcW w:w="1080" w:type="dxa"/>
            <w:tcBorders>
              <w:top w:val="single" w:sz="4" w:space="0" w:color="auto"/>
              <w:right w:val="nil"/>
            </w:tcBorders>
            <w:shd w:val="clear" w:color="auto" w:fill="auto"/>
            <w:noWrap/>
            <w:vAlign w:val="bottom"/>
            <w:hideMark/>
          </w:tcPr>
          <w:p w14:paraId="6330F40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55.87</w:t>
            </w:r>
          </w:p>
        </w:tc>
      </w:tr>
      <w:tr w:rsidR="00475314" w:rsidRPr="00856619" w14:paraId="6F25F70A" w14:textId="77777777" w:rsidTr="004D6B28">
        <w:trPr>
          <w:trHeight w:val="221"/>
        </w:trPr>
        <w:tc>
          <w:tcPr>
            <w:tcW w:w="1170" w:type="dxa"/>
            <w:vMerge/>
            <w:tcBorders>
              <w:left w:val="nil"/>
            </w:tcBorders>
            <w:shd w:val="clear" w:color="auto" w:fill="auto"/>
            <w:noWrap/>
            <w:vAlign w:val="bottom"/>
            <w:hideMark/>
          </w:tcPr>
          <w:p w14:paraId="0C42386E"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hideMark/>
          </w:tcPr>
          <w:p w14:paraId="637B8CC1"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right w:val="nil"/>
            </w:tcBorders>
            <w:shd w:val="clear" w:color="auto" w:fill="auto"/>
            <w:noWrap/>
            <w:vAlign w:val="bottom"/>
            <w:hideMark/>
          </w:tcPr>
          <w:p w14:paraId="15D3BC2E"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(119.77)</w:t>
            </w:r>
          </w:p>
        </w:tc>
        <w:tc>
          <w:tcPr>
            <w:tcW w:w="326" w:type="dxa"/>
            <w:tcBorders>
              <w:top w:val="nil"/>
              <w:left w:val="nil"/>
              <w:right w:val="nil"/>
            </w:tcBorders>
            <w:shd w:val="clear" w:color="auto" w:fill="auto"/>
            <w:noWrap/>
            <w:vAlign w:val="bottom"/>
            <w:hideMark/>
          </w:tcPr>
          <w:p w14:paraId="76E6F20C"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left w:val="nil"/>
            </w:tcBorders>
            <w:shd w:val="clear" w:color="auto" w:fill="auto"/>
            <w:noWrap/>
            <w:vAlign w:val="bottom"/>
            <w:hideMark/>
          </w:tcPr>
          <w:p w14:paraId="14E09F30" w14:textId="77777777" w:rsidR="00475314" w:rsidRPr="001672AC" w:rsidRDefault="00475314" w:rsidP="004D6B28">
            <w:pPr>
              <w:spacing w:after="0" w:line="240" w:lineRule="auto"/>
              <w:rPr>
                <w:rFonts w:ascii="Garamond" w:hAnsi="Garamond"/>
                <w:sz w:val="18"/>
                <w:szCs w:val="18"/>
              </w:rPr>
            </w:pPr>
          </w:p>
        </w:tc>
        <w:tc>
          <w:tcPr>
            <w:tcW w:w="2430" w:type="dxa"/>
            <w:vMerge/>
            <w:hideMark/>
          </w:tcPr>
          <w:p w14:paraId="0847AC6A"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right w:val="nil"/>
            </w:tcBorders>
            <w:shd w:val="clear" w:color="auto" w:fill="auto"/>
            <w:noWrap/>
            <w:vAlign w:val="bottom"/>
            <w:hideMark/>
          </w:tcPr>
          <w:p w14:paraId="40AE05EC"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(119.18)</w:t>
            </w:r>
          </w:p>
        </w:tc>
      </w:tr>
      <w:tr w:rsidR="00475314" w:rsidRPr="00856619" w14:paraId="6F63242E" w14:textId="77777777" w:rsidTr="004D6B28">
        <w:trPr>
          <w:trHeight w:val="221"/>
        </w:trPr>
        <w:tc>
          <w:tcPr>
            <w:tcW w:w="1170" w:type="dxa"/>
            <w:vMerge/>
            <w:tcBorders>
              <w:left w:val="nil"/>
            </w:tcBorders>
            <w:shd w:val="clear" w:color="auto" w:fill="auto"/>
            <w:noWrap/>
            <w:vAlign w:val="bottom"/>
          </w:tcPr>
          <w:p w14:paraId="1E831F57"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Pr>
          <w:p w14:paraId="275604E1"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High</w:t>
            </w:r>
          </w:p>
        </w:tc>
        <w:tc>
          <w:tcPr>
            <w:tcW w:w="1260" w:type="dxa"/>
            <w:tcBorders>
              <w:right w:val="nil"/>
            </w:tcBorders>
            <w:shd w:val="clear" w:color="auto" w:fill="auto"/>
            <w:noWrap/>
            <w:vAlign w:val="bottom"/>
          </w:tcPr>
          <w:p w14:paraId="2A05EF07"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-440.49</w:t>
            </w:r>
            <w:r>
              <w:rPr>
                <w:rFonts w:ascii="Garamond" w:hAnsi="Garamond" w:cs="Calibri"/>
                <w:color w:val="000000"/>
                <w:sz w:val="18"/>
                <w:szCs w:val="18"/>
              </w:rPr>
              <w:t>**</w:t>
            </w:r>
          </w:p>
        </w:tc>
        <w:tc>
          <w:tcPr>
            <w:tcW w:w="326" w:type="dxa"/>
            <w:tcBorders>
              <w:top w:val="nil"/>
              <w:left w:val="nil"/>
              <w:right w:val="nil"/>
            </w:tcBorders>
            <w:shd w:val="clear" w:color="auto" w:fill="auto"/>
            <w:noWrap/>
            <w:vAlign w:val="bottom"/>
          </w:tcPr>
          <w:p w14:paraId="40AF975D"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left w:val="nil"/>
            </w:tcBorders>
            <w:shd w:val="clear" w:color="auto" w:fill="auto"/>
            <w:noWrap/>
            <w:vAlign w:val="bottom"/>
          </w:tcPr>
          <w:p w14:paraId="2B4EB0FD" w14:textId="77777777" w:rsidR="00475314" w:rsidRPr="001672AC" w:rsidRDefault="00475314" w:rsidP="004D6B28">
            <w:pPr>
              <w:spacing w:after="0" w:line="240" w:lineRule="auto"/>
              <w:rPr>
                <w:rFonts w:ascii="Garamond" w:hAnsi="Garamond"/>
                <w:sz w:val="18"/>
                <w:szCs w:val="18"/>
              </w:rPr>
            </w:pPr>
          </w:p>
        </w:tc>
        <w:tc>
          <w:tcPr>
            <w:tcW w:w="2430" w:type="dxa"/>
            <w:vMerge w:val="restart"/>
          </w:tcPr>
          <w:p w14:paraId="04E8AA76"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High</w:t>
            </w:r>
          </w:p>
        </w:tc>
        <w:tc>
          <w:tcPr>
            <w:tcW w:w="1080" w:type="dxa"/>
            <w:tcBorders>
              <w:right w:val="nil"/>
            </w:tcBorders>
            <w:shd w:val="clear" w:color="auto" w:fill="auto"/>
            <w:noWrap/>
            <w:vAlign w:val="bottom"/>
          </w:tcPr>
          <w:p w14:paraId="6CE02E7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-470.79</w:t>
            </w:r>
            <w:r>
              <w:rPr>
                <w:rFonts w:ascii="Garamond" w:hAnsi="Garamond" w:cs="Calibri"/>
                <w:color w:val="000000"/>
                <w:sz w:val="18"/>
                <w:szCs w:val="18"/>
              </w:rPr>
              <w:t>**</w:t>
            </w:r>
          </w:p>
        </w:tc>
      </w:tr>
      <w:tr w:rsidR="00475314" w:rsidRPr="00856619" w14:paraId="628668AF" w14:textId="77777777" w:rsidTr="004D6B28">
        <w:trPr>
          <w:trHeight w:val="221"/>
        </w:trPr>
        <w:tc>
          <w:tcPr>
            <w:tcW w:w="1170" w:type="dxa"/>
            <w:vMerge/>
            <w:tcBorders>
              <w:left w:val="nil"/>
              <w:bottom w:val="single" w:sz="4" w:space="0" w:color="auto"/>
            </w:tcBorders>
            <w:shd w:val="clear" w:color="auto" w:fill="auto"/>
            <w:noWrap/>
            <w:vAlign w:val="bottom"/>
          </w:tcPr>
          <w:p w14:paraId="496FE548"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bottom w:val="single" w:sz="4" w:space="0" w:color="auto"/>
            </w:tcBorders>
            <w:vAlign w:val="center"/>
          </w:tcPr>
          <w:p w14:paraId="64BBDCA3"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bottom w:val="single" w:sz="4" w:space="0" w:color="auto"/>
              <w:right w:val="nil"/>
            </w:tcBorders>
            <w:shd w:val="clear" w:color="auto" w:fill="auto"/>
            <w:noWrap/>
            <w:vAlign w:val="bottom"/>
          </w:tcPr>
          <w:p w14:paraId="160C3F1F"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(155.99)</w:t>
            </w:r>
          </w:p>
        </w:tc>
        <w:tc>
          <w:tcPr>
            <w:tcW w:w="326" w:type="dxa"/>
            <w:tcBorders>
              <w:top w:val="nil"/>
              <w:left w:val="nil"/>
              <w:right w:val="nil"/>
            </w:tcBorders>
            <w:shd w:val="clear" w:color="auto" w:fill="auto"/>
            <w:noWrap/>
            <w:vAlign w:val="bottom"/>
          </w:tcPr>
          <w:p w14:paraId="6EDE3CEF"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vMerge/>
            <w:tcBorders>
              <w:left w:val="nil"/>
              <w:bottom w:val="single" w:sz="4" w:space="0" w:color="auto"/>
            </w:tcBorders>
            <w:shd w:val="clear" w:color="auto" w:fill="auto"/>
            <w:noWrap/>
            <w:vAlign w:val="bottom"/>
          </w:tcPr>
          <w:p w14:paraId="5ED49143" w14:textId="77777777" w:rsidR="00475314" w:rsidRPr="001672AC" w:rsidRDefault="00475314" w:rsidP="004D6B28">
            <w:pPr>
              <w:spacing w:after="0" w:line="240" w:lineRule="auto"/>
              <w:rPr>
                <w:rFonts w:ascii="Garamond" w:hAnsi="Garamond"/>
                <w:sz w:val="18"/>
                <w:szCs w:val="18"/>
              </w:rPr>
            </w:pPr>
          </w:p>
        </w:tc>
        <w:tc>
          <w:tcPr>
            <w:tcW w:w="2430" w:type="dxa"/>
            <w:vMerge/>
            <w:tcBorders>
              <w:bottom w:val="single" w:sz="4" w:space="0" w:color="auto"/>
            </w:tcBorders>
            <w:vAlign w:val="center"/>
          </w:tcPr>
          <w:p w14:paraId="1BD59BAC"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bottom w:val="single" w:sz="4" w:space="0" w:color="auto"/>
              <w:right w:val="nil"/>
            </w:tcBorders>
            <w:shd w:val="clear" w:color="auto" w:fill="auto"/>
            <w:noWrap/>
            <w:vAlign w:val="bottom"/>
          </w:tcPr>
          <w:p w14:paraId="6CC1D14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(155.08)</w:t>
            </w:r>
          </w:p>
        </w:tc>
      </w:tr>
      <w:tr w:rsidR="00475314" w:rsidRPr="00856619" w14:paraId="571FB1DB" w14:textId="77777777" w:rsidTr="004D6B28">
        <w:trPr>
          <w:trHeight w:val="221"/>
        </w:trPr>
        <w:tc>
          <w:tcPr>
            <w:tcW w:w="1170" w:type="dxa"/>
            <w:tcBorders>
              <w:top w:val="single" w:sz="4" w:space="0" w:color="auto"/>
              <w:left w:val="nil"/>
              <w:bottom w:val="nil"/>
              <w:right w:val="nil"/>
            </w:tcBorders>
            <w:shd w:val="clear" w:color="auto" w:fill="auto"/>
            <w:noWrap/>
            <w:vAlign w:val="bottom"/>
            <w:hideMark/>
          </w:tcPr>
          <w:p w14:paraId="596ADDF6"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single" w:sz="4" w:space="0" w:color="auto"/>
              <w:left w:val="nil"/>
              <w:bottom w:val="nil"/>
              <w:right w:val="nil"/>
            </w:tcBorders>
            <w:shd w:val="clear" w:color="auto" w:fill="auto"/>
            <w:hideMark/>
          </w:tcPr>
          <w:p w14:paraId="73D1FEC8"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 xml:space="preserve">Republican Vote Pct. </w:t>
            </w:r>
          </w:p>
        </w:tc>
        <w:tc>
          <w:tcPr>
            <w:tcW w:w="1260" w:type="dxa"/>
            <w:tcBorders>
              <w:top w:val="single" w:sz="4" w:space="0" w:color="auto"/>
              <w:left w:val="nil"/>
              <w:bottom w:val="nil"/>
              <w:right w:val="nil"/>
            </w:tcBorders>
            <w:shd w:val="clear" w:color="auto" w:fill="auto"/>
            <w:noWrap/>
            <w:vAlign w:val="bottom"/>
            <w:hideMark/>
          </w:tcPr>
          <w:p w14:paraId="5A282562"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-27.58***</w:t>
            </w:r>
          </w:p>
        </w:tc>
        <w:tc>
          <w:tcPr>
            <w:tcW w:w="326" w:type="dxa"/>
            <w:tcBorders>
              <w:left w:val="nil"/>
              <w:bottom w:val="nil"/>
              <w:right w:val="nil"/>
            </w:tcBorders>
            <w:shd w:val="clear" w:color="auto" w:fill="auto"/>
            <w:noWrap/>
            <w:vAlign w:val="bottom"/>
            <w:hideMark/>
          </w:tcPr>
          <w:p w14:paraId="512EFBA4"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tcBorders>
              <w:top w:val="single" w:sz="4" w:space="0" w:color="auto"/>
              <w:left w:val="nil"/>
              <w:bottom w:val="nil"/>
              <w:right w:val="nil"/>
            </w:tcBorders>
            <w:shd w:val="clear" w:color="auto" w:fill="auto"/>
            <w:noWrap/>
            <w:vAlign w:val="bottom"/>
            <w:hideMark/>
          </w:tcPr>
          <w:p w14:paraId="127890A8" w14:textId="77777777" w:rsidR="00475314" w:rsidRPr="001672AC" w:rsidRDefault="00475314" w:rsidP="004D6B28">
            <w:pPr>
              <w:spacing w:after="0" w:line="240" w:lineRule="auto"/>
              <w:rPr>
                <w:rFonts w:ascii="Garamond" w:hAnsi="Garamond"/>
                <w:sz w:val="18"/>
                <w:szCs w:val="18"/>
              </w:rPr>
            </w:pPr>
          </w:p>
        </w:tc>
        <w:tc>
          <w:tcPr>
            <w:tcW w:w="2430" w:type="dxa"/>
            <w:vMerge w:val="restart"/>
            <w:tcBorders>
              <w:top w:val="single" w:sz="4" w:space="0" w:color="auto"/>
              <w:left w:val="nil"/>
              <w:bottom w:val="nil"/>
              <w:right w:val="nil"/>
            </w:tcBorders>
            <w:shd w:val="clear" w:color="auto" w:fill="auto"/>
            <w:hideMark/>
          </w:tcPr>
          <w:p w14:paraId="36523AD9"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 xml:space="preserve">Republican Vote Pct. </w:t>
            </w:r>
          </w:p>
        </w:tc>
        <w:tc>
          <w:tcPr>
            <w:tcW w:w="1080" w:type="dxa"/>
            <w:tcBorders>
              <w:top w:val="single" w:sz="4" w:space="0" w:color="auto"/>
              <w:left w:val="nil"/>
              <w:bottom w:val="nil"/>
              <w:right w:val="nil"/>
            </w:tcBorders>
            <w:shd w:val="clear" w:color="auto" w:fill="auto"/>
            <w:noWrap/>
            <w:vAlign w:val="bottom"/>
            <w:hideMark/>
          </w:tcPr>
          <w:p w14:paraId="0BA86B0E"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-25.96***</w:t>
            </w:r>
          </w:p>
        </w:tc>
      </w:tr>
      <w:tr w:rsidR="00475314" w:rsidRPr="00856619" w14:paraId="4DA8D3E9" w14:textId="77777777" w:rsidTr="004D6B28">
        <w:trPr>
          <w:trHeight w:val="221"/>
        </w:trPr>
        <w:tc>
          <w:tcPr>
            <w:tcW w:w="1170" w:type="dxa"/>
            <w:tcBorders>
              <w:top w:val="nil"/>
              <w:left w:val="nil"/>
              <w:bottom w:val="single" w:sz="4" w:space="0" w:color="auto"/>
              <w:right w:val="nil"/>
            </w:tcBorders>
            <w:shd w:val="clear" w:color="auto" w:fill="auto"/>
            <w:noWrap/>
            <w:vAlign w:val="bottom"/>
            <w:hideMark/>
          </w:tcPr>
          <w:p w14:paraId="75F6FA1E"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single" w:sz="4" w:space="0" w:color="auto"/>
              <w:right w:val="nil"/>
            </w:tcBorders>
            <w:vAlign w:val="center"/>
            <w:hideMark/>
          </w:tcPr>
          <w:p w14:paraId="1EE64FC1"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single" w:sz="4" w:space="0" w:color="auto"/>
              <w:right w:val="nil"/>
            </w:tcBorders>
            <w:shd w:val="clear" w:color="auto" w:fill="auto"/>
            <w:noWrap/>
            <w:vAlign w:val="bottom"/>
            <w:hideMark/>
          </w:tcPr>
          <w:p w14:paraId="048E668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(4.18)</w:t>
            </w:r>
          </w:p>
        </w:tc>
        <w:tc>
          <w:tcPr>
            <w:tcW w:w="326" w:type="dxa"/>
            <w:tcBorders>
              <w:top w:val="nil"/>
              <w:left w:val="nil"/>
              <w:right w:val="nil"/>
            </w:tcBorders>
            <w:shd w:val="clear" w:color="auto" w:fill="auto"/>
            <w:noWrap/>
            <w:vAlign w:val="bottom"/>
            <w:hideMark/>
          </w:tcPr>
          <w:p w14:paraId="65FFDA20"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tcBorders>
              <w:top w:val="nil"/>
              <w:left w:val="nil"/>
              <w:bottom w:val="single" w:sz="4" w:space="0" w:color="auto"/>
              <w:right w:val="nil"/>
            </w:tcBorders>
            <w:shd w:val="clear" w:color="auto" w:fill="auto"/>
            <w:noWrap/>
            <w:vAlign w:val="bottom"/>
            <w:hideMark/>
          </w:tcPr>
          <w:p w14:paraId="235FE75A" w14:textId="77777777" w:rsidR="00475314" w:rsidRPr="001672AC" w:rsidRDefault="00475314" w:rsidP="004D6B28">
            <w:pPr>
              <w:spacing w:after="0" w:line="240" w:lineRule="auto"/>
              <w:rPr>
                <w:rFonts w:ascii="Garamond" w:hAnsi="Garamond"/>
                <w:sz w:val="18"/>
                <w:szCs w:val="18"/>
              </w:rPr>
            </w:pPr>
          </w:p>
        </w:tc>
        <w:tc>
          <w:tcPr>
            <w:tcW w:w="2430" w:type="dxa"/>
            <w:vMerge/>
            <w:tcBorders>
              <w:top w:val="nil"/>
              <w:left w:val="nil"/>
              <w:bottom w:val="single" w:sz="4" w:space="0" w:color="auto"/>
              <w:right w:val="nil"/>
            </w:tcBorders>
            <w:vAlign w:val="center"/>
            <w:hideMark/>
          </w:tcPr>
          <w:p w14:paraId="313B267D"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45404521"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(4.1)</w:t>
            </w:r>
          </w:p>
        </w:tc>
      </w:tr>
      <w:tr w:rsidR="00475314" w:rsidRPr="00856619" w14:paraId="5E15B3CF" w14:textId="77777777" w:rsidTr="004D6B28">
        <w:trPr>
          <w:trHeight w:val="221"/>
        </w:trPr>
        <w:tc>
          <w:tcPr>
            <w:tcW w:w="1170" w:type="dxa"/>
            <w:tcBorders>
              <w:top w:val="single" w:sz="4" w:space="0" w:color="auto"/>
              <w:left w:val="nil"/>
              <w:bottom w:val="nil"/>
              <w:right w:val="nil"/>
            </w:tcBorders>
            <w:shd w:val="clear" w:color="auto" w:fill="auto"/>
            <w:noWrap/>
            <w:vAlign w:val="bottom"/>
            <w:hideMark/>
          </w:tcPr>
          <w:p w14:paraId="60D67213"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single" w:sz="4" w:space="0" w:color="auto"/>
              <w:left w:val="nil"/>
              <w:bottom w:val="nil"/>
              <w:right w:val="nil"/>
            </w:tcBorders>
            <w:shd w:val="clear" w:color="auto" w:fill="auto"/>
            <w:hideMark/>
          </w:tcPr>
          <w:p w14:paraId="1DE33A57"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Pct. with College Degree</w:t>
            </w:r>
          </w:p>
        </w:tc>
        <w:tc>
          <w:tcPr>
            <w:tcW w:w="1260" w:type="dxa"/>
            <w:tcBorders>
              <w:top w:val="single" w:sz="4" w:space="0" w:color="auto"/>
              <w:left w:val="nil"/>
              <w:bottom w:val="nil"/>
              <w:right w:val="nil"/>
            </w:tcBorders>
            <w:shd w:val="clear" w:color="auto" w:fill="auto"/>
            <w:noWrap/>
            <w:vAlign w:val="bottom"/>
            <w:hideMark/>
          </w:tcPr>
          <w:p w14:paraId="3141E39D"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67.46***</w:t>
            </w:r>
          </w:p>
        </w:tc>
        <w:tc>
          <w:tcPr>
            <w:tcW w:w="326" w:type="dxa"/>
            <w:tcBorders>
              <w:left w:val="nil"/>
              <w:bottom w:val="nil"/>
              <w:right w:val="nil"/>
            </w:tcBorders>
            <w:shd w:val="clear" w:color="auto" w:fill="auto"/>
            <w:noWrap/>
            <w:vAlign w:val="bottom"/>
            <w:hideMark/>
          </w:tcPr>
          <w:p w14:paraId="47C5C6DE"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tcBorders>
              <w:top w:val="single" w:sz="4" w:space="0" w:color="auto"/>
              <w:left w:val="nil"/>
              <w:bottom w:val="nil"/>
              <w:right w:val="nil"/>
            </w:tcBorders>
            <w:shd w:val="clear" w:color="auto" w:fill="auto"/>
            <w:noWrap/>
            <w:vAlign w:val="bottom"/>
            <w:hideMark/>
          </w:tcPr>
          <w:p w14:paraId="096AFB68" w14:textId="77777777" w:rsidR="00475314" w:rsidRPr="001672AC" w:rsidRDefault="00475314" w:rsidP="004D6B28">
            <w:pPr>
              <w:spacing w:after="0" w:line="240" w:lineRule="auto"/>
              <w:rPr>
                <w:rFonts w:ascii="Garamond" w:hAnsi="Garamond"/>
                <w:sz w:val="18"/>
                <w:szCs w:val="18"/>
              </w:rPr>
            </w:pPr>
          </w:p>
        </w:tc>
        <w:tc>
          <w:tcPr>
            <w:tcW w:w="2430" w:type="dxa"/>
            <w:vMerge w:val="restart"/>
            <w:tcBorders>
              <w:top w:val="single" w:sz="4" w:space="0" w:color="auto"/>
              <w:left w:val="nil"/>
              <w:bottom w:val="nil"/>
              <w:right w:val="nil"/>
            </w:tcBorders>
            <w:shd w:val="clear" w:color="auto" w:fill="auto"/>
            <w:hideMark/>
          </w:tcPr>
          <w:p w14:paraId="683B8691"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Pct. with College Degree</w:t>
            </w:r>
          </w:p>
        </w:tc>
        <w:tc>
          <w:tcPr>
            <w:tcW w:w="1080" w:type="dxa"/>
            <w:tcBorders>
              <w:top w:val="single" w:sz="4" w:space="0" w:color="auto"/>
              <w:left w:val="nil"/>
              <w:bottom w:val="nil"/>
              <w:right w:val="nil"/>
            </w:tcBorders>
            <w:shd w:val="clear" w:color="auto" w:fill="auto"/>
            <w:noWrap/>
            <w:vAlign w:val="bottom"/>
            <w:hideMark/>
          </w:tcPr>
          <w:p w14:paraId="4EA654F2"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67.46***</w:t>
            </w:r>
          </w:p>
        </w:tc>
      </w:tr>
      <w:tr w:rsidR="00475314" w:rsidRPr="00856619" w14:paraId="6812F225" w14:textId="77777777" w:rsidTr="004D6B28">
        <w:trPr>
          <w:trHeight w:val="221"/>
        </w:trPr>
        <w:tc>
          <w:tcPr>
            <w:tcW w:w="1170" w:type="dxa"/>
            <w:tcBorders>
              <w:top w:val="nil"/>
              <w:left w:val="nil"/>
              <w:bottom w:val="single" w:sz="4" w:space="0" w:color="auto"/>
              <w:right w:val="nil"/>
            </w:tcBorders>
            <w:shd w:val="clear" w:color="auto" w:fill="auto"/>
            <w:noWrap/>
            <w:vAlign w:val="bottom"/>
            <w:hideMark/>
          </w:tcPr>
          <w:p w14:paraId="019FFB9F"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single" w:sz="4" w:space="0" w:color="auto"/>
              <w:right w:val="nil"/>
            </w:tcBorders>
            <w:vAlign w:val="center"/>
            <w:hideMark/>
          </w:tcPr>
          <w:p w14:paraId="7184BA0E"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single" w:sz="4" w:space="0" w:color="auto"/>
              <w:right w:val="nil"/>
            </w:tcBorders>
            <w:shd w:val="clear" w:color="auto" w:fill="auto"/>
            <w:noWrap/>
            <w:vAlign w:val="bottom"/>
            <w:hideMark/>
          </w:tcPr>
          <w:p w14:paraId="0BE2AD3E"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(6.36)</w:t>
            </w:r>
          </w:p>
        </w:tc>
        <w:tc>
          <w:tcPr>
            <w:tcW w:w="326" w:type="dxa"/>
            <w:tcBorders>
              <w:top w:val="nil"/>
              <w:left w:val="nil"/>
              <w:right w:val="nil"/>
            </w:tcBorders>
            <w:shd w:val="clear" w:color="auto" w:fill="auto"/>
            <w:noWrap/>
            <w:vAlign w:val="bottom"/>
            <w:hideMark/>
          </w:tcPr>
          <w:p w14:paraId="121CCFCF"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tcBorders>
              <w:top w:val="nil"/>
              <w:left w:val="nil"/>
              <w:bottom w:val="single" w:sz="4" w:space="0" w:color="auto"/>
              <w:right w:val="nil"/>
            </w:tcBorders>
            <w:shd w:val="clear" w:color="auto" w:fill="auto"/>
            <w:noWrap/>
            <w:vAlign w:val="bottom"/>
            <w:hideMark/>
          </w:tcPr>
          <w:p w14:paraId="765CF916" w14:textId="77777777" w:rsidR="00475314" w:rsidRPr="001672AC" w:rsidRDefault="00475314" w:rsidP="004D6B28">
            <w:pPr>
              <w:spacing w:after="0" w:line="240" w:lineRule="auto"/>
              <w:rPr>
                <w:rFonts w:ascii="Garamond" w:hAnsi="Garamond"/>
                <w:sz w:val="18"/>
                <w:szCs w:val="18"/>
              </w:rPr>
            </w:pPr>
          </w:p>
        </w:tc>
        <w:tc>
          <w:tcPr>
            <w:tcW w:w="2430" w:type="dxa"/>
            <w:vMerge/>
            <w:tcBorders>
              <w:top w:val="nil"/>
              <w:left w:val="nil"/>
              <w:bottom w:val="single" w:sz="4" w:space="0" w:color="auto"/>
              <w:right w:val="nil"/>
            </w:tcBorders>
            <w:vAlign w:val="center"/>
            <w:hideMark/>
          </w:tcPr>
          <w:p w14:paraId="67CCA65E"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31175B3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(6.36)</w:t>
            </w:r>
          </w:p>
        </w:tc>
      </w:tr>
      <w:tr w:rsidR="00475314" w:rsidRPr="00856619" w14:paraId="175F29FE" w14:textId="77777777" w:rsidTr="004D6B28">
        <w:trPr>
          <w:trHeight w:val="221"/>
        </w:trPr>
        <w:tc>
          <w:tcPr>
            <w:tcW w:w="1170" w:type="dxa"/>
            <w:tcBorders>
              <w:top w:val="single" w:sz="4" w:space="0" w:color="auto"/>
              <w:left w:val="nil"/>
              <w:right w:val="nil"/>
            </w:tcBorders>
            <w:shd w:val="clear" w:color="auto" w:fill="auto"/>
            <w:noWrap/>
            <w:vAlign w:val="bottom"/>
            <w:hideMark/>
          </w:tcPr>
          <w:p w14:paraId="39E052E1"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val="restart"/>
            <w:tcBorders>
              <w:top w:val="single" w:sz="4" w:space="0" w:color="auto"/>
              <w:left w:val="nil"/>
              <w:right w:val="nil"/>
            </w:tcBorders>
            <w:shd w:val="clear" w:color="auto" w:fill="auto"/>
            <w:hideMark/>
          </w:tcPr>
          <w:p w14:paraId="6DD8489E"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Constant</w:t>
            </w:r>
          </w:p>
        </w:tc>
        <w:tc>
          <w:tcPr>
            <w:tcW w:w="1260" w:type="dxa"/>
            <w:tcBorders>
              <w:top w:val="single" w:sz="4" w:space="0" w:color="auto"/>
              <w:left w:val="nil"/>
              <w:right w:val="nil"/>
            </w:tcBorders>
            <w:shd w:val="clear" w:color="auto" w:fill="auto"/>
            <w:noWrap/>
            <w:vAlign w:val="bottom"/>
            <w:hideMark/>
          </w:tcPr>
          <w:p w14:paraId="1D66CF29"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3135.95***</w:t>
            </w:r>
          </w:p>
        </w:tc>
        <w:tc>
          <w:tcPr>
            <w:tcW w:w="326" w:type="dxa"/>
            <w:tcBorders>
              <w:left w:val="nil"/>
              <w:right w:val="nil"/>
            </w:tcBorders>
            <w:shd w:val="clear" w:color="auto" w:fill="auto"/>
            <w:noWrap/>
            <w:vAlign w:val="bottom"/>
            <w:hideMark/>
          </w:tcPr>
          <w:p w14:paraId="0C2611D1"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tcBorders>
              <w:top w:val="single" w:sz="4" w:space="0" w:color="auto"/>
              <w:left w:val="nil"/>
              <w:right w:val="nil"/>
            </w:tcBorders>
            <w:shd w:val="clear" w:color="auto" w:fill="auto"/>
            <w:noWrap/>
            <w:vAlign w:val="bottom"/>
            <w:hideMark/>
          </w:tcPr>
          <w:p w14:paraId="2B864210" w14:textId="77777777" w:rsidR="00475314" w:rsidRPr="001672AC" w:rsidRDefault="00475314" w:rsidP="004D6B28">
            <w:pPr>
              <w:spacing w:after="0" w:line="240" w:lineRule="auto"/>
              <w:rPr>
                <w:rFonts w:ascii="Garamond" w:hAnsi="Garamond"/>
                <w:sz w:val="18"/>
                <w:szCs w:val="18"/>
              </w:rPr>
            </w:pPr>
          </w:p>
        </w:tc>
        <w:tc>
          <w:tcPr>
            <w:tcW w:w="2430" w:type="dxa"/>
            <w:vMerge w:val="restart"/>
            <w:tcBorders>
              <w:top w:val="single" w:sz="4" w:space="0" w:color="auto"/>
              <w:left w:val="nil"/>
              <w:right w:val="nil"/>
            </w:tcBorders>
            <w:shd w:val="clear" w:color="auto" w:fill="auto"/>
            <w:hideMark/>
          </w:tcPr>
          <w:p w14:paraId="58A1300F" w14:textId="77777777" w:rsidR="00475314" w:rsidRPr="001672AC" w:rsidRDefault="00475314" w:rsidP="004D6B28">
            <w:pPr>
              <w:spacing w:after="0" w:line="240" w:lineRule="auto"/>
              <w:rPr>
                <w:rFonts w:ascii="Garamond" w:hAnsi="Garamond" w:cs="Calibri"/>
                <w:color w:val="000000"/>
                <w:sz w:val="18"/>
                <w:szCs w:val="18"/>
              </w:rPr>
            </w:pPr>
            <w:r w:rsidRPr="001672AC">
              <w:rPr>
                <w:rFonts w:ascii="Garamond" w:hAnsi="Garamond" w:cs="Calibri"/>
                <w:color w:val="000000"/>
                <w:sz w:val="18"/>
                <w:szCs w:val="18"/>
              </w:rPr>
              <w:t>Constant</w:t>
            </w:r>
          </w:p>
        </w:tc>
        <w:tc>
          <w:tcPr>
            <w:tcW w:w="1080" w:type="dxa"/>
            <w:tcBorders>
              <w:top w:val="single" w:sz="4" w:space="0" w:color="auto"/>
              <w:left w:val="nil"/>
              <w:right w:val="nil"/>
            </w:tcBorders>
            <w:shd w:val="clear" w:color="auto" w:fill="auto"/>
            <w:noWrap/>
            <w:vAlign w:val="bottom"/>
            <w:hideMark/>
          </w:tcPr>
          <w:p w14:paraId="3ABD9DE5"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3551.88***</w:t>
            </w:r>
          </w:p>
        </w:tc>
      </w:tr>
      <w:tr w:rsidR="00475314" w:rsidRPr="00856619" w14:paraId="42F8F48C" w14:textId="77777777" w:rsidTr="004D6B28">
        <w:trPr>
          <w:trHeight w:val="221"/>
        </w:trPr>
        <w:tc>
          <w:tcPr>
            <w:tcW w:w="1170" w:type="dxa"/>
            <w:tcBorders>
              <w:top w:val="nil"/>
              <w:left w:val="nil"/>
              <w:bottom w:val="single" w:sz="4" w:space="0" w:color="auto"/>
              <w:right w:val="nil"/>
            </w:tcBorders>
            <w:shd w:val="clear" w:color="auto" w:fill="auto"/>
            <w:noWrap/>
            <w:vAlign w:val="bottom"/>
            <w:hideMark/>
          </w:tcPr>
          <w:p w14:paraId="38DAB9E9" w14:textId="77777777" w:rsidR="00475314" w:rsidRPr="001672AC" w:rsidRDefault="00475314" w:rsidP="004D6B28">
            <w:pPr>
              <w:spacing w:after="0" w:line="240" w:lineRule="auto"/>
              <w:jc w:val="center"/>
              <w:rPr>
                <w:rFonts w:ascii="Garamond" w:hAnsi="Garamond" w:cs="Calibri"/>
                <w:color w:val="000000"/>
                <w:sz w:val="18"/>
                <w:szCs w:val="18"/>
              </w:rPr>
            </w:pPr>
          </w:p>
        </w:tc>
        <w:tc>
          <w:tcPr>
            <w:tcW w:w="2160" w:type="dxa"/>
            <w:vMerge/>
            <w:tcBorders>
              <w:top w:val="nil"/>
              <w:left w:val="nil"/>
              <w:bottom w:val="single" w:sz="4" w:space="0" w:color="auto"/>
              <w:right w:val="nil"/>
            </w:tcBorders>
            <w:vAlign w:val="center"/>
            <w:hideMark/>
          </w:tcPr>
          <w:p w14:paraId="3A1AE1CF" w14:textId="77777777" w:rsidR="00475314" w:rsidRPr="001672AC" w:rsidRDefault="00475314" w:rsidP="004D6B28">
            <w:pPr>
              <w:spacing w:after="0" w:line="240" w:lineRule="auto"/>
              <w:rPr>
                <w:rFonts w:ascii="Garamond" w:hAnsi="Garamond" w:cs="Calibri"/>
                <w:color w:val="000000"/>
                <w:sz w:val="18"/>
                <w:szCs w:val="18"/>
              </w:rPr>
            </w:pPr>
          </w:p>
        </w:tc>
        <w:tc>
          <w:tcPr>
            <w:tcW w:w="1260" w:type="dxa"/>
            <w:tcBorders>
              <w:top w:val="nil"/>
              <w:left w:val="nil"/>
              <w:bottom w:val="single" w:sz="4" w:space="0" w:color="auto"/>
              <w:right w:val="nil"/>
            </w:tcBorders>
            <w:shd w:val="clear" w:color="auto" w:fill="auto"/>
            <w:noWrap/>
            <w:vAlign w:val="bottom"/>
            <w:hideMark/>
          </w:tcPr>
          <w:p w14:paraId="34558496"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(359.56)</w:t>
            </w:r>
          </w:p>
        </w:tc>
        <w:tc>
          <w:tcPr>
            <w:tcW w:w="326" w:type="dxa"/>
            <w:tcBorders>
              <w:top w:val="nil"/>
              <w:left w:val="nil"/>
              <w:bottom w:val="single" w:sz="4" w:space="0" w:color="auto"/>
              <w:right w:val="nil"/>
            </w:tcBorders>
            <w:shd w:val="clear" w:color="auto" w:fill="auto"/>
            <w:noWrap/>
            <w:vAlign w:val="bottom"/>
            <w:hideMark/>
          </w:tcPr>
          <w:p w14:paraId="4FCC45C8" w14:textId="77777777" w:rsidR="00475314" w:rsidRPr="001672AC" w:rsidRDefault="00475314" w:rsidP="004D6B28">
            <w:pPr>
              <w:spacing w:after="0" w:line="240" w:lineRule="auto"/>
              <w:jc w:val="center"/>
              <w:rPr>
                <w:rFonts w:ascii="Garamond" w:hAnsi="Garamond" w:cs="Calibri"/>
                <w:color w:val="000000"/>
                <w:sz w:val="18"/>
                <w:szCs w:val="18"/>
              </w:rPr>
            </w:pPr>
          </w:p>
        </w:tc>
        <w:tc>
          <w:tcPr>
            <w:tcW w:w="1114" w:type="dxa"/>
            <w:tcBorders>
              <w:top w:val="nil"/>
              <w:left w:val="nil"/>
              <w:bottom w:val="single" w:sz="4" w:space="0" w:color="auto"/>
              <w:right w:val="nil"/>
            </w:tcBorders>
            <w:shd w:val="clear" w:color="auto" w:fill="auto"/>
            <w:noWrap/>
            <w:vAlign w:val="bottom"/>
            <w:hideMark/>
          </w:tcPr>
          <w:p w14:paraId="6A9DFAF2" w14:textId="77777777" w:rsidR="00475314" w:rsidRPr="001672AC" w:rsidRDefault="00475314" w:rsidP="004D6B28">
            <w:pPr>
              <w:spacing w:after="0" w:line="240" w:lineRule="auto"/>
              <w:rPr>
                <w:rFonts w:ascii="Garamond" w:hAnsi="Garamond"/>
                <w:sz w:val="18"/>
                <w:szCs w:val="18"/>
              </w:rPr>
            </w:pPr>
          </w:p>
        </w:tc>
        <w:tc>
          <w:tcPr>
            <w:tcW w:w="2430" w:type="dxa"/>
            <w:vMerge/>
            <w:tcBorders>
              <w:top w:val="nil"/>
              <w:left w:val="nil"/>
              <w:bottom w:val="single" w:sz="4" w:space="0" w:color="auto"/>
              <w:right w:val="nil"/>
            </w:tcBorders>
            <w:vAlign w:val="center"/>
            <w:hideMark/>
          </w:tcPr>
          <w:p w14:paraId="49B10854" w14:textId="77777777" w:rsidR="00475314" w:rsidRPr="001672AC"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2799665E" w14:textId="77777777" w:rsidR="00475314" w:rsidRPr="001672AC" w:rsidRDefault="00475314" w:rsidP="004D6B28">
            <w:pPr>
              <w:spacing w:after="0" w:line="240" w:lineRule="auto"/>
              <w:jc w:val="center"/>
              <w:rPr>
                <w:rFonts w:ascii="Garamond" w:hAnsi="Garamond" w:cs="Calibri"/>
                <w:color w:val="000000"/>
                <w:sz w:val="18"/>
                <w:szCs w:val="18"/>
              </w:rPr>
            </w:pPr>
            <w:r w:rsidRPr="001672AC">
              <w:rPr>
                <w:rFonts w:ascii="Garamond" w:hAnsi="Garamond" w:cs="Calibri"/>
                <w:color w:val="000000"/>
                <w:sz w:val="18"/>
                <w:szCs w:val="18"/>
              </w:rPr>
              <w:t>(529.08)</w:t>
            </w:r>
          </w:p>
        </w:tc>
      </w:tr>
    </w:tbl>
    <w:p w14:paraId="63CA74E0" w14:textId="77777777" w:rsidR="00475314" w:rsidRPr="00205C9E" w:rsidRDefault="00475314" w:rsidP="00475314">
      <w:pPr>
        <w:spacing w:after="0" w:line="240" w:lineRule="auto"/>
        <w:rPr>
          <w:rFonts w:ascii="Garamond" w:hAnsi="Garamond"/>
          <w:b/>
          <w:sz w:val="18"/>
          <w:szCs w:val="18"/>
        </w:rPr>
      </w:pPr>
      <w:r w:rsidRPr="00205C9E">
        <w:rPr>
          <w:rFonts w:ascii="Garamond" w:hAnsi="Garamond"/>
          <w:b/>
          <w:sz w:val="18"/>
          <w:szCs w:val="18"/>
        </w:rPr>
        <w:t>Sources:</w:t>
      </w:r>
      <w:r>
        <w:rPr>
          <w:rFonts w:ascii="Garamond" w:hAnsi="Garamond"/>
          <w:b/>
          <w:sz w:val="18"/>
          <w:szCs w:val="18"/>
        </w:rPr>
        <w:t xml:space="preserve"> </w:t>
      </w:r>
      <w:r w:rsidRPr="002B04E3">
        <w:rPr>
          <w:rFonts w:ascii="Garamond" w:hAnsi="Garamond"/>
          <w:bCs/>
          <w:sz w:val="18"/>
          <w:szCs w:val="18"/>
        </w:rPr>
        <w:t>U.S. Census Bureau, American Community Survey 5-year estimates 2005-09 – 2015-19; MIT Election Data and Science Lab 2018; National Center for Charitable Statistics 2007-2017.</w:t>
      </w:r>
    </w:p>
    <w:p w14:paraId="68F2A34B" w14:textId="77777777" w:rsidR="00475314" w:rsidRPr="00205C9E" w:rsidRDefault="00475314" w:rsidP="00475314">
      <w:pPr>
        <w:spacing w:after="0" w:line="240" w:lineRule="auto"/>
        <w:rPr>
          <w:rFonts w:ascii="Garamond" w:hAnsi="Garamond"/>
          <w:b/>
          <w:sz w:val="18"/>
          <w:szCs w:val="18"/>
        </w:rPr>
        <w:sectPr w:rsidR="00475314" w:rsidRPr="00205C9E" w:rsidSect="00475314">
          <w:pgSz w:w="12240" w:h="15840"/>
          <w:pgMar w:top="1440" w:right="1440" w:bottom="1440" w:left="1440" w:header="720" w:footer="720" w:gutter="0"/>
          <w:cols w:space="720"/>
          <w:docGrid w:linePitch="360"/>
        </w:sectPr>
      </w:pPr>
      <w:r w:rsidRPr="00205C9E">
        <w:rPr>
          <w:rFonts w:ascii="Garamond" w:hAnsi="Garamond"/>
          <w:b/>
          <w:sz w:val="18"/>
          <w:szCs w:val="18"/>
        </w:rPr>
        <w:t>Note</w:t>
      </w:r>
      <w:r>
        <w:rPr>
          <w:rFonts w:ascii="Garamond" w:hAnsi="Garamond"/>
          <w:b/>
          <w:sz w:val="18"/>
          <w:szCs w:val="18"/>
        </w:rPr>
        <w:t>s</w:t>
      </w:r>
      <w:r w:rsidRPr="00205C9E">
        <w:rPr>
          <w:rFonts w:ascii="Garamond" w:hAnsi="Garamond"/>
          <w:b/>
          <w:sz w:val="18"/>
          <w:szCs w:val="18"/>
        </w:rPr>
        <w:t xml:space="preserve">: </w:t>
      </w:r>
      <w:r>
        <w:rPr>
          <w:rFonts w:ascii="Garamond" w:hAnsi="Garamond"/>
          <w:bCs/>
          <w:sz w:val="18"/>
          <w:szCs w:val="18"/>
        </w:rPr>
        <w:t xml:space="preserve">* indicates p &lt;  0.05; ** indicates p &lt; 0.01; *** indicates p &lt; 0.001. </w:t>
      </w:r>
      <w:r w:rsidRPr="00205C9E">
        <w:rPr>
          <w:rFonts w:ascii="Garamond" w:hAnsi="Garamond"/>
          <w:bCs/>
          <w:sz w:val="18"/>
          <w:szCs w:val="18"/>
        </w:rPr>
        <w:t xml:space="preserve">This table documents full results from the model visualized in Figure </w:t>
      </w:r>
      <w:r>
        <w:rPr>
          <w:rFonts w:ascii="Garamond" w:hAnsi="Garamond"/>
          <w:bCs/>
          <w:sz w:val="18"/>
          <w:szCs w:val="18"/>
        </w:rPr>
        <w:t xml:space="preserve">7 </w:t>
      </w:r>
      <w:r w:rsidRPr="00205C9E">
        <w:rPr>
          <w:rFonts w:ascii="Garamond" w:hAnsi="Garamond"/>
          <w:bCs/>
          <w:sz w:val="18"/>
          <w:szCs w:val="18"/>
        </w:rPr>
        <w:t xml:space="preserve">in the main paper. </w:t>
      </w:r>
      <w:r>
        <w:rPr>
          <w:rFonts w:ascii="Garamond" w:hAnsi="Garamond"/>
          <w:bCs/>
          <w:sz w:val="18"/>
          <w:szCs w:val="18"/>
        </w:rPr>
        <w:t>Fifty-seven county-year observations</w:t>
      </w:r>
      <w:r w:rsidRPr="001672AC">
        <w:rPr>
          <w:rFonts w:ascii="Garamond" w:hAnsi="Garamond"/>
          <w:bCs/>
          <w:sz w:val="18"/>
          <w:szCs w:val="18"/>
        </w:rPr>
        <w:t xml:space="preserve"> with</w:t>
      </w:r>
      <w:r>
        <w:rPr>
          <w:rFonts w:ascii="Garamond" w:hAnsi="Garamond"/>
          <w:bCs/>
          <w:sz w:val="18"/>
          <w:szCs w:val="18"/>
        </w:rPr>
        <w:t xml:space="preserve"> </w:t>
      </w:r>
      <w:r w:rsidRPr="001672AC">
        <w:rPr>
          <w:rFonts w:ascii="Garamond" w:hAnsi="Garamond"/>
          <w:bCs/>
          <w:sz w:val="18"/>
          <w:szCs w:val="18"/>
        </w:rPr>
        <w:t>nonprofit expenditures higher than $20,000 per poor resident were excluded as outliers.</w:t>
      </w:r>
      <w:r>
        <w:rPr>
          <w:rFonts w:ascii="Garamond" w:hAnsi="Garamond"/>
          <w:b/>
          <w:sz w:val="18"/>
          <w:szCs w:val="18"/>
        </w:rPr>
        <w:t xml:space="preserve"> </w:t>
      </w:r>
      <w:r>
        <w:rPr>
          <w:rFonts w:ascii="Garamond" w:hAnsi="Garamond"/>
          <w:bCs/>
          <w:sz w:val="18"/>
          <w:szCs w:val="18"/>
        </w:rPr>
        <w:t xml:space="preserve">Standard errors are clustered by county.  </w:t>
      </w:r>
    </w:p>
    <w:p w14:paraId="3F6F5FFE" w14:textId="77777777" w:rsidR="00475314" w:rsidRDefault="00475314" w:rsidP="00475314">
      <w:pPr>
        <w:spacing w:after="0" w:line="240" w:lineRule="auto"/>
        <w:rPr>
          <w:rFonts w:ascii="Garamond" w:hAnsi="Garamond"/>
          <w:b/>
          <w:sz w:val="24"/>
          <w:szCs w:val="24"/>
        </w:rPr>
      </w:pPr>
      <w:r>
        <w:rPr>
          <w:rFonts w:ascii="Garamond" w:hAnsi="Garamond"/>
          <w:b/>
          <w:sz w:val="24"/>
          <w:szCs w:val="24"/>
        </w:rPr>
        <w:lastRenderedPageBreak/>
        <w:t xml:space="preserve">Technical Appendix Table 9. Pooled Cross-Sectional Regression Models Predicting Nonprofit Expenditures Per Poor Person, with Continuous Measures of County Racial/Ethnic Composition  </w:t>
      </w:r>
    </w:p>
    <w:tbl>
      <w:tblPr>
        <w:tblW w:w="9540" w:type="dxa"/>
        <w:tblLayout w:type="fixed"/>
        <w:tblLook w:val="04A0" w:firstRow="1" w:lastRow="0" w:firstColumn="1" w:lastColumn="0" w:noHBand="0" w:noVBand="1"/>
      </w:tblPr>
      <w:tblGrid>
        <w:gridCol w:w="1170"/>
        <w:gridCol w:w="2250"/>
        <w:gridCol w:w="1170"/>
        <w:gridCol w:w="270"/>
        <w:gridCol w:w="1170"/>
        <w:gridCol w:w="2430"/>
        <w:gridCol w:w="1080"/>
      </w:tblGrid>
      <w:tr w:rsidR="00475314" w:rsidRPr="00F46380" w14:paraId="4086F9ED" w14:textId="77777777" w:rsidTr="004D6B28">
        <w:trPr>
          <w:trHeight w:val="300"/>
        </w:trPr>
        <w:tc>
          <w:tcPr>
            <w:tcW w:w="4590" w:type="dxa"/>
            <w:gridSpan w:val="3"/>
            <w:tcBorders>
              <w:top w:val="nil"/>
              <w:left w:val="nil"/>
              <w:bottom w:val="single" w:sz="4" w:space="0" w:color="auto"/>
              <w:right w:val="nil"/>
            </w:tcBorders>
            <w:shd w:val="clear" w:color="auto" w:fill="auto"/>
            <w:vAlign w:val="center"/>
          </w:tcPr>
          <w:p w14:paraId="2EC274C2" w14:textId="77777777" w:rsidR="00475314" w:rsidRPr="00F46380" w:rsidRDefault="00475314" w:rsidP="004D6B28">
            <w:pPr>
              <w:spacing w:after="0" w:line="240" w:lineRule="auto"/>
              <w:rPr>
                <w:rFonts w:ascii="Garamond" w:hAnsi="Garamond" w:cs="Calibri"/>
                <w:b/>
                <w:bCs/>
                <w:color w:val="000000"/>
                <w:sz w:val="18"/>
                <w:szCs w:val="18"/>
              </w:rPr>
            </w:pPr>
            <w:r w:rsidRPr="00F46380">
              <w:rPr>
                <w:rFonts w:ascii="Garamond" w:hAnsi="Garamond" w:cs="Calibri"/>
                <w:b/>
                <w:bCs/>
                <w:color w:val="000000"/>
                <w:sz w:val="18"/>
                <w:szCs w:val="18"/>
              </w:rPr>
              <w:t>Model A. Using Dichotomous Urban-Rural Measure</w:t>
            </w:r>
          </w:p>
        </w:tc>
        <w:tc>
          <w:tcPr>
            <w:tcW w:w="270" w:type="dxa"/>
            <w:tcBorders>
              <w:top w:val="nil"/>
              <w:left w:val="nil"/>
              <w:right w:val="nil"/>
            </w:tcBorders>
            <w:shd w:val="clear" w:color="auto" w:fill="auto"/>
            <w:noWrap/>
            <w:vAlign w:val="bottom"/>
          </w:tcPr>
          <w:p w14:paraId="7505F603" w14:textId="77777777" w:rsidR="00475314" w:rsidRPr="00F46380" w:rsidRDefault="00475314" w:rsidP="004D6B28">
            <w:pPr>
              <w:spacing w:after="0" w:line="240" w:lineRule="auto"/>
              <w:jc w:val="center"/>
              <w:rPr>
                <w:rFonts w:ascii="Garamond" w:hAnsi="Garamond" w:cs="Calibri"/>
                <w:color w:val="000000"/>
                <w:sz w:val="18"/>
                <w:szCs w:val="18"/>
              </w:rPr>
            </w:pPr>
          </w:p>
        </w:tc>
        <w:tc>
          <w:tcPr>
            <w:tcW w:w="4680" w:type="dxa"/>
            <w:gridSpan w:val="3"/>
            <w:tcBorders>
              <w:top w:val="nil"/>
              <w:left w:val="nil"/>
              <w:bottom w:val="single" w:sz="4" w:space="0" w:color="auto"/>
              <w:right w:val="nil"/>
            </w:tcBorders>
            <w:shd w:val="clear" w:color="auto" w:fill="auto"/>
            <w:vAlign w:val="center"/>
          </w:tcPr>
          <w:p w14:paraId="00BBD27F" w14:textId="77777777" w:rsidR="00475314" w:rsidRPr="00F46380" w:rsidRDefault="00475314" w:rsidP="004D6B28">
            <w:pPr>
              <w:spacing w:after="0" w:line="240" w:lineRule="auto"/>
              <w:jc w:val="center"/>
              <w:rPr>
                <w:rFonts w:ascii="Garamond" w:hAnsi="Garamond" w:cs="Calibri"/>
                <w:b/>
                <w:bCs/>
                <w:color w:val="000000"/>
                <w:sz w:val="18"/>
                <w:szCs w:val="18"/>
              </w:rPr>
            </w:pPr>
            <w:r w:rsidRPr="00F46380">
              <w:rPr>
                <w:rFonts w:ascii="Garamond" w:hAnsi="Garamond" w:cs="Calibri"/>
                <w:b/>
                <w:bCs/>
                <w:color w:val="000000"/>
                <w:sz w:val="18"/>
                <w:szCs w:val="18"/>
              </w:rPr>
              <w:t>Model B. Using Five-Category Urban/Rural Scale</w:t>
            </w:r>
          </w:p>
        </w:tc>
      </w:tr>
      <w:tr w:rsidR="00475314" w:rsidRPr="00F46380" w14:paraId="1D119356" w14:textId="77777777" w:rsidTr="004D6B28">
        <w:trPr>
          <w:trHeight w:val="217"/>
        </w:trPr>
        <w:tc>
          <w:tcPr>
            <w:tcW w:w="1170" w:type="dxa"/>
            <w:vMerge w:val="restart"/>
            <w:tcBorders>
              <w:top w:val="single" w:sz="4" w:space="0" w:color="auto"/>
              <w:left w:val="nil"/>
              <w:bottom w:val="nil"/>
              <w:right w:val="nil"/>
            </w:tcBorders>
            <w:shd w:val="clear" w:color="auto" w:fill="auto"/>
            <w:vAlign w:val="center"/>
            <w:hideMark/>
          </w:tcPr>
          <w:p w14:paraId="152EBDE3" w14:textId="77777777" w:rsidR="00475314" w:rsidRPr="00F46380" w:rsidRDefault="00475314" w:rsidP="004D6B28">
            <w:pPr>
              <w:spacing w:after="0" w:line="240" w:lineRule="auto"/>
              <w:jc w:val="center"/>
              <w:rPr>
                <w:rFonts w:ascii="Garamond" w:hAnsi="Garamond" w:cs="Calibri"/>
                <w:color w:val="000000"/>
                <w:sz w:val="18"/>
                <w:szCs w:val="18"/>
              </w:rPr>
            </w:pPr>
            <w:r w:rsidRPr="00F46380">
              <w:rPr>
                <w:rFonts w:ascii="Garamond" w:hAnsi="Garamond" w:cs="Calibri"/>
                <w:color w:val="000000"/>
                <w:sz w:val="18"/>
                <w:szCs w:val="18"/>
              </w:rPr>
              <w:t>Urban/ Suburban Category (Reference = Urban)</w:t>
            </w:r>
          </w:p>
        </w:tc>
        <w:tc>
          <w:tcPr>
            <w:tcW w:w="2250" w:type="dxa"/>
            <w:vMerge w:val="restart"/>
            <w:tcBorders>
              <w:top w:val="single" w:sz="4" w:space="0" w:color="auto"/>
              <w:left w:val="nil"/>
              <w:bottom w:val="nil"/>
              <w:right w:val="nil"/>
            </w:tcBorders>
            <w:shd w:val="clear" w:color="auto" w:fill="auto"/>
            <w:hideMark/>
          </w:tcPr>
          <w:p w14:paraId="3D3762AA"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Suburban</w:t>
            </w:r>
          </w:p>
        </w:tc>
        <w:tc>
          <w:tcPr>
            <w:tcW w:w="1170" w:type="dxa"/>
            <w:tcBorders>
              <w:top w:val="single" w:sz="4" w:space="0" w:color="auto"/>
              <w:left w:val="nil"/>
              <w:bottom w:val="nil"/>
              <w:right w:val="nil"/>
            </w:tcBorders>
            <w:shd w:val="clear" w:color="auto" w:fill="auto"/>
            <w:noWrap/>
            <w:vAlign w:val="bottom"/>
            <w:hideMark/>
          </w:tcPr>
          <w:p w14:paraId="10D0EC40"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-893.99***</w:t>
            </w:r>
          </w:p>
        </w:tc>
        <w:tc>
          <w:tcPr>
            <w:tcW w:w="270" w:type="dxa"/>
            <w:tcBorders>
              <w:left w:val="nil"/>
              <w:bottom w:val="nil"/>
              <w:right w:val="nil"/>
            </w:tcBorders>
            <w:shd w:val="clear" w:color="auto" w:fill="auto"/>
            <w:noWrap/>
            <w:vAlign w:val="bottom"/>
            <w:hideMark/>
          </w:tcPr>
          <w:p w14:paraId="3A041A95"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val="restart"/>
            <w:tcBorders>
              <w:top w:val="single" w:sz="4" w:space="0" w:color="auto"/>
              <w:left w:val="nil"/>
              <w:bottom w:val="nil"/>
              <w:right w:val="nil"/>
            </w:tcBorders>
            <w:shd w:val="clear" w:color="auto" w:fill="auto"/>
            <w:vAlign w:val="center"/>
            <w:hideMark/>
          </w:tcPr>
          <w:p w14:paraId="4A7C9CF8" w14:textId="77777777" w:rsidR="00475314" w:rsidRPr="00F46380" w:rsidRDefault="00475314" w:rsidP="004D6B28">
            <w:pPr>
              <w:spacing w:after="0" w:line="240" w:lineRule="auto"/>
              <w:jc w:val="center"/>
              <w:rPr>
                <w:rFonts w:ascii="Garamond" w:hAnsi="Garamond" w:cs="Calibri"/>
                <w:color w:val="000000"/>
                <w:sz w:val="18"/>
                <w:szCs w:val="18"/>
              </w:rPr>
            </w:pPr>
            <w:r w:rsidRPr="00F46380">
              <w:rPr>
                <w:rFonts w:ascii="Garamond" w:hAnsi="Garamond" w:cs="Calibri"/>
                <w:color w:val="000000"/>
                <w:sz w:val="18"/>
                <w:szCs w:val="18"/>
              </w:rPr>
              <w:t>Urban/ Suburban Category (Reference = Large Urban, &lt;1/3 Suburban)</w:t>
            </w:r>
          </w:p>
        </w:tc>
        <w:tc>
          <w:tcPr>
            <w:tcW w:w="2430" w:type="dxa"/>
            <w:vMerge w:val="restart"/>
            <w:tcBorders>
              <w:top w:val="single" w:sz="4" w:space="0" w:color="auto"/>
              <w:left w:val="nil"/>
              <w:bottom w:val="nil"/>
              <w:right w:val="nil"/>
            </w:tcBorders>
            <w:shd w:val="clear" w:color="auto" w:fill="auto"/>
            <w:hideMark/>
          </w:tcPr>
          <w:p w14:paraId="299EC3F1"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Large Urban 1/3 - 2/3 Sub.</w:t>
            </w:r>
          </w:p>
        </w:tc>
        <w:tc>
          <w:tcPr>
            <w:tcW w:w="1080" w:type="dxa"/>
            <w:tcBorders>
              <w:top w:val="single" w:sz="4" w:space="0" w:color="auto"/>
              <w:left w:val="nil"/>
              <w:bottom w:val="nil"/>
              <w:right w:val="nil"/>
            </w:tcBorders>
            <w:shd w:val="clear" w:color="auto" w:fill="auto"/>
            <w:noWrap/>
            <w:vAlign w:val="bottom"/>
            <w:hideMark/>
          </w:tcPr>
          <w:p w14:paraId="4ACFB2F7"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-351.71</w:t>
            </w:r>
          </w:p>
        </w:tc>
      </w:tr>
      <w:tr w:rsidR="00475314" w:rsidRPr="00F46380" w14:paraId="412F2582" w14:textId="77777777" w:rsidTr="004D6B28">
        <w:trPr>
          <w:trHeight w:val="217"/>
        </w:trPr>
        <w:tc>
          <w:tcPr>
            <w:tcW w:w="1170" w:type="dxa"/>
            <w:vMerge/>
            <w:tcBorders>
              <w:top w:val="nil"/>
              <w:left w:val="nil"/>
              <w:bottom w:val="nil"/>
              <w:right w:val="nil"/>
            </w:tcBorders>
            <w:vAlign w:val="center"/>
            <w:hideMark/>
          </w:tcPr>
          <w:p w14:paraId="464E0968"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3ACBB957"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34922149"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(125.78)</w:t>
            </w:r>
          </w:p>
        </w:tc>
        <w:tc>
          <w:tcPr>
            <w:tcW w:w="270" w:type="dxa"/>
            <w:tcBorders>
              <w:top w:val="nil"/>
              <w:left w:val="nil"/>
              <w:bottom w:val="nil"/>
              <w:right w:val="nil"/>
            </w:tcBorders>
            <w:shd w:val="clear" w:color="auto" w:fill="auto"/>
            <w:noWrap/>
            <w:vAlign w:val="bottom"/>
            <w:hideMark/>
          </w:tcPr>
          <w:p w14:paraId="6513CFD3"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4418B77B"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hideMark/>
          </w:tcPr>
          <w:p w14:paraId="0343BDC2"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8D3674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(405.16)</w:t>
            </w:r>
          </w:p>
        </w:tc>
      </w:tr>
      <w:tr w:rsidR="00475314" w:rsidRPr="00F46380" w14:paraId="20F148B8" w14:textId="77777777" w:rsidTr="004D6B28">
        <w:trPr>
          <w:trHeight w:val="217"/>
        </w:trPr>
        <w:tc>
          <w:tcPr>
            <w:tcW w:w="1170" w:type="dxa"/>
            <w:vMerge/>
            <w:tcBorders>
              <w:top w:val="nil"/>
              <w:left w:val="nil"/>
              <w:bottom w:val="nil"/>
              <w:right w:val="nil"/>
            </w:tcBorders>
            <w:vAlign w:val="center"/>
            <w:hideMark/>
          </w:tcPr>
          <w:p w14:paraId="48BEB49B" w14:textId="77777777" w:rsidR="00475314" w:rsidRPr="00F46380" w:rsidRDefault="00475314" w:rsidP="004D6B28">
            <w:pPr>
              <w:spacing w:after="0" w:line="240" w:lineRule="auto"/>
              <w:rPr>
                <w:rFonts w:ascii="Garamond" w:hAnsi="Garamond" w:cs="Calibri"/>
                <w:color w:val="000000"/>
                <w:sz w:val="18"/>
                <w:szCs w:val="18"/>
              </w:rPr>
            </w:pPr>
          </w:p>
        </w:tc>
        <w:tc>
          <w:tcPr>
            <w:tcW w:w="2250" w:type="dxa"/>
            <w:tcBorders>
              <w:top w:val="nil"/>
              <w:left w:val="nil"/>
              <w:bottom w:val="nil"/>
              <w:right w:val="nil"/>
            </w:tcBorders>
            <w:shd w:val="clear" w:color="auto" w:fill="auto"/>
            <w:noWrap/>
            <w:vAlign w:val="bottom"/>
            <w:hideMark/>
          </w:tcPr>
          <w:p w14:paraId="572389FB"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09713CB3" w14:textId="77777777" w:rsidR="00475314" w:rsidRPr="00F46380" w:rsidRDefault="00475314" w:rsidP="004D6B28">
            <w:pPr>
              <w:spacing w:after="0" w:line="240" w:lineRule="auto"/>
              <w:rPr>
                <w:rFonts w:ascii="Garamond" w:hAnsi="Garamond"/>
                <w:sz w:val="18"/>
                <w:szCs w:val="18"/>
              </w:rPr>
            </w:pPr>
          </w:p>
        </w:tc>
        <w:tc>
          <w:tcPr>
            <w:tcW w:w="270" w:type="dxa"/>
            <w:tcBorders>
              <w:top w:val="nil"/>
              <w:left w:val="nil"/>
              <w:bottom w:val="nil"/>
              <w:right w:val="nil"/>
            </w:tcBorders>
            <w:shd w:val="clear" w:color="auto" w:fill="auto"/>
            <w:noWrap/>
            <w:vAlign w:val="bottom"/>
            <w:hideMark/>
          </w:tcPr>
          <w:p w14:paraId="583262B0" w14:textId="77777777" w:rsidR="00475314" w:rsidRPr="00F46380" w:rsidRDefault="00475314" w:rsidP="004D6B28">
            <w:pPr>
              <w:spacing w:after="0" w:line="240" w:lineRule="auto"/>
              <w:jc w:val="center"/>
              <w:rPr>
                <w:rFonts w:ascii="Garamond" w:hAnsi="Garamond"/>
                <w:sz w:val="18"/>
                <w:szCs w:val="18"/>
              </w:rPr>
            </w:pPr>
          </w:p>
        </w:tc>
        <w:tc>
          <w:tcPr>
            <w:tcW w:w="1170" w:type="dxa"/>
            <w:vMerge/>
            <w:tcBorders>
              <w:top w:val="nil"/>
              <w:left w:val="nil"/>
              <w:bottom w:val="nil"/>
              <w:right w:val="nil"/>
            </w:tcBorders>
            <w:vAlign w:val="center"/>
            <w:hideMark/>
          </w:tcPr>
          <w:p w14:paraId="2000D49A"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5AE8E98A"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Large Urban &gt;2/3 Sub.</w:t>
            </w:r>
          </w:p>
        </w:tc>
        <w:tc>
          <w:tcPr>
            <w:tcW w:w="1080" w:type="dxa"/>
            <w:tcBorders>
              <w:top w:val="nil"/>
              <w:left w:val="nil"/>
              <w:bottom w:val="nil"/>
              <w:right w:val="nil"/>
            </w:tcBorders>
            <w:shd w:val="clear" w:color="auto" w:fill="auto"/>
            <w:noWrap/>
            <w:vAlign w:val="bottom"/>
            <w:hideMark/>
          </w:tcPr>
          <w:p w14:paraId="34544BEB"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-476.05</w:t>
            </w:r>
          </w:p>
        </w:tc>
      </w:tr>
      <w:tr w:rsidR="00475314" w:rsidRPr="00F46380" w14:paraId="29F8029B" w14:textId="77777777" w:rsidTr="004D6B28">
        <w:trPr>
          <w:trHeight w:val="217"/>
        </w:trPr>
        <w:tc>
          <w:tcPr>
            <w:tcW w:w="1170" w:type="dxa"/>
            <w:vMerge/>
            <w:tcBorders>
              <w:top w:val="nil"/>
              <w:left w:val="nil"/>
              <w:bottom w:val="nil"/>
              <w:right w:val="nil"/>
            </w:tcBorders>
            <w:vAlign w:val="center"/>
            <w:hideMark/>
          </w:tcPr>
          <w:p w14:paraId="637F8638" w14:textId="77777777" w:rsidR="00475314" w:rsidRPr="00F46380" w:rsidRDefault="00475314" w:rsidP="004D6B28">
            <w:pPr>
              <w:spacing w:after="0" w:line="240" w:lineRule="auto"/>
              <w:rPr>
                <w:rFonts w:ascii="Garamond" w:hAnsi="Garamond" w:cs="Calibri"/>
                <w:color w:val="000000"/>
                <w:sz w:val="18"/>
                <w:szCs w:val="18"/>
              </w:rPr>
            </w:pPr>
          </w:p>
        </w:tc>
        <w:tc>
          <w:tcPr>
            <w:tcW w:w="2250" w:type="dxa"/>
            <w:tcBorders>
              <w:top w:val="nil"/>
              <w:left w:val="nil"/>
              <w:bottom w:val="nil"/>
              <w:right w:val="nil"/>
            </w:tcBorders>
            <w:shd w:val="clear" w:color="auto" w:fill="auto"/>
            <w:noWrap/>
            <w:vAlign w:val="bottom"/>
            <w:hideMark/>
          </w:tcPr>
          <w:p w14:paraId="2E4D0835"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5C40A860" w14:textId="77777777" w:rsidR="00475314" w:rsidRPr="00F46380" w:rsidRDefault="00475314" w:rsidP="004D6B28">
            <w:pPr>
              <w:spacing w:after="0" w:line="240" w:lineRule="auto"/>
              <w:rPr>
                <w:rFonts w:ascii="Garamond" w:hAnsi="Garamond"/>
                <w:sz w:val="18"/>
                <w:szCs w:val="18"/>
              </w:rPr>
            </w:pPr>
          </w:p>
        </w:tc>
        <w:tc>
          <w:tcPr>
            <w:tcW w:w="270" w:type="dxa"/>
            <w:tcBorders>
              <w:top w:val="nil"/>
              <w:left w:val="nil"/>
              <w:bottom w:val="nil"/>
              <w:right w:val="nil"/>
            </w:tcBorders>
            <w:shd w:val="clear" w:color="auto" w:fill="auto"/>
            <w:noWrap/>
            <w:vAlign w:val="bottom"/>
            <w:hideMark/>
          </w:tcPr>
          <w:p w14:paraId="378863E3" w14:textId="77777777" w:rsidR="00475314" w:rsidRPr="00F46380" w:rsidRDefault="00475314" w:rsidP="004D6B28">
            <w:pPr>
              <w:spacing w:after="0" w:line="240" w:lineRule="auto"/>
              <w:jc w:val="center"/>
              <w:rPr>
                <w:rFonts w:ascii="Garamond" w:hAnsi="Garamond"/>
                <w:sz w:val="18"/>
                <w:szCs w:val="18"/>
              </w:rPr>
            </w:pPr>
          </w:p>
        </w:tc>
        <w:tc>
          <w:tcPr>
            <w:tcW w:w="1170" w:type="dxa"/>
            <w:vMerge/>
            <w:tcBorders>
              <w:top w:val="nil"/>
              <w:left w:val="nil"/>
              <w:bottom w:val="nil"/>
              <w:right w:val="nil"/>
            </w:tcBorders>
            <w:vAlign w:val="center"/>
            <w:hideMark/>
          </w:tcPr>
          <w:p w14:paraId="066CBC5B"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hideMark/>
          </w:tcPr>
          <w:p w14:paraId="1482AE14"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745CDF8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(449.47)</w:t>
            </w:r>
          </w:p>
        </w:tc>
      </w:tr>
      <w:tr w:rsidR="00475314" w:rsidRPr="00F46380" w14:paraId="0511A1CB" w14:textId="77777777" w:rsidTr="004D6B28">
        <w:trPr>
          <w:trHeight w:val="217"/>
        </w:trPr>
        <w:tc>
          <w:tcPr>
            <w:tcW w:w="1170" w:type="dxa"/>
            <w:vMerge/>
            <w:tcBorders>
              <w:top w:val="nil"/>
              <w:left w:val="nil"/>
              <w:bottom w:val="nil"/>
              <w:right w:val="nil"/>
            </w:tcBorders>
            <w:vAlign w:val="center"/>
            <w:hideMark/>
          </w:tcPr>
          <w:p w14:paraId="2A88AF94" w14:textId="77777777" w:rsidR="00475314" w:rsidRPr="00F46380" w:rsidRDefault="00475314" w:rsidP="004D6B28">
            <w:pPr>
              <w:spacing w:after="0" w:line="240" w:lineRule="auto"/>
              <w:rPr>
                <w:rFonts w:ascii="Garamond" w:hAnsi="Garamond" w:cs="Calibri"/>
                <w:color w:val="000000"/>
                <w:sz w:val="18"/>
                <w:szCs w:val="18"/>
              </w:rPr>
            </w:pPr>
          </w:p>
        </w:tc>
        <w:tc>
          <w:tcPr>
            <w:tcW w:w="2250" w:type="dxa"/>
            <w:tcBorders>
              <w:top w:val="nil"/>
              <w:left w:val="nil"/>
              <w:bottom w:val="nil"/>
              <w:right w:val="nil"/>
            </w:tcBorders>
            <w:shd w:val="clear" w:color="auto" w:fill="auto"/>
            <w:noWrap/>
            <w:vAlign w:val="bottom"/>
            <w:hideMark/>
          </w:tcPr>
          <w:p w14:paraId="58C48E3E"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0791B353" w14:textId="77777777" w:rsidR="00475314" w:rsidRPr="00F46380" w:rsidRDefault="00475314" w:rsidP="004D6B28">
            <w:pPr>
              <w:spacing w:after="0" w:line="240" w:lineRule="auto"/>
              <w:rPr>
                <w:rFonts w:ascii="Garamond" w:hAnsi="Garamond"/>
                <w:sz w:val="18"/>
                <w:szCs w:val="18"/>
              </w:rPr>
            </w:pPr>
          </w:p>
        </w:tc>
        <w:tc>
          <w:tcPr>
            <w:tcW w:w="270" w:type="dxa"/>
            <w:tcBorders>
              <w:top w:val="nil"/>
              <w:left w:val="nil"/>
              <w:bottom w:val="nil"/>
              <w:right w:val="nil"/>
            </w:tcBorders>
            <w:shd w:val="clear" w:color="auto" w:fill="auto"/>
            <w:noWrap/>
            <w:vAlign w:val="bottom"/>
            <w:hideMark/>
          </w:tcPr>
          <w:p w14:paraId="7B991F9C" w14:textId="77777777" w:rsidR="00475314" w:rsidRPr="00F46380" w:rsidRDefault="00475314" w:rsidP="004D6B28">
            <w:pPr>
              <w:spacing w:after="0" w:line="240" w:lineRule="auto"/>
              <w:jc w:val="center"/>
              <w:rPr>
                <w:rFonts w:ascii="Garamond" w:hAnsi="Garamond"/>
                <w:sz w:val="18"/>
                <w:szCs w:val="18"/>
              </w:rPr>
            </w:pPr>
          </w:p>
        </w:tc>
        <w:tc>
          <w:tcPr>
            <w:tcW w:w="1170" w:type="dxa"/>
            <w:vMerge/>
            <w:tcBorders>
              <w:top w:val="nil"/>
              <w:left w:val="nil"/>
              <w:bottom w:val="nil"/>
              <w:right w:val="nil"/>
            </w:tcBorders>
            <w:vAlign w:val="center"/>
            <w:hideMark/>
          </w:tcPr>
          <w:p w14:paraId="3C5EA72C"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1640146F"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Suburban</w:t>
            </w:r>
          </w:p>
        </w:tc>
        <w:tc>
          <w:tcPr>
            <w:tcW w:w="1080" w:type="dxa"/>
            <w:tcBorders>
              <w:top w:val="nil"/>
              <w:left w:val="nil"/>
              <w:bottom w:val="nil"/>
              <w:right w:val="nil"/>
            </w:tcBorders>
            <w:shd w:val="clear" w:color="auto" w:fill="auto"/>
            <w:noWrap/>
            <w:vAlign w:val="bottom"/>
            <w:hideMark/>
          </w:tcPr>
          <w:p w14:paraId="335CAAC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-1493.2***</w:t>
            </w:r>
          </w:p>
        </w:tc>
      </w:tr>
      <w:tr w:rsidR="00475314" w:rsidRPr="00F46380" w14:paraId="315E246E" w14:textId="77777777" w:rsidTr="004D6B28">
        <w:trPr>
          <w:trHeight w:val="217"/>
        </w:trPr>
        <w:tc>
          <w:tcPr>
            <w:tcW w:w="1170" w:type="dxa"/>
            <w:vMerge/>
            <w:tcBorders>
              <w:top w:val="nil"/>
              <w:left w:val="nil"/>
              <w:bottom w:val="nil"/>
              <w:right w:val="nil"/>
            </w:tcBorders>
            <w:vAlign w:val="center"/>
            <w:hideMark/>
          </w:tcPr>
          <w:p w14:paraId="10788D04" w14:textId="77777777" w:rsidR="00475314" w:rsidRPr="00F46380" w:rsidRDefault="00475314" w:rsidP="004D6B28">
            <w:pPr>
              <w:spacing w:after="0" w:line="240" w:lineRule="auto"/>
              <w:rPr>
                <w:rFonts w:ascii="Garamond" w:hAnsi="Garamond" w:cs="Calibri"/>
                <w:color w:val="000000"/>
                <w:sz w:val="18"/>
                <w:szCs w:val="18"/>
              </w:rPr>
            </w:pPr>
          </w:p>
        </w:tc>
        <w:tc>
          <w:tcPr>
            <w:tcW w:w="2250" w:type="dxa"/>
            <w:tcBorders>
              <w:top w:val="nil"/>
              <w:left w:val="nil"/>
              <w:bottom w:val="nil"/>
              <w:right w:val="nil"/>
            </w:tcBorders>
            <w:shd w:val="clear" w:color="auto" w:fill="auto"/>
            <w:noWrap/>
            <w:vAlign w:val="bottom"/>
            <w:hideMark/>
          </w:tcPr>
          <w:p w14:paraId="7BC682A1"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098E52D4" w14:textId="77777777" w:rsidR="00475314" w:rsidRPr="00F46380" w:rsidRDefault="00475314" w:rsidP="004D6B28">
            <w:pPr>
              <w:spacing w:after="0" w:line="240" w:lineRule="auto"/>
              <w:rPr>
                <w:rFonts w:ascii="Garamond" w:hAnsi="Garamond"/>
                <w:sz w:val="18"/>
                <w:szCs w:val="18"/>
              </w:rPr>
            </w:pPr>
          </w:p>
        </w:tc>
        <w:tc>
          <w:tcPr>
            <w:tcW w:w="270" w:type="dxa"/>
            <w:tcBorders>
              <w:top w:val="nil"/>
              <w:left w:val="nil"/>
              <w:bottom w:val="nil"/>
              <w:right w:val="nil"/>
            </w:tcBorders>
            <w:shd w:val="clear" w:color="auto" w:fill="auto"/>
            <w:noWrap/>
            <w:vAlign w:val="bottom"/>
            <w:hideMark/>
          </w:tcPr>
          <w:p w14:paraId="340C37B4" w14:textId="77777777" w:rsidR="00475314" w:rsidRPr="00F46380" w:rsidRDefault="00475314" w:rsidP="004D6B28">
            <w:pPr>
              <w:spacing w:after="0" w:line="240" w:lineRule="auto"/>
              <w:jc w:val="center"/>
              <w:rPr>
                <w:rFonts w:ascii="Garamond" w:hAnsi="Garamond"/>
                <w:sz w:val="18"/>
                <w:szCs w:val="18"/>
              </w:rPr>
            </w:pPr>
          </w:p>
        </w:tc>
        <w:tc>
          <w:tcPr>
            <w:tcW w:w="1170" w:type="dxa"/>
            <w:vMerge/>
            <w:tcBorders>
              <w:top w:val="nil"/>
              <w:left w:val="nil"/>
              <w:bottom w:val="nil"/>
              <w:right w:val="nil"/>
            </w:tcBorders>
            <w:vAlign w:val="center"/>
            <w:hideMark/>
          </w:tcPr>
          <w:p w14:paraId="53C1C011"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hideMark/>
          </w:tcPr>
          <w:p w14:paraId="4AF2378C"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4949DADD"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(384.96)</w:t>
            </w:r>
          </w:p>
        </w:tc>
      </w:tr>
      <w:tr w:rsidR="00475314" w:rsidRPr="00F46380" w14:paraId="375CE9C9" w14:textId="77777777" w:rsidTr="004D6B28">
        <w:trPr>
          <w:trHeight w:val="217"/>
        </w:trPr>
        <w:tc>
          <w:tcPr>
            <w:tcW w:w="1170" w:type="dxa"/>
            <w:vMerge/>
            <w:tcBorders>
              <w:top w:val="nil"/>
              <w:left w:val="nil"/>
              <w:bottom w:val="nil"/>
              <w:right w:val="nil"/>
            </w:tcBorders>
            <w:vAlign w:val="center"/>
            <w:hideMark/>
          </w:tcPr>
          <w:p w14:paraId="03A86921" w14:textId="77777777" w:rsidR="00475314" w:rsidRPr="00F46380" w:rsidRDefault="00475314" w:rsidP="004D6B28">
            <w:pPr>
              <w:spacing w:after="0" w:line="240" w:lineRule="auto"/>
              <w:rPr>
                <w:rFonts w:ascii="Garamond" w:hAnsi="Garamond" w:cs="Calibri"/>
                <w:color w:val="000000"/>
                <w:sz w:val="18"/>
                <w:szCs w:val="18"/>
              </w:rPr>
            </w:pPr>
          </w:p>
        </w:tc>
        <w:tc>
          <w:tcPr>
            <w:tcW w:w="2250" w:type="dxa"/>
            <w:tcBorders>
              <w:top w:val="nil"/>
              <w:left w:val="nil"/>
              <w:bottom w:val="nil"/>
              <w:right w:val="nil"/>
            </w:tcBorders>
            <w:shd w:val="clear" w:color="auto" w:fill="auto"/>
            <w:noWrap/>
            <w:vAlign w:val="bottom"/>
            <w:hideMark/>
          </w:tcPr>
          <w:p w14:paraId="6ED5D04E"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1BA53ED1" w14:textId="77777777" w:rsidR="00475314" w:rsidRPr="00F46380" w:rsidRDefault="00475314" w:rsidP="004D6B28">
            <w:pPr>
              <w:spacing w:after="0" w:line="240" w:lineRule="auto"/>
              <w:rPr>
                <w:rFonts w:ascii="Garamond" w:hAnsi="Garamond"/>
                <w:sz w:val="18"/>
                <w:szCs w:val="18"/>
              </w:rPr>
            </w:pPr>
          </w:p>
        </w:tc>
        <w:tc>
          <w:tcPr>
            <w:tcW w:w="270" w:type="dxa"/>
            <w:tcBorders>
              <w:top w:val="nil"/>
              <w:left w:val="nil"/>
              <w:bottom w:val="nil"/>
              <w:right w:val="nil"/>
            </w:tcBorders>
            <w:shd w:val="clear" w:color="auto" w:fill="auto"/>
            <w:noWrap/>
            <w:vAlign w:val="bottom"/>
            <w:hideMark/>
          </w:tcPr>
          <w:p w14:paraId="2D67A2C8" w14:textId="77777777" w:rsidR="00475314" w:rsidRPr="00F46380" w:rsidRDefault="00475314" w:rsidP="004D6B28">
            <w:pPr>
              <w:spacing w:after="0" w:line="240" w:lineRule="auto"/>
              <w:jc w:val="center"/>
              <w:rPr>
                <w:rFonts w:ascii="Garamond" w:hAnsi="Garamond"/>
                <w:sz w:val="18"/>
                <w:szCs w:val="18"/>
              </w:rPr>
            </w:pPr>
          </w:p>
        </w:tc>
        <w:tc>
          <w:tcPr>
            <w:tcW w:w="1170" w:type="dxa"/>
            <w:vMerge/>
            <w:tcBorders>
              <w:top w:val="nil"/>
              <w:left w:val="nil"/>
              <w:bottom w:val="nil"/>
              <w:right w:val="nil"/>
            </w:tcBorders>
            <w:vAlign w:val="center"/>
            <w:hideMark/>
          </w:tcPr>
          <w:p w14:paraId="7BDC97BD"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58B619A1"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Small Urban</w:t>
            </w:r>
          </w:p>
        </w:tc>
        <w:tc>
          <w:tcPr>
            <w:tcW w:w="1080" w:type="dxa"/>
            <w:tcBorders>
              <w:top w:val="nil"/>
              <w:left w:val="nil"/>
              <w:bottom w:val="nil"/>
              <w:right w:val="nil"/>
            </w:tcBorders>
            <w:shd w:val="clear" w:color="auto" w:fill="auto"/>
            <w:noWrap/>
            <w:vAlign w:val="bottom"/>
            <w:hideMark/>
          </w:tcPr>
          <w:p w14:paraId="5D022BF3"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-682.54*</w:t>
            </w:r>
          </w:p>
        </w:tc>
      </w:tr>
      <w:tr w:rsidR="00475314" w:rsidRPr="00F46380" w14:paraId="21B3201F" w14:textId="77777777" w:rsidTr="004D6B28">
        <w:trPr>
          <w:trHeight w:val="217"/>
        </w:trPr>
        <w:tc>
          <w:tcPr>
            <w:tcW w:w="1170" w:type="dxa"/>
            <w:vMerge/>
            <w:tcBorders>
              <w:top w:val="nil"/>
              <w:left w:val="nil"/>
              <w:bottom w:val="single" w:sz="4" w:space="0" w:color="auto"/>
              <w:right w:val="nil"/>
            </w:tcBorders>
            <w:vAlign w:val="center"/>
            <w:hideMark/>
          </w:tcPr>
          <w:p w14:paraId="02819C10" w14:textId="77777777" w:rsidR="00475314" w:rsidRPr="00F46380" w:rsidRDefault="00475314" w:rsidP="004D6B28">
            <w:pPr>
              <w:spacing w:after="0" w:line="240" w:lineRule="auto"/>
              <w:rPr>
                <w:rFonts w:ascii="Garamond" w:hAnsi="Garamond" w:cs="Calibri"/>
                <w:color w:val="000000"/>
                <w:sz w:val="18"/>
                <w:szCs w:val="18"/>
              </w:rPr>
            </w:pPr>
          </w:p>
        </w:tc>
        <w:tc>
          <w:tcPr>
            <w:tcW w:w="2250" w:type="dxa"/>
            <w:tcBorders>
              <w:top w:val="nil"/>
              <w:left w:val="nil"/>
              <w:bottom w:val="single" w:sz="4" w:space="0" w:color="auto"/>
              <w:right w:val="nil"/>
            </w:tcBorders>
            <w:shd w:val="clear" w:color="auto" w:fill="auto"/>
            <w:noWrap/>
            <w:vAlign w:val="bottom"/>
            <w:hideMark/>
          </w:tcPr>
          <w:p w14:paraId="414CD5B3"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3BAEFD3C" w14:textId="77777777" w:rsidR="00475314" w:rsidRPr="00F46380" w:rsidRDefault="00475314" w:rsidP="004D6B28">
            <w:pPr>
              <w:spacing w:after="0" w:line="240" w:lineRule="auto"/>
              <w:rPr>
                <w:rFonts w:ascii="Garamond" w:hAnsi="Garamond"/>
                <w:sz w:val="18"/>
                <w:szCs w:val="18"/>
              </w:rPr>
            </w:pPr>
          </w:p>
        </w:tc>
        <w:tc>
          <w:tcPr>
            <w:tcW w:w="270" w:type="dxa"/>
            <w:tcBorders>
              <w:top w:val="nil"/>
              <w:left w:val="nil"/>
              <w:right w:val="nil"/>
            </w:tcBorders>
            <w:shd w:val="clear" w:color="auto" w:fill="auto"/>
            <w:noWrap/>
            <w:vAlign w:val="bottom"/>
            <w:hideMark/>
          </w:tcPr>
          <w:p w14:paraId="4335C309" w14:textId="77777777" w:rsidR="00475314" w:rsidRPr="00F46380" w:rsidRDefault="00475314" w:rsidP="004D6B28">
            <w:pPr>
              <w:spacing w:after="0" w:line="240" w:lineRule="auto"/>
              <w:jc w:val="center"/>
              <w:rPr>
                <w:rFonts w:ascii="Garamond" w:hAnsi="Garamond"/>
                <w:sz w:val="18"/>
                <w:szCs w:val="18"/>
              </w:rPr>
            </w:pPr>
          </w:p>
        </w:tc>
        <w:tc>
          <w:tcPr>
            <w:tcW w:w="1170" w:type="dxa"/>
            <w:vMerge/>
            <w:tcBorders>
              <w:top w:val="nil"/>
              <w:left w:val="nil"/>
              <w:bottom w:val="single" w:sz="4" w:space="0" w:color="auto"/>
              <w:right w:val="nil"/>
            </w:tcBorders>
            <w:vAlign w:val="center"/>
            <w:hideMark/>
          </w:tcPr>
          <w:p w14:paraId="0087FAC1"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single" w:sz="4" w:space="0" w:color="auto"/>
              <w:right w:val="nil"/>
            </w:tcBorders>
            <w:vAlign w:val="center"/>
            <w:hideMark/>
          </w:tcPr>
          <w:p w14:paraId="7BAB605A"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789C5D45"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(383.86)</w:t>
            </w:r>
          </w:p>
        </w:tc>
      </w:tr>
      <w:tr w:rsidR="00475314" w:rsidRPr="00F46380" w14:paraId="703F2925" w14:textId="77777777" w:rsidTr="004D6B28">
        <w:trPr>
          <w:trHeight w:val="217"/>
        </w:trPr>
        <w:tc>
          <w:tcPr>
            <w:tcW w:w="1170" w:type="dxa"/>
            <w:vMerge w:val="restart"/>
            <w:tcBorders>
              <w:top w:val="single" w:sz="4" w:space="0" w:color="auto"/>
              <w:left w:val="nil"/>
              <w:bottom w:val="nil"/>
              <w:right w:val="nil"/>
            </w:tcBorders>
            <w:shd w:val="clear" w:color="auto" w:fill="auto"/>
            <w:vAlign w:val="center"/>
            <w:hideMark/>
          </w:tcPr>
          <w:p w14:paraId="6FE40912" w14:textId="77777777" w:rsidR="00475314" w:rsidRPr="00F46380" w:rsidRDefault="00475314" w:rsidP="004D6B28">
            <w:pPr>
              <w:spacing w:after="0" w:line="240" w:lineRule="auto"/>
              <w:jc w:val="center"/>
              <w:rPr>
                <w:rFonts w:ascii="Garamond" w:hAnsi="Garamond" w:cs="Calibri"/>
                <w:color w:val="000000"/>
                <w:sz w:val="18"/>
                <w:szCs w:val="18"/>
              </w:rPr>
            </w:pPr>
            <w:r w:rsidRPr="00F46380">
              <w:rPr>
                <w:rFonts w:ascii="Garamond" w:hAnsi="Garamond" w:cs="Calibri"/>
                <w:color w:val="000000"/>
                <w:sz w:val="18"/>
                <w:szCs w:val="18"/>
              </w:rPr>
              <w:t>Year (Reference = 2007)</w:t>
            </w:r>
          </w:p>
        </w:tc>
        <w:tc>
          <w:tcPr>
            <w:tcW w:w="2250" w:type="dxa"/>
            <w:vMerge w:val="restart"/>
            <w:tcBorders>
              <w:top w:val="single" w:sz="4" w:space="0" w:color="auto"/>
              <w:left w:val="nil"/>
              <w:bottom w:val="nil"/>
              <w:right w:val="nil"/>
            </w:tcBorders>
            <w:shd w:val="clear" w:color="auto" w:fill="auto"/>
            <w:hideMark/>
          </w:tcPr>
          <w:p w14:paraId="1A3CE024"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2008</w:t>
            </w:r>
          </w:p>
        </w:tc>
        <w:tc>
          <w:tcPr>
            <w:tcW w:w="1170" w:type="dxa"/>
            <w:tcBorders>
              <w:top w:val="single" w:sz="4" w:space="0" w:color="auto"/>
              <w:left w:val="nil"/>
              <w:bottom w:val="nil"/>
              <w:right w:val="nil"/>
            </w:tcBorders>
            <w:shd w:val="clear" w:color="auto" w:fill="auto"/>
            <w:noWrap/>
            <w:vAlign w:val="bottom"/>
            <w:hideMark/>
          </w:tcPr>
          <w:p w14:paraId="2C6F8E6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-80.86***</w:t>
            </w:r>
          </w:p>
        </w:tc>
        <w:tc>
          <w:tcPr>
            <w:tcW w:w="270" w:type="dxa"/>
            <w:tcBorders>
              <w:left w:val="nil"/>
              <w:bottom w:val="nil"/>
              <w:right w:val="nil"/>
            </w:tcBorders>
            <w:shd w:val="clear" w:color="auto" w:fill="auto"/>
            <w:noWrap/>
            <w:vAlign w:val="bottom"/>
            <w:hideMark/>
          </w:tcPr>
          <w:p w14:paraId="4EB80B7E"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val="restart"/>
            <w:tcBorders>
              <w:top w:val="single" w:sz="4" w:space="0" w:color="auto"/>
              <w:left w:val="nil"/>
              <w:bottom w:val="nil"/>
              <w:right w:val="nil"/>
            </w:tcBorders>
            <w:shd w:val="clear" w:color="auto" w:fill="auto"/>
            <w:vAlign w:val="center"/>
            <w:hideMark/>
          </w:tcPr>
          <w:p w14:paraId="059DD272" w14:textId="77777777" w:rsidR="00475314" w:rsidRPr="00F46380" w:rsidRDefault="00475314" w:rsidP="004D6B28">
            <w:pPr>
              <w:spacing w:after="0" w:line="240" w:lineRule="auto"/>
              <w:jc w:val="center"/>
              <w:rPr>
                <w:rFonts w:ascii="Garamond" w:hAnsi="Garamond" w:cs="Calibri"/>
                <w:color w:val="000000"/>
                <w:sz w:val="18"/>
                <w:szCs w:val="18"/>
              </w:rPr>
            </w:pPr>
            <w:r w:rsidRPr="00F46380">
              <w:rPr>
                <w:rFonts w:ascii="Garamond" w:hAnsi="Garamond" w:cs="Calibri"/>
                <w:color w:val="000000"/>
                <w:sz w:val="18"/>
                <w:szCs w:val="18"/>
              </w:rPr>
              <w:t>Year (Reference = 2007)</w:t>
            </w:r>
          </w:p>
        </w:tc>
        <w:tc>
          <w:tcPr>
            <w:tcW w:w="2430" w:type="dxa"/>
            <w:vMerge w:val="restart"/>
            <w:tcBorders>
              <w:top w:val="single" w:sz="4" w:space="0" w:color="auto"/>
              <w:left w:val="nil"/>
              <w:bottom w:val="nil"/>
              <w:right w:val="nil"/>
            </w:tcBorders>
            <w:shd w:val="clear" w:color="auto" w:fill="auto"/>
            <w:hideMark/>
          </w:tcPr>
          <w:p w14:paraId="129F0196"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2008</w:t>
            </w:r>
          </w:p>
        </w:tc>
        <w:tc>
          <w:tcPr>
            <w:tcW w:w="1080" w:type="dxa"/>
            <w:tcBorders>
              <w:top w:val="single" w:sz="4" w:space="0" w:color="auto"/>
              <w:left w:val="nil"/>
              <w:bottom w:val="nil"/>
              <w:right w:val="nil"/>
            </w:tcBorders>
            <w:shd w:val="clear" w:color="auto" w:fill="auto"/>
            <w:noWrap/>
            <w:vAlign w:val="bottom"/>
            <w:hideMark/>
          </w:tcPr>
          <w:p w14:paraId="790C845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-79.75***</w:t>
            </w:r>
          </w:p>
        </w:tc>
      </w:tr>
      <w:tr w:rsidR="00475314" w:rsidRPr="00F46380" w14:paraId="640F3FEF" w14:textId="77777777" w:rsidTr="004D6B28">
        <w:trPr>
          <w:trHeight w:val="217"/>
        </w:trPr>
        <w:tc>
          <w:tcPr>
            <w:tcW w:w="1170" w:type="dxa"/>
            <w:vMerge/>
            <w:tcBorders>
              <w:top w:val="nil"/>
              <w:left w:val="nil"/>
              <w:bottom w:val="nil"/>
              <w:right w:val="nil"/>
            </w:tcBorders>
            <w:vAlign w:val="center"/>
            <w:hideMark/>
          </w:tcPr>
          <w:p w14:paraId="421A5B5D"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082FE06C"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2FC13659"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(21.9)</w:t>
            </w:r>
          </w:p>
        </w:tc>
        <w:tc>
          <w:tcPr>
            <w:tcW w:w="270" w:type="dxa"/>
            <w:tcBorders>
              <w:top w:val="nil"/>
              <w:left w:val="nil"/>
              <w:bottom w:val="nil"/>
              <w:right w:val="nil"/>
            </w:tcBorders>
            <w:shd w:val="clear" w:color="auto" w:fill="auto"/>
            <w:noWrap/>
            <w:vAlign w:val="bottom"/>
            <w:hideMark/>
          </w:tcPr>
          <w:p w14:paraId="224EC721"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433A0BD0"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24E407B3"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B082F6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(21.85)</w:t>
            </w:r>
          </w:p>
        </w:tc>
      </w:tr>
      <w:tr w:rsidR="00475314" w:rsidRPr="00F46380" w14:paraId="69522A5A" w14:textId="77777777" w:rsidTr="004D6B28">
        <w:trPr>
          <w:trHeight w:val="217"/>
        </w:trPr>
        <w:tc>
          <w:tcPr>
            <w:tcW w:w="1170" w:type="dxa"/>
            <w:vMerge/>
            <w:tcBorders>
              <w:top w:val="nil"/>
              <w:left w:val="nil"/>
              <w:bottom w:val="nil"/>
              <w:right w:val="nil"/>
            </w:tcBorders>
            <w:vAlign w:val="center"/>
            <w:hideMark/>
          </w:tcPr>
          <w:p w14:paraId="38149289"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08465C07"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2009</w:t>
            </w:r>
          </w:p>
        </w:tc>
        <w:tc>
          <w:tcPr>
            <w:tcW w:w="1170" w:type="dxa"/>
            <w:tcBorders>
              <w:top w:val="nil"/>
              <w:left w:val="nil"/>
              <w:bottom w:val="nil"/>
              <w:right w:val="nil"/>
            </w:tcBorders>
            <w:shd w:val="clear" w:color="auto" w:fill="auto"/>
            <w:noWrap/>
            <w:vAlign w:val="bottom"/>
            <w:hideMark/>
          </w:tcPr>
          <w:p w14:paraId="0E452C3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-66.46**</w:t>
            </w:r>
          </w:p>
        </w:tc>
        <w:tc>
          <w:tcPr>
            <w:tcW w:w="270" w:type="dxa"/>
            <w:tcBorders>
              <w:top w:val="nil"/>
              <w:left w:val="nil"/>
              <w:bottom w:val="nil"/>
              <w:right w:val="nil"/>
            </w:tcBorders>
            <w:shd w:val="clear" w:color="auto" w:fill="auto"/>
            <w:noWrap/>
            <w:vAlign w:val="bottom"/>
            <w:hideMark/>
          </w:tcPr>
          <w:p w14:paraId="0EBF2D1B"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57320B78"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35EEF04F"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2009</w:t>
            </w:r>
          </w:p>
        </w:tc>
        <w:tc>
          <w:tcPr>
            <w:tcW w:w="1080" w:type="dxa"/>
            <w:tcBorders>
              <w:top w:val="nil"/>
              <w:left w:val="nil"/>
              <w:bottom w:val="nil"/>
              <w:right w:val="nil"/>
            </w:tcBorders>
            <w:shd w:val="clear" w:color="auto" w:fill="auto"/>
            <w:noWrap/>
            <w:vAlign w:val="bottom"/>
            <w:hideMark/>
          </w:tcPr>
          <w:p w14:paraId="2A85C7E3"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-64.29*</w:t>
            </w:r>
          </w:p>
        </w:tc>
      </w:tr>
      <w:tr w:rsidR="00475314" w:rsidRPr="00F46380" w14:paraId="240F6FDA" w14:textId="77777777" w:rsidTr="004D6B28">
        <w:trPr>
          <w:trHeight w:val="217"/>
        </w:trPr>
        <w:tc>
          <w:tcPr>
            <w:tcW w:w="1170" w:type="dxa"/>
            <w:vMerge/>
            <w:tcBorders>
              <w:top w:val="nil"/>
              <w:left w:val="nil"/>
              <w:bottom w:val="nil"/>
              <w:right w:val="nil"/>
            </w:tcBorders>
            <w:vAlign w:val="center"/>
            <w:hideMark/>
          </w:tcPr>
          <w:p w14:paraId="102FA533"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0EE15B97"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76835CF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(25.3)</w:t>
            </w:r>
          </w:p>
        </w:tc>
        <w:tc>
          <w:tcPr>
            <w:tcW w:w="270" w:type="dxa"/>
            <w:tcBorders>
              <w:top w:val="nil"/>
              <w:left w:val="nil"/>
              <w:bottom w:val="nil"/>
              <w:right w:val="nil"/>
            </w:tcBorders>
            <w:shd w:val="clear" w:color="auto" w:fill="auto"/>
            <w:noWrap/>
            <w:vAlign w:val="bottom"/>
            <w:hideMark/>
          </w:tcPr>
          <w:p w14:paraId="2892308C"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0B5D22FC"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0F13D2E6"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068E819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(25.35)</w:t>
            </w:r>
          </w:p>
        </w:tc>
      </w:tr>
      <w:tr w:rsidR="00475314" w:rsidRPr="00F46380" w14:paraId="14C074EB" w14:textId="77777777" w:rsidTr="004D6B28">
        <w:trPr>
          <w:trHeight w:val="217"/>
        </w:trPr>
        <w:tc>
          <w:tcPr>
            <w:tcW w:w="1170" w:type="dxa"/>
            <w:vMerge/>
            <w:tcBorders>
              <w:top w:val="nil"/>
              <w:left w:val="nil"/>
              <w:bottom w:val="nil"/>
              <w:right w:val="nil"/>
            </w:tcBorders>
            <w:vAlign w:val="center"/>
            <w:hideMark/>
          </w:tcPr>
          <w:p w14:paraId="7F42D5C8"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421066D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2010</w:t>
            </w:r>
          </w:p>
        </w:tc>
        <w:tc>
          <w:tcPr>
            <w:tcW w:w="1170" w:type="dxa"/>
            <w:tcBorders>
              <w:top w:val="nil"/>
              <w:left w:val="nil"/>
              <w:bottom w:val="nil"/>
              <w:right w:val="nil"/>
            </w:tcBorders>
            <w:shd w:val="clear" w:color="auto" w:fill="auto"/>
            <w:noWrap/>
            <w:vAlign w:val="bottom"/>
            <w:hideMark/>
          </w:tcPr>
          <w:p w14:paraId="0A456839"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-31.88</w:t>
            </w:r>
          </w:p>
        </w:tc>
        <w:tc>
          <w:tcPr>
            <w:tcW w:w="270" w:type="dxa"/>
            <w:tcBorders>
              <w:top w:val="nil"/>
              <w:left w:val="nil"/>
              <w:bottom w:val="nil"/>
              <w:right w:val="nil"/>
            </w:tcBorders>
            <w:shd w:val="clear" w:color="auto" w:fill="auto"/>
            <w:noWrap/>
            <w:vAlign w:val="bottom"/>
            <w:hideMark/>
          </w:tcPr>
          <w:p w14:paraId="23BC15B2"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01990FFB"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6806BA24"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2010</w:t>
            </w:r>
          </w:p>
        </w:tc>
        <w:tc>
          <w:tcPr>
            <w:tcW w:w="1080" w:type="dxa"/>
            <w:tcBorders>
              <w:top w:val="nil"/>
              <w:left w:val="nil"/>
              <w:bottom w:val="nil"/>
              <w:right w:val="nil"/>
            </w:tcBorders>
            <w:shd w:val="clear" w:color="auto" w:fill="auto"/>
            <w:noWrap/>
            <w:vAlign w:val="bottom"/>
            <w:hideMark/>
          </w:tcPr>
          <w:p w14:paraId="651FEC7D"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-28.89</w:t>
            </w:r>
          </w:p>
        </w:tc>
      </w:tr>
      <w:tr w:rsidR="00475314" w:rsidRPr="00F46380" w14:paraId="0B872572" w14:textId="77777777" w:rsidTr="004D6B28">
        <w:trPr>
          <w:trHeight w:val="217"/>
        </w:trPr>
        <w:tc>
          <w:tcPr>
            <w:tcW w:w="1170" w:type="dxa"/>
            <w:vMerge/>
            <w:tcBorders>
              <w:top w:val="nil"/>
              <w:left w:val="nil"/>
              <w:bottom w:val="nil"/>
              <w:right w:val="nil"/>
            </w:tcBorders>
            <w:vAlign w:val="center"/>
            <w:hideMark/>
          </w:tcPr>
          <w:p w14:paraId="3652185D"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067D7C15"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170DF25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(39.76)</w:t>
            </w:r>
          </w:p>
        </w:tc>
        <w:tc>
          <w:tcPr>
            <w:tcW w:w="270" w:type="dxa"/>
            <w:tcBorders>
              <w:top w:val="nil"/>
              <w:left w:val="nil"/>
              <w:bottom w:val="nil"/>
              <w:right w:val="nil"/>
            </w:tcBorders>
            <w:shd w:val="clear" w:color="auto" w:fill="auto"/>
            <w:noWrap/>
            <w:vAlign w:val="bottom"/>
            <w:hideMark/>
          </w:tcPr>
          <w:p w14:paraId="0D17D798"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66B694B8"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05744105"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7EF1F0D"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(39.73)</w:t>
            </w:r>
          </w:p>
        </w:tc>
      </w:tr>
      <w:tr w:rsidR="00475314" w:rsidRPr="00F46380" w14:paraId="46260AD3" w14:textId="77777777" w:rsidTr="004D6B28">
        <w:trPr>
          <w:trHeight w:val="217"/>
        </w:trPr>
        <w:tc>
          <w:tcPr>
            <w:tcW w:w="1170" w:type="dxa"/>
            <w:vMerge/>
            <w:tcBorders>
              <w:top w:val="nil"/>
              <w:left w:val="nil"/>
              <w:bottom w:val="nil"/>
              <w:right w:val="nil"/>
            </w:tcBorders>
            <w:vAlign w:val="center"/>
            <w:hideMark/>
          </w:tcPr>
          <w:p w14:paraId="5AB43338"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4E1DDD0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2011</w:t>
            </w:r>
          </w:p>
        </w:tc>
        <w:tc>
          <w:tcPr>
            <w:tcW w:w="1170" w:type="dxa"/>
            <w:tcBorders>
              <w:top w:val="nil"/>
              <w:left w:val="nil"/>
              <w:bottom w:val="nil"/>
              <w:right w:val="nil"/>
            </w:tcBorders>
            <w:shd w:val="clear" w:color="auto" w:fill="auto"/>
            <w:noWrap/>
            <w:vAlign w:val="bottom"/>
            <w:hideMark/>
          </w:tcPr>
          <w:p w14:paraId="6AB4849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-103.12*</w:t>
            </w:r>
          </w:p>
        </w:tc>
        <w:tc>
          <w:tcPr>
            <w:tcW w:w="270" w:type="dxa"/>
            <w:tcBorders>
              <w:top w:val="nil"/>
              <w:left w:val="nil"/>
              <w:bottom w:val="nil"/>
              <w:right w:val="nil"/>
            </w:tcBorders>
            <w:shd w:val="clear" w:color="auto" w:fill="auto"/>
            <w:noWrap/>
            <w:vAlign w:val="bottom"/>
            <w:hideMark/>
          </w:tcPr>
          <w:p w14:paraId="2A509B02"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71576DFF"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4223BA69"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2011</w:t>
            </w:r>
          </w:p>
        </w:tc>
        <w:tc>
          <w:tcPr>
            <w:tcW w:w="1080" w:type="dxa"/>
            <w:tcBorders>
              <w:top w:val="nil"/>
              <w:left w:val="nil"/>
              <w:bottom w:val="nil"/>
              <w:right w:val="nil"/>
            </w:tcBorders>
            <w:shd w:val="clear" w:color="auto" w:fill="auto"/>
            <w:noWrap/>
            <w:vAlign w:val="bottom"/>
            <w:hideMark/>
          </w:tcPr>
          <w:p w14:paraId="6FB321D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-102.36*</w:t>
            </w:r>
          </w:p>
        </w:tc>
      </w:tr>
      <w:tr w:rsidR="00475314" w:rsidRPr="00F46380" w14:paraId="6CC2FBBD" w14:textId="77777777" w:rsidTr="004D6B28">
        <w:trPr>
          <w:trHeight w:val="217"/>
        </w:trPr>
        <w:tc>
          <w:tcPr>
            <w:tcW w:w="1170" w:type="dxa"/>
            <w:vMerge/>
            <w:tcBorders>
              <w:top w:val="nil"/>
              <w:left w:val="nil"/>
              <w:bottom w:val="nil"/>
              <w:right w:val="nil"/>
            </w:tcBorders>
            <w:vAlign w:val="center"/>
            <w:hideMark/>
          </w:tcPr>
          <w:p w14:paraId="3C7A12B3"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322C32E5"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64A95B2C"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(41.59)</w:t>
            </w:r>
          </w:p>
        </w:tc>
        <w:tc>
          <w:tcPr>
            <w:tcW w:w="270" w:type="dxa"/>
            <w:tcBorders>
              <w:top w:val="nil"/>
              <w:left w:val="nil"/>
              <w:bottom w:val="nil"/>
              <w:right w:val="nil"/>
            </w:tcBorders>
            <w:shd w:val="clear" w:color="auto" w:fill="auto"/>
            <w:noWrap/>
            <w:vAlign w:val="bottom"/>
            <w:hideMark/>
          </w:tcPr>
          <w:p w14:paraId="501B9AF9"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4E152330"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1BF3D563"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744DEE7C"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(41.61)</w:t>
            </w:r>
          </w:p>
        </w:tc>
      </w:tr>
      <w:tr w:rsidR="00475314" w:rsidRPr="00F46380" w14:paraId="48FC81C5" w14:textId="77777777" w:rsidTr="004D6B28">
        <w:trPr>
          <w:trHeight w:val="217"/>
        </w:trPr>
        <w:tc>
          <w:tcPr>
            <w:tcW w:w="1170" w:type="dxa"/>
            <w:vMerge/>
            <w:tcBorders>
              <w:top w:val="nil"/>
              <w:left w:val="nil"/>
              <w:bottom w:val="nil"/>
              <w:right w:val="nil"/>
            </w:tcBorders>
            <w:vAlign w:val="center"/>
            <w:hideMark/>
          </w:tcPr>
          <w:p w14:paraId="0F4062B2"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341702D5"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2012</w:t>
            </w:r>
          </w:p>
        </w:tc>
        <w:tc>
          <w:tcPr>
            <w:tcW w:w="1170" w:type="dxa"/>
            <w:tcBorders>
              <w:top w:val="nil"/>
              <w:left w:val="nil"/>
              <w:bottom w:val="nil"/>
              <w:right w:val="nil"/>
            </w:tcBorders>
            <w:shd w:val="clear" w:color="auto" w:fill="auto"/>
            <w:noWrap/>
            <w:vAlign w:val="bottom"/>
            <w:hideMark/>
          </w:tcPr>
          <w:p w14:paraId="71D479B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-163.45***</w:t>
            </w:r>
          </w:p>
        </w:tc>
        <w:tc>
          <w:tcPr>
            <w:tcW w:w="270" w:type="dxa"/>
            <w:tcBorders>
              <w:top w:val="nil"/>
              <w:left w:val="nil"/>
              <w:bottom w:val="nil"/>
              <w:right w:val="nil"/>
            </w:tcBorders>
            <w:shd w:val="clear" w:color="auto" w:fill="auto"/>
            <w:noWrap/>
            <w:vAlign w:val="bottom"/>
            <w:hideMark/>
          </w:tcPr>
          <w:p w14:paraId="7F4F8274"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284C95E7"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1D1F78D7"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2012</w:t>
            </w:r>
          </w:p>
        </w:tc>
        <w:tc>
          <w:tcPr>
            <w:tcW w:w="1080" w:type="dxa"/>
            <w:tcBorders>
              <w:top w:val="nil"/>
              <w:left w:val="nil"/>
              <w:bottom w:val="nil"/>
              <w:right w:val="nil"/>
            </w:tcBorders>
            <w:shd w:val="clear" w:color="auto" w:fill="auto"/>
            <w:noWrap/>
            <w:vAlign w:val="bottom"/>
            <w:hideMark/>
          </w:tcPr>
          <w:p w14:paraId="5B6B933D"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-161.99***</w:t>
            </w:r>
          </w:p>
        </w:tc>
      </w:tr>
      <w:tr w:rsidR="00475314" w:rsidRPr="00F46380" w14:paraId="7256FBCA" w14:textId="77777777" w:rsidTr="004D6B28">
        <w:trPr>
          <w:trHeight w:val="217"/>
        </w:trPr>
        <w:tc>
          <w:tcPr>
            <w:tcW w:w="1170" w:type="dxa"/>
            <w:vMerge/>
            <w:tcBorders>
              <w:top w:val="nil"/>
              <w:left w:val="nil"/>
              <w:bottom w:val="nil"/>
              <w:right w:val="nil"/>
            </w:tcBorders>
            <w:vAlign w:val="center"/>
            <w:hideMark/>
          </w:tcPr>
          <w:p w14:paraId="1A0B5103"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3F2FAFE4"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237B8277"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(42.56)</w:t>
            </w:r>
          </w:p>
        </w:tc>
        <w:tc>
          <w:tcPr>
            <w:tcW w:w="270" w:type="dxa"/>
            <w:tcBorders>
              <w:top w:val="nil"/>
              <w:left w:val="nil"/>
              <w:bottom w:val="nil"/>
              <w:right w:val="nil"/>
            </w:tcBorders>
            <w:shd w:val="clear" w:color="auto" w:fill="auto"/>
            <w:noWrap/>
            <w:vAlign w:val="bottom"/>
            <w:hideMark/>
          </w:tcPr>
          <w:p w14:paraId="5448D164"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0895D215"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76A9208E"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152D8E0"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(42.55)</w:t>
            </w:r>
          </w:p>
        </w:tc>
      </w:tr>
      <w:tr w:rsidR="00475314" w:rsidRPr="00F46380" w14:paraId="7AB50002" w14:textId="77777777" w:rsidTr="004D6B28">
        <w:trPr>
          <w:trHeight w:val="217"/>
        </w:trPr>
        <w:tc>
          <w:tcPr>
            <w:tcW w:w="1170" w:type="dxa"/>
            <w:vMerge/>
            <w:tcBorders>
              <w:top w:val="nil"/>
              <w:left w:val="nil"/>
              <w:bottom w:val="nil"/>
              <w:right w:val="nil"/>
            </w:tcBorders>
            <w:vAlign w:val="center"/>
            <w:hideMark/>
          </w:tcPr>
          <w:p w14:paraId="0E065C3D"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250D3A59"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2013</w:t>
            </w:r>
          </w:p>
        </w:tc>
        <w:tc>
          <w:tcPr>
            <w:tcW w:w="1170" w:type="dxa"/>
            <w:tcBorders>
              <w:top w:val="nil"/>
              <w:left w:val="nil"/>
              <w:bottom w:val="nil"/>
              <w:right w:val="nil"/>
            </w:tcBorders>
            <w:shd w:val="clear" w:color="auto" w:fill="auto"/>
            <w:noWrap/>
            <w:vAlign w:val="bottom"/>
            <w:hideMark/>
          </w:tcPr>
          <w:p w14:paraId="078425ED"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-185.35***</w:t>
            </w:r>
          </w:p>
        </w:tc>
        <w:tc>
          <w:tcPr>
            <w:tcW w:w="270" w:type="dxa"/>
            <w:tcBorders>
              <w:top w:val="nil"/>
              <w:left w:val="nil"/>
              <w:bottom w:val="nil"/>
              <w:right w:val="nil"/>
            </w:tcBorders>
            <w:shd w:val="clear" w:color="auto" w:fill="auto"/>
            <w:noWrap/>
            <w:vAlign w:val="bottom"/>
            <w:hideMark/>
          </w:tcPr>
          <w:p w14:paraId="73AFB469"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36A90CA4"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0E56CA05"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2013</w:t>
            </w:r>
          </w:p>
        </w:tc>
        <w:tc>
          <w:tcPr>
            <w:tcW w:w="1080" w:type="dxa"/>
            <w:tcBorders>
              <w:top w:val="nil"/>
              <w:left w:val="nil"/>
              <w:bottom w:val="nil"/>
              <w:right w:val="nil"/>
            </w:tcBorders>
            <w:shd w:val="clear" w:color="auto" w:fill="auto"/>
            <w:noWrap/>
            <w:vAlign w:val="bottom"/>
            <w:hideMark/>
          </w:tcPr>
          <w:p w14:paraId="3290DE82"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-183.14***</w:t>
            </w:r>
          </w:p>
        </w:tc>
      </w:tr>
      <w:tr w:rsidR="00475314" w:rsidRPr="00F46380" w14:paraId="6D8F4F28" w14:textId="77777777" w:rsidTr="004D6B28">
        <w:trPr>
          <w:trHeight w:val="217"/>
        </w:trPr>
        <w:tc>
          <w:tcPr>
            <w:tcW w:w="1170" w:type="dxa"/>
            <w:vMerge/>
            <w:tcBorders>
              <w:top w:val="nil"/>
              <w:left w:val="nil"/>
              <w:bottom w:val="nil"/>
              <w:right w:val="nil"/>
            </w:tcBorders>
            <w:vAlign w:val="center"/>
            <w:hideMark/>
          </w:tcPr>
          <w:p w14:paraId="0CCE4451"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601F8701"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348B1851"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(45.04)</w:t>
            </w:r>
          </w:p>
        </w:tc>
        <w:tc>
          <w:tcPr>
            <w:tcW w:w="270" w:type="dxa"/>
            <w:tcBorders>
              <w:top w:val="nil"/>
              <w:left w:val="nil"/>
              <w:bottom w:val="nil"/>
              <w:right w:val="nil"/>
            </w:tcBorders>
            <w:shd w:val="clear" w:color="auto" w:fill="auto"/>
            <w:noWrap/>
            <w:vAlign w:val="bottom"/>
            <w:hideMark/>
          </w:tcPr>
          <w:p w14:paraId="5730A4EE"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00341F92"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6AABE719"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FCD99BA"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(45.03)</w:t>
            </w:r>
          </w:p>
        </w:tc>
      </w:tr>
      <w:tr w:rsidR="00475314" w:rsidRPr="00F46380" w14:paraId="2C75A670" w14:textId="77777777" w:rsidTr="004D6B28">
        <w:trPr>
          <w:trHeight w:val="217"/>
        </w:trPr>
        <w:tc>
          <w:tcPr>
            <w:tcW w:w="1170" w:type="dxa"/>
            <w:vMerge/>
            <w:tcBorders>
              <w:top w:val="nil"/>
              <w:left w:val="nil"/>
              <w:bottom w:val="nil"/>
              <w:right w:val="nil"/>
            </w:tcBorders>
            <w:vAlign w:val="center"/>
            <w:hideMark/>
          </w:tcPr>
          <w:p w14:paraId="2DDCA286"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0453C53A"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2014</w:t>
            </w:r>
          </w:p>
        </w:tc>
        <w:tc>
          <w:tcPr>
            <w:tcW w:w="1170" w:type="dxa"/>
            <w:tcBorders>
              <w:top w:val="nil"/>
              <w:left w:val="nil"/>
              <w:bottom w:val="nil"/>
              <w:right w:val="nil"/>
            </w:tcBorders>
            <w:shd w:val="clear" w:color="auto" w:fill="auto"/>
            <w:noWrap/>
            <w:vAlign w:val="bottom"/>
            <w:hideMark/>
          </w:tcPr>
          <w:p w14:paraId="1CC1EDA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-198.66***</w:t>
            </w:r>
          </w:p>
        </w:tc>
        <w:tc>
          <w:tcPr>
            <w:tcW w:w="270" w:type="dxa"/>
            <w:tcBorders>
              <w:top w:val="nil"/>
              <w:left w:val="nil"/>
              <w:bottom w:val="nil"/>
              <w:right w:val="nil"/>
            </w:tcBorders>
            <w:shd w:val="clear" w:color="auto" w:fill="auto"/>
            <w:noWrap/>
            <w:vAlign w:val="bottom"/>
            <w:hideMark/>
          </w:tcPr>
          <w:p w14:paraId="56C7FB1C"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50F94546"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05E3820C"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2014</w:t>
            </w:r>
          </w:p>
        </w:tc>
        <w:tc>
          <w:tcPr>
            <w:tcW w:w="1080" w:type="dxa"/>
            <w:tcBorders>
              <w:top w:val="nil"/>
              <w:left w:val="nil"/>
              <w:bottom w:val="nil"/>
              <w:right w:val="nil"/>
            </w:tcBorders>
            <w:shd w:val="clear" w:color="auto" w:fill="auto"/>
            <w:noWrap/>
            <w:vAlign w:val="bottom"/>
            <w:hideMark/>
          </w:tcPr>
          <w:p w14:paraId="0400C441"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-195.86***</w:t>
            </w:r>
          </w:p>
        </w:tc>
      </w:tr>
      <w:tr w:rsidR="00475314" w:rsidRPr="00F46380" w14:paraId="1C682731" w14:textId="77777777" w:rsidTr="004D6B28">
        <w:trPr>
          <w:trHeight w:val="217"/>
        </w:trPr>
        <w:tc>
          <w:tcPr>
            <w:tcW w:w="1170" w:type="dxa"/>
            <w:vMerge/>
            <w:tcBorders>
              <w:top w:val="nil"/>
              <w:left w:val="nil"/>
              <w:bottom w:val="nil"/>
              <w:right w:val="nil"/>
            </w:tcBorders>
            <w:vAlign w:val="center"/>
            <w:hideMark/>
          </w:tcPr>
          <w:p w14:paraId="387EF2B3"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793198F6"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7EC610B2"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(46.87)</w:t>
            </w:r>
          </w:p>
        </w:tc>
        <w:tc>
          <w:tcPr>
            <w:tcW w:w="270" w:type="dxa"/>
            <w:tcBorders>
              <w:top w:val="nil"/>
              <w:left w:val="nil"/>
              <w:bottom w:val="nil"/>
              <w:right w:val="nil"/>
            </w:tcBorders>
            <w:shd w:val="clear" w:color="auto" w:fill="auto"/>
            <w:noWrap/>
            <w:vAlign w:val="bottom"/>
            <w:hideMark/>
          </w:tcPr>
          <w:p w14:paraId="0F7B7C45"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0F5B236F"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366B0DED"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44020434"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(46.92)</w:t>
            </w:r>
          </w:p>
        </w:tc>
      </w:tr>
      <w:tr w:rsidR="00475314" w:rsidRPr="00F46380" w14:paraId="3C7218C1" w14:textId="77777777" w:rsidTr="004D6B28">
        <w:trPr>
          <w:trHeight w:val="217"/>
        </w:trPr>
        <w:tc>
          <w:tcPr>
            <w:tcW w:w="1170" w:type="dxa"/>
            <w:vMerge/>
            <w:tcBorders>
              <w:top w:val="nil"/>
              <w:left w:val="nil"/>
              <w:bottom w:val="nil"/>
              <w:right w:val="nil"/>
            </w:tcBorders>
            <w:vAlign w:val="center"/>
            <w:hideMark/>
          </w:tcPr>
          <w:p w14:paraId="62B456A5"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3B6CDB99"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2015</w:t>
            </w:r>
          </w:p>
        </w:tc>
        <w:tc>
          <w:tcPr>
            <w:tcW w:w="1170" w:type="dxa"/>
            <w:tcBorders>
              <w:top w:val="nil"/>
              <w:left w:val="nil"/>
              <w:bottom w:val="nil"/>
              <w:right w:val="nil"/>
            </w:tcBorders>
            <w:shd w:val="clear" w:color="auto" w:fill="auto"/>
            <w:noWrap/>
            <w:vAlign w:val="bottom"/>
            <w:hideMark/>
          </w:tcPr>
          <w:p w14:paraId="5A314663"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-134.67**</w:t>
            </w:r>
          </w:p>
        </w:tc>
        <w:tc>
          <w:tcPr>
            <w:tcW w:w="270" w:type="dxa"/>
            <w:tcBorders>
              <w:top w:val="nil"/>
              <w:left w:val="nil"/>
              <w:bottom w:val="nil"/>
              <w:right w:val="nil"/>
            </w:tcBorders>
            <w:shd w:val="clear" w:color="auto" w:fill="auto"/>
            <w:noWrap/>
            <w:vAlign w:val="bottom"/>
            <w:hideMark/>
          </w:tcPr>
          <w:p w14:paraId="2F661A95"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7B169F11"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2DE1405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2015</w:t>
            </w:r>
          </w:p>
        </w:tc>
        <w:tc>
          <w:tcPr>
            <w:tcW w:w="1080" w:type="dxa"/>
            <w:tcBorders>
              <w:top w:val="nil"/>
              <w:left w:val="nil"/>
              <w:bottom w:val="nil"/>
              <w:right w:val="nil"/>
            </w:tcBorders>
            <w:shd w:val="clear" w:color="auto" w:fill="auto"/>
            <w:noWrap/>
            <w:vAlign w:val="bottom"/>
            <w:hideMark/>
          </w:tcPr>
          <w:p w14:paraId="356D480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-132.97**</w:t>
            </w:r>
          </w:p>
        </w:tc>
      </w:tr>
      <w:tr w:rsidR="00475314" w:rsidRPr="00F46380" w14:paraId="7E062A2F" w14:textId="77777777" w:rsidTr="004D6B28">
        <w:trPr>
          <w:trHeight w:val="217"/>
        </w:trPr>
        <w:tc>
          <w:tcPr>
            <w:tcW w:w="1170" w:type="dxa"/>
            <w:vMerge/>
            <w:tcBorders>
              <w:top w:val="nil"/>
              <w:left w:val="nil"/>
              <w:bottom w:val="nil"/>
              <w:right w:val="nil"/>
            </w:tcBorders>
            <w:vAlign w:val="center"/>
            <w:hideMark/>
          </w:tcPr>
          <w:p w14:paraId="002C6B86"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4325AB20"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1722D45A"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(50.73)</w:t>
            </w:r>
          </w:p>
        </w:tc>
        <w:tc>
          <w:tcPr>
            <w:tcW w:w="270" w:type="dxa"/>
            <w:tcBorders>
              <w:top w:val="nil"/>
              <w:left w:val="nil"/>
              <w:bottom w:val="nil"/>
              <w:right w:val="nil"/>
            </w:tcBorders>
            <w:shd w:val="clear" w:color="auto" w:fill="auto"/>
            <w:noWrap/>
            <w:vAlign w:val="bottom"/>
            <w:hideMark/>
          </w:tcPr>
          <w:p w14:paraId="2E394DDF"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676D414C"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656EDFEB"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69911602"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(50.69)</w:t>
            </w:r>
          </w:p>
        </w:tc>
      </w:tr>
      <w:tr w:rsidR="00475314" w:rsidRPr="00F46380" w14:paraId="45C93E8D" w14:textId="77777777" w:rsidTr="004D6B28">
        <w:trPr>
          <w:trHeight w:val="217"/>
        </w:trPr>
        <w:tc>
          <w:tcPr>
            <w:tcW w:w="1170" w:type="dxa"/>
            <w:vMerge/>
            <w:tcBorders>
              <w:top w:val="nil"/>
              <w:left w:val="nil"/>
              <w:bottom w:val="nil"/>
              <w:right w:val="nil"/>
            </w:tcBorders>
            <w:vAlign w:val="center"/>
            <w:hideMark/>
          </w:tcPr>
          <w:p w14:paraId="4D8D36A6"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3D765599"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2016</w:t>
            </w:r>
          </w:p>
        </w:tc>
        <w:tc>
          <w:tcPr>
            <w:tcW w:w="1170" w:type="dxa"/>
            <w:tcBorders>
              <w:top w:val="nil"/>
              <w:left w:val="nil"/>
              <w:bottom w:val="nil"/>
              <w:right w:val="nil"/>
            </w:tcBorders>
            <w:shd w:val="clear" w:color="auto" w:fill="auto"/>
            <w:noWrap/>
            <w:vAlign w:val="bottom"/>
            <w:hideMark/>
          </w:tcPr>
          <w:p w14:paraId="7FBE9982"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-117.05*</w:t>
            </w:r>
          </w:p>
        </w:tc>
        <w:tc>
          <w:tcPr>
            <w:tcW w:w="270" w:type="dxa"/>
            <w:tcBorders>
              <w:top w:val="nil"/>
              <w:left w:val="nil"/>
              <w:bottom w:val="nil"/>
              <w:right w:val="nil"/>
            </w:tcBorders>
            <w:shd w:val="clear" w:color="auto" w:fill="auto"/>
            <w:noWrap/>
            <w:vAlign w:val="bottom"/>
            <w:hideMark/>
          </w:tcPr>
          <w:p w14:paraId="4E1402A4"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70B63580"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192F6D3B"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2016</w:t>
            </w:r>
          </w:p>
        </w:tc>
        <w:tc>
          <w:tcPr>
            <w:tcW w:w="1080" w:type="dxa"/>
            <w:tcBorders>
              <w:top w:val="nil"/>
              <w:left w:val="nil"/>
              <w:bottom w:val="nil"/>
              <w:right w:val="nil"/>
            </w:tcBorders>
            <w:shd w:val="clear" w:color="auto" w:fill="auto"/>
            <w:noWrap/>
            <w:vAlign w:val="bottom"/>
            <w:hideMark/>
          </w:tcPr>
          <w:p w14:paraId="4B7E427B"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-114.57*</w:t>
            </w:r>
          </w:p>
        </w:tc>
      </w:tr>
      <w:tr w:rsidR="00475314" w:rsidRPr="00F46380" w14:paraId="71191769" w14:textId="77777777" w:rsidTr="004D6B28">
        <w:trPr>
          <w:trHeight w:val="217"/>
        </w:trPr>
        <w:tc>
          <w:tcPr>
            <w:tcW w:w="1170" w:type="dxa"/>
            <w:vMerge/>
            <w:tcBorders>
              <w:top w:val="nil"/>
              <w:left w:val="nil"/>
              <w:bottom w:val="nil"/>
              <w:right w:val="nil"/>
            </w:tcBorders>
            <w:vAlign w:val="center"/>
            <w:hideMark/>
          </w:tcPr>
          <w:p w14:paraId="54718734"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225CC9E2"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5CB99D78"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(55.22)</w:t>
            </w:r>
          </w:p>
        </w:tc>
        <w:tc>
          <w:tcPr>
            <w:tcW w:w="270" w:type="dxa"/>
            <w:tcBorders>
              <w:top w:val="nil"/>
              <w:left w:val="nil"/>
              <w:bottom w:val="nil"/>
              <w:right w:val="nil"/>
            </w:tcBorders>
            <w:shd w:val="clear" w:color="auto" w:fill="auto"/>
            <w:noWrap/>
            <w:vAlign w:val="bottom"/>
            <w:hideMark/>
          </w:tcPr>
          <w:p w14:paraId="57DAF18A"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05711906"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5ED99F25"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DBB2F79"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(55.25)</w:t>
            </w:r>
          </w:p>
        </w:tc>
      </w:tr>
      <w:tr w:rsidR="00475314" w:rsidRPr="00F46380" w14:paraId="79052D9F" w14:textId="77777777" w:rsidTr="004D6B28">
        <w:trPr>
          <w:trHeight w:val="217"/>
        </w:trPr>
        <w:tc>
          <w:tcPr>
            <w:tcW w:w="1170" w:type="dxa"/>
            <w:vMerge/>
            <w:tcBorders>
              <w:top w:val="nil"/>
              <w:left w:val="nil"/>
              <w:bottom w:val="nil"/>
              <w:right w:val="nil"/>
            </w:tcBorders>
            <w:vAlign w:val="center"/>
            <w:hideMark/>
          </w:tcPr>
          <w:p w14:paraId="6AA40AE8"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3243588C"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2017</w:t>
            </w:r>
          </w:p>
        </w:tc>
        <w:tc>
          <w:tcPr>
            <w:tcW w:w="1170" w:type="dxa"/>
            <w:tcBorders>
              <w:top w:val="nil"/>
              <w:left w:val="nil"/>
              <w:bottom w:val="nil"/>
              <w:right w:val="nil"/>
            </w:tcBorders>
            <w:shd w:val="clear" w:color="auto" w:fill="auto"/>
            <w:noWrap/>
            <w:vAlign w:val="bottom"/>
            <w:hideMark/>
          </w:tcPr>
          <w:p w14:paraId="5CA8CCC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-150.82*</w:t>
            </w:r>
          </w:p>
        </w:tc>
        <w:tc>
          <w:tcPr>
            <w:tcW w:w="270" w:type="dxa"/>
            <w:tcBorders>
              <w:top w:val="nil"/>
              <w:left w:val="nil"/>
              <w:right w:val="nil"/>
            </w:tcBorders>
            <w:shd w:val="clear" w:color="auto" w:fill="auto"/>
            <w:noWrap/>
            <w:vAlign w:val="bottom"/>
            <w:hideMark/>
          </w:tcPr>
          <w:p w14:paraId="52C4A092"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5C50D64E"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243A634D"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2017</w:t>
            </w:r>
          </w:p>
        </w:tc>
        <w:tc>
          <w:tcPr>
            <w:tcW w:w="1080" w:type="dxa"/>
            <w:tcBorders>
              <w:top w:val="nil"/>
              <w:left w:val="nil"/>
              <w:bottom w:val="nil"/>
              <w:right w:val="nil"/>
            </w:tcBorders>
            <w:shd w:val="clear" w:color="auto" w:fill="auto"/>
            <w:noWrap/>
            <w:vAlign w:val="bottom"/>
            <w:hideMark/>
          </w:tcPr>
          <w:p w14:paraId="6F004933"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-147.53*</w:t>
            </w:r>
          </w:p>
        </w:tc>
      </w:tr>
      <w:tr w:rsidR="00475314" w:rsidRPr="00F46380" w14:paraId="48D235CC" w14:textId="77777777" w:rsidTr="004D6B28">
        <w:trPr>
          <w:trHeight w:val="217"/>
        </w:trPr>
        <w:tc>
          <w:tcPr>
            <w:tcW w:w="1170" w:type="dxa"/>
            <w:vMerge/>
            <w:tcBorders>
              <w:top w:val="nil"/>
              <w:left w:val="nil"/>
              <w:bottom w:val="single" w:sz="4" w:space="0" w:color="auto"/>
              <w:right w:val="nil"/>
            </w:tcBorders>
            <w:vAlign w:val="center"/>
            <w:hideMark/>
          </w:tcPr>
          <w:p w14:paraId="56B435F4"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single" w:sz="4" w:space="0" w:color="auto"/>
              <w:right w:val="nil"/>
            </w:tcBorders>
            <w:vAlign w:val="center"/>
            <w:hideMark/>
          </w:tcPr>
          <w:p w14:paraId="5A86C1F5"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7ECBB88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(65.27)</w:t>
            </w:r>
          </w:p>
        </w:tc>
        <w:tc>
          <w:tcPr>
            <w:tcW w:w="270" w:type="dxa"/>
            <w:tcBorders>
              <w:top w:val="nil"/>
              <w:left w:val="nil"/>
              <w:right w:val="nil"/>
            </w:tcBorders>
            <w:shd w:val="clear" w:color="auto" w:fill="auto"/>
            <w:noWrap/>
            <w:vAlign w:val="bottom"/>
            <w:hideMark/>
          </w:tcPr>
          <w:p w14:paraId="687416A5"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single" w:sz="4" w:space="0" w:color="auto"/>
              <w:right w:val="nil"/>
            </w:tcBorders>
            <w:vAlign w:val="center"/>
            <w:hideMark/>
          </w:tcPr>
          <w:p w14:paraId="4895A9E8"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single" w:sz="4" w:space="0" w:color="auto"/>
              <w:right w:val="nil"/>
            </w:tcBorders>
            <w:vAlign w:val="center"/>
            <w:hideMark/>
          </w:tcPr>
          <w:p w14:paraId="30A40DB0"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20ADDBB3"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(65.38)</w:t>
            </w:r>
          </w:p>
        </w:tc>
      </w:tr>
      <w:tr w:rsidR="00475314" w:rsidRPr="00F46380" w14:paraId="198F056C" w14:textId="77777777" w:rsidTr="004D6B28">
        <w:trPr>
          <w:trHeight w:val="217"/>
        </w:trPr>
        <w:tc>
          <w:tcPr>
            <w:tcW w:w="1170" w:type="dxa"/>
            <w:vMerge w:val="restart"/>
            <w:tcBorders>
              <w:top w:val="single" w:sz="4" w:space="0" w:color="auto"/>
              <w:left w:val="nil"/>
              <w:bottom w:val="nil"/>
              <w:right w:val="nil"/>
            </w:tcBorders>
            <w:shd w:val="clear" w:color="auto" w:fill="auto"/>
            <w:vAlign w:val="center"/>
            <w:hideMark/>
          </w:tcPr>
          <w:p w14:paraId="4366AFCC" w14:textId="77777777" w:rsidR="00475314" w:rsidRPr="00F46380" w:rsidRDefault="00475314" w:rsidP="004D6B28">
            <w:pPr>
              <w:spacing w:after="0" w:line="240" w:lineRule="auto"/>
              <w:jc w:val="center"/>
              <w:rPr>
                <w:rFonts w:ascii="Garamond" w:hAnsi="Garamond" w:cs="Calibri"/>
                <w:color w:val="000000"/>
                <w:sz w:val="18"/>
                <w:szCs w:val="18"/>
              </w:rPr>
            </w:pPr>
            <w:r w:rsidRPr="00F46380">
              <w:rPr>
                <w:rFonts w:ascii="Garamond" w:hAnsi="Garamond" w:cs="Calibri"/>
                <w:color w:val="000000"/>
                <w:sz w:val="18"/>
                <w:szCs w:val="18"/>
              </w:rPr>
              <w:t>Region (Reference = Northeast)</w:t>
            </w:r>
          </w:p>
        </w:tc>
        <w:tc>
          <w:tcPr>
            <w:tcW w:w="2250" w:type="dxa"/>
            <w:vMerge w:val="restart"/>
            <w:tcBorders>
              <w:top w:val="single" w:sz="4" w:space="0" w:color="auto"/>
              <w:left w:val="nil"/>
              <w:bottom w:val="nil"/>
              <w:right w:val="nil"/>
            </w:tcBorders>
            <w:shd w:val="clear" w:color="auto" w:fill="auto"/>
            <w:hideMark/>
          </w:tcPr>
          <w:p w14:paraId="5572F309"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South</w:t>
            </w:r>
          </w:p>
        </w:tc>
        <w:tc>
          <w:tcPr>
            <w:tcW w:w="1170" w:type="dxa"/>
            <w:tcBorders>
              <w:top w:val="single" w:sz="4" w:space="0" w:color="auto"/>
              <w:left w:val="nil"/>
              <w:bottom w:val="nil"/>
              <w:right w:val="nil"/>
            </w:tcBorders>
            <w:shd w:val="clear" w:color="auto" w:fill="auto"/>
            <w:noWrap/>
            <w:vAlign w:val="bottom"/>
            <w:hideMark/>
          </w:tcPr>
          <w:p w14:paraId="35E27683"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-1344.1***</w:t>
            </w:r>
          </w:p>
        </w:tc>
        <w:tc>
          <w:tcPr>
            <w:tcW w:w="270" w:type="dxa"/>
            <w:tcBorders>
              <w:left w:val="nil"/>
              <w:bottom w:val="nil"/>
              <w:right w:val="nil"/>
            </w:tcBorders>
            <w:shd w:val="clear" w:color="auto" w:fill="auto"/>
            <w:noWrap/>
            <w:vAlign w:val="bottom"/>
            <w:hideMark/>
          </w:tcPr>
          <w:p w14:paraId="4BE95C0D"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val="restart"/>
            <w:tcBorders>
              <w:top w:val="single" w:sz="4" w:space="0" w:color="auto"/>
              <w:left w:val="nil"/>
              <w:bottom w:val="nil"/>
              <w:right w:val="nil"/>
            </w:tcBorders>
            <w:shd w:val="clear" w:color="auto" w:fill="auto"/>
            <w:vAlign w:val="center"/>
            <w:hideMark/>
          </w:tcPr>
          <w:p w14:paraId="527D3E1B" w14:textId="77777777" w:rsidR="00475314" w:rsidRPr="00F46380" w:rsidRDefault="00475314" w:rsidP="004D6B28">
            <w:pPr>
              <w:spacing w:after="0" w:line="240" w:lineRule="auto"/>
              <w:jc w:val="center"/>
              <w:rPr>
                <w:rFonts w:ascii="Garamond" w:hAnsi="Garamond" w:cs="Calibri"/>
                <w:color w:val="000000"/>
                <w:sz w:val="18"/>
                <w:szCs w:val="18"/>
              </w:rPr>
            </w:pPr>
            <w:r w:rsidRPr="00F46380">
              <w:rPr>
                <w:rFonts w:ascii="Garamond" w:hAnsi="Garamond" w:cs="Calibri"/>
                <w:color w:val="000000"/>
                <w:sz w:val="18"/>
                <w:szCs w:val="18"/>
              </w:rPr>
              <w:t>Region (Reference = Northeast)</w:t>
            </w:r>
          </w:p>
        </w:tc>
        <w:tc>
          <w:tcPr>
            <w:tcW w:w="2430" w:type="dxa"/>
            <w:vMerge w:val="restart"/>
            <w:tcBorders>
              <w:top w:val="single" w:sz="4" w:space="0" w:color="auto"/>
              <w:left w:val="nil"/>
              <w:bottom w:val="nil"/>
              <w:right w:val="nil"/>
            </w:tcBorders>
            <w:shd w:val="clear" w:color="auto" w:fill="auto"/>
            <w:hideMark/>
          </w:tcPr>
          <w:p w14:paraId="29C4746A"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South</w:t>
            </w:r>
          </w:p>
        </w:tc>
        <w:tc>
          <w:tcPr>
            <w:tcW w:w="1080" w:type="dxa"/>
            <w:tcBorders>
              <w:top w:val="single" w:sz="4" w:space="0" w:color="auto"/>
              <w:left w:val="nil"/>
              <w:bottom w:val="nil"/>
              <w:right w:val="nil"/>
            </w:tcBorders>
            <w:shd w:val="clear" w:color="auto" w:fill="auto"/>
            <w:noWrap/>
            <w:vAlign w:val="bottom"/>
            <w:hideMark/>
          </w:tcPr>
          <w:p w14:paraId="70B2E1D8"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-1322.31***</w:t>
            </w:r>
          </w:p>
        </w:tc>
      </w:tr>
      <w:tr w:rsidR="00475314" w:rsidRPr="00F46380" w14:paraId="05890B7E" w14:textId="77777777" w:rsidTr="004D6B28">
        <w:trPr>
          <w:trHeight w:val="217"/>
        </w:trPr>
        <w:tc>
          <w:tcPr>
            <w:tcW w:w="1170" w:type="dxa"/>
            <w:vMerge/>
            <w:tcBorders>
              <w:top w:val="nil"/>
              <w:left w:val="nil"/>
              <w:bottom w:val="nil"/>
              <w:right w:val="nil"/>
            </w:tcBorders>
            <w:vAlign w:val="center"/>
            <w:hideMark/>
          </w:tcPr>
          <w:p w14:paraId="1ECFADB8"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20482923"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0B5EED8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(261.07)</w:t>
            </w:r>
          </w:p>
        </w:tc>
        <w:tc>
          <w:tcPr>
            <w:tcW w:w="270" w:type="dxa"/>
            <w:tcBorders>
              <w:top w:val="nil"/>
              <w:left w:val="nil"/>
              <w:bottom w:val="nil"/>
              <w:right w:val="nil"/>
            </w:tcBorders>
            <w:shd w:val="clear" w:color="auto" w:fill="auto"/>
            <w:noWrap/>
            <w:vAlign w:val="bottom"/>
            <w:hideMark/>
          </w:tcPr>
          <w:p w14:paraId="53CADDEF"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28B0F2C4"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275E13FC"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5F3168A9"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(259.9)</w:t>
            </w:r>
          </w:p>
        </w:tc>
      </w:tr>
      <w:tr w:rsidR="00475314" w:rsidRPr="00F46380" w14:paraId="5286BEED" w14:textId="77777777" w:rsidTr="004D6B28">
        <w:trPr>
          <w:trHeight w:val="217"/>
        </w:trPr>
        <w:tc>
          <w:tcPr>
            <w:tcW w:w="1170" w:type="dxa"/>
            <w:vMerge/>
            <w:tcBorders>
              <w:top w:val="nil"/>
              <w:left w:val="nil"/>
              <w:bottom w:val="nil"/>
              <w:right w:val="nil"/>
            </w:tcBorders>
            <w:vAlign w:val="center"/>
            <w:hideMark/>
          </w:tcPr>
          <w:p w14:paraId="758A8A0E"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5EDF3E8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Midwest</w:t>
            </w:r>
          </w:p>
        </w:tc>
        <w:tc>
          <w:tcPr>
            <w:tcW w:w="1170" w:type="dxa"/>
            <w:tcBorders>
              <w:top w:val="nil"/>
              <w:left w:val="nil"/>
              <w:bottom w:val="nil"/>
              <w:right w:val="nil"/>
            </w:tcBorders>
            <w:shd w:val="clear" w:color="auto" w:fill="auto"/>
            <w:noWrap/>
            <w:vAlign w:val="bottom"/>
            <w:hideMark/>
          </w:tcPr>
          <w:p w14:paraId="356DF225"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-1625.09***</w:t>
            </w:r>
          </w:p>
        </w:tc>
        <w:tc>
          <w:tcPr>
            <w:tcW w:w="270" w:type="dxa"/>
            <w:tcBorders>
              <w:top w:val="nil"/>
              <w:left w:val="nil"/>
              <w:bottom w:val="nil"/>
              <w:right w:val="nil"/>
            </w:tcBorders>
            <w:shd w:val="clear" w:color="auto" w:fill="auto"/>
            <w:noWrap/>
            <w:vAlign w:val="bottom"/>
            <w:hideMark/>
          </w:tcPr>
          <w:p w14:paraId="55EF4504"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5737808B"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074B4963"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Midwest</w:t>
            </w:r>
          </w:p>
        </w:tc>
        <w:tc>
          <w:tcPr>
            <w:tcW w:w="1080" w:type="dxa"/>
            <w:tcBorders>
              <w:top w:val="nil"/>
              <w:left w:val="nil"/>
              <w:bottom w:val="nil"/>
              <w:right w:val="nil"/>
            </w:tcBorders>
            <w:shd w:val="clear" w:color="auto" w:fill="auto"/>
            <w:noWrap/>
            <w:vAlign w:val="bottom"/>
            <w:hideMark/>
          </w:tcPr>
          <w:p w14:paraId="6E4B1C3A"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-1403.27***</w:t>
            </w:r>
          </w:p>
        </w:tc>
      </w:tr>
      <w:tr w:rsidR="00475314" w:rsidRPr="00F46380" w14:paraId="12128AEB" w14:textId="77777777" w:rsidTr="004D6B28">
        <w:trPr>
          <w:trHeight w:val="217"/>
        </w:trPr>
        <w:tc>
          <w:tcPr>
            <w:tcW w:w="1170" w:type="dxa"/>
            <w:vMerge/>
            <w:tcBorders>
              <w:top w:val="nil"/>
              <w:left w:val="nil"/>
              <w:bottom w:val="nil"/>
              <w:right w:val="nil"/>
            </w:tcBorders>
            <w:vAlign w:val="center"/>
            <w:hideMark/>
          </w:tcPr>
          <w:p w14:paraId="16576CA2"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32EF30DC"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1D322FA1"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(285.66)</w:t>
            </w:r>
          </w:p>
        </w:tc>
        <w:tc>
          <w:tcPr>
            <w:tcW w:w="270" w:type="dxa"/>
            <w:tcBorders>
              <w:top w:val="nil"/>
              <w:left w:val="nil"/>
              <w:bottom w:val="nil"/>
              <w:right w:val="nil"/>
            </w:tcBorders>
            <w:shd w:val="clear" w:color="auto" w:fill="auto"/>
            <w:noWrap/>
            <w:vAlign w:val="bottom"/>
            <w:hideMark/>
          </w:tcPr>
          <w:p w14:paraId="295A06CF"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7DC40C6F"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nil"/>
              <w:right w:val="nil"/>
            </w:tcBorders>
            <w:vAlign w:val="center"/>
            <w:hideMark/>
          </w:tcPr>
          <w:p w14:paraId="651E0B56"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4CA5DCC0"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(232.78)</w:t>
            </w:r>
          </w:p>
        </w:tc>
      </w:tr>
      <w:tr w:rsidR="00475314" w:rsidRPr="00F46380" w14:paraId="70CA31F2" w14:textId="77777777" w:rsidTr="004D6B28">
        <w:trPr>
          <w:trHeight w:val="217"/>
        </w:trPr>
        <w:tc>
          <w:tcPr>
            <w:tcW w:w="1170" w:type="dxa"/>
            <w:vMerge/>
            <w:tcBorders>
              <w:top w:val="nil"/>
              <w:left w:val="nil"/>
              <w:bottom w:val="nil"/>
              <w:right w:val="nil"/>
            </w:tcBorders>
            <w:vAlign w:val="center"/>
            <w:hideMark/>
          </w:tcPr>
          <w:p w14:paraId="6C6812B0"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val="restart"/>
            <w:tcBorders>
              <w:top w:val="nil"/>
              <w:left w:val="nil"/>
              <w:bottom w:val="nil"/>
              <w:right w:val="nil"/>
            </w:tcBorders>
            <w:shd w:val="clear" w:color="auto" w:fill="auto"/>
            <w:hideMark/>
          </w:tcPr>
          <w:p w14:paraId="6FA1E86A"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West</w:t>
            </w:r>
          </w:p>
        </w:tc>
        <w:tc>
          <w:tcPr>
            <w:tcW w:w="1170" w:type="dxa"/>
            <w:tcBorders>
              <w:top w:val="nil"/>
              <w:left w:val="nil"/>
              <w:bottom w:val="nil"/>
              <w:right w:val="nil"/>
            </w:tcBorders>
            <w:shd w:val="clear" w:color="auto" w:fill="auto"/>
            <w:noWrap/>
            <w:vAlign w:val="bottom"/>
            <w:hideMark/>
          </w:tcPr>
          <w:p w14:paraId="315E1BBA"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-1625.09***</w:t>
            </w:r>
          </w:p>
        </w:tc>
        <w:tc>
          <w:tcPr>
            <w:tcW w:w="270" w:type="dxa"/>
            <w:tcBorders>
              <w:top w:val="nil"/>
              <w:left w:val="nil"/>
              <w:bottom w:val="nil"/>
              <w:right w:val="nil"/>
            </w:tcBorders>
            <w:shd w:val="clear" w:color="auto" w:fill="auto"/>
            <w:noWrap/>
            <w:vAlign w:val="bottom"/>
            <w:hideMark/>
          </w:tcPr>
          <w:p w14:paraId="025A73BC"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nil"/>
              <w:right w:val="nil"/>
            </w:tcBorders>
            <w:vAlign w:val="center"/>
            <w:hideMark/>
          </w:tcPr>
          <w:p w14:paraId="63169982"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val="restart"/>
            <w:tcBorders>
              <w:top w:val="nil"/>
              <w:left w:val="nil"/>
              <w:bottom w:val="nil"/>
              <w:right w:val="nil"/>
            </w:tcBorders>
            <w:shd w:val="clear" w:color="auto" w:fill="auto"/>
            <w:hideMark/>
          </w:tcPr>
          <w:p w14:paraId="750C027E"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West</w:t>
            </w:r>
          </w:p>
        </w:tc>
        <w:tc>
          <w:tcPr>
            <w:tcW w:w="1080" w:type="dxa"/>
            <w:tcBorders>
              <w:top w:val="nil"/>
              <w:left w:val="nil"/>
              <w:bottom w:val="nil"/>
              <w:right w:val="nil"/>
            </w:tcBorders>
            <w:shd w:val="clear" w:color="auto" w:fill="auto"/>
            <w:noWrap/>
            <w:vAlign w:val="bottom"/>
            <w:hideMark/>
          </w:tcPr>
          <w:p w14:paraId="68C88CB0"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-1595.64***</w:t>
            </w:r>
          </w:p>
        </w:tc>
      </w:tr>
      <w:tr w:rsidR="00475314" w:rsidRPr="00F46380" w14:paraId="494C62DE" w14:textId="77777777" w:rsidTr="004D6B28">
        <w:trPr>
          <w:trHeight w:val="217"/>
        </w:trPr>
        <w:tc>
          <w:tcPr>
            <w:tcW w:w="1170" w:type="dxa"/>
            <w:vMerge/>
            <w:tcBorders>
              <w:top w:val="nil"/>
              <w:left w:val="nil"/>
              <w:bottom w:val="single" w:sz="4" w:space="0" w:color="auto"/>
              <w:right w:val="nil"/>
            </w:tcBorders>
            <w:vAlign w:val="center"/>
            <w:hideMark/>
          </w:tcPr>
          <w:p w14:paraId="17EB1457" w14:textId="77777777" w:rsidR="00475314" w:rsidRPr="00F46380" w:rsidRDefault="00475314" w:rsidP="004D6B28">
            <w:pPr>
              <w:spacing w:after="0" w:line="240" w:lineRule="auto"/>
              <w:rPr>
                <w:rFonts w:ascii="Garamond" w:hAnsi="Garamond" w:cs="Calibri"/>
                <w:color w:val="000000"/>
                <w:sz w:val="18"/>
                <w:szCs w:val="18"/>
              </w:rPr>
            </w:pPr>
          </w:p>
        </w:tc>
        <w:tc>
          <w:tcPr>
            <w:tcW w:w="2250" w:type="dxa"/>
            <w:vMerge/>
            <w:tcBorders>
              <w:top w:val="nil"/>
              <w:left w:val="nil"/>
              <w:bottom w:val="single" w:sz="4" w:space="0" w:color="auto"/>
              <w:right w:val="nil"/>
            </w:tcBorders>
            <w:vAlign w:val="center"/>
            <w:hideMark/>
          </w:tcPr>
          <w:p w14:paraId="30781829"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0A43AC79"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(285.66)</w:t>
            </w:r>
          </w:p>
        </w:tc>
        <w:tc>
          <w:tcPr>
            <w:tcW w:w="270" w:type="dxa"/>
            <w:tcBorders>
              <w:top w:val="nil"/>
              <w:left w:val="nil"/>
              <w:right w:val="nil"/>
            </w:tcBorders>
            <w:shd w:val="clear" w:color="auto" w:fill="auto"/>
            <w:noWrap/>
            <w:vAlign w:val="bottom"/>
            <w:hideMark/>
          </w:tcPr>
          <w:p w14:paraId="613C4DAF"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vMerge/>
            <w:tcBorders>
              <w:top w:val="nil"/>
              <w:left w:val="nil"/>
              <w:bottom w:val="single" w:sz="4" w:space="0" w:color="auto"/>
              <w:right w:val="nil"/>
            </w:tcBorders>
            <w:vAlign w:val="center"/>
            <w:hideMark/>
          </w:tcPr>
          <w:p w14:paraId="617D2776" w14:textId="77777777" w:rsidR="00475314" w:rsidRPr="00F46380" w:rsidRDefault="00475314" w:rsidP="004D6B28">
            <w:pPr>
              <w:spacing w:after="0" w:line="240" w:lineRule="auto"/>
              <w:rPr>
                <w:rFonts w:ascii="Garamond" w:hAnsi="Garamond" w:cs="Calibri"/>
                <w:color w:val="000000"/>
                <w:sz w:val="18"/>
                <w:szCs w:val="18"/>
              </w:rPr>
            </w:pPr>
          </w:p>
        </w:tc>
        <w:tc>
          <w:tcPr>
            <w:tcW w:w="2430" w:type="dxa"/>
            <w:vMerge/>
            <w:tcBorders>
              <w:top w:val="nil"/>
              <w:left w:val="nil"/>
              <w:bottom w:val="single" w:sz="4" w:space="0" w:color="auto"/>
              <w:right w:val="nil"/>
            </w:tcBorders>
            <w:vAlign w:val="center"/>
            <w:hideMark/>
          </w:tcPr>
          <w:p w14:paraId="195FC17F"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098EE0A2"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(285.2)</w:t>
            </w:r>
          </w:p>
        </w:tc>
      </w:tr>
      <w:tr w:rsidR="00475314" w:rsidRPr="00F46380" w14:paraId="5FD8C834" w14:textId="77777777" w:rsidTr="004D6B28">
        <w:trPr>
          <w:trHeight w:val="217"/>
        </w:trPr>
        <w:tc>
          <w:tcPr>
            <w:tcW w:w="1170" w:type="dxa"/>
            <w:tcBorders>
              <w:top w:val="single" w:sz="4" w:space="0" w:color="auto"/>
              <w:left w:val="nil"/>
            </w:tcBorders>
            <w:shd w:val="clear" w:color="auto" w:fill="auto"/>
            <w:noWrap/>
            <w:vAlign w:val="bottom"/>
          </w:tcPr>
          <w:p w14:paraId="1279CB73"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val="restart"/>
            <w:tcBorders>
              <w:top w:val="single" w:sz="4" w:space="0" w:color="auto"/>
            </w:tcBorders>
            <w:shd w:val="clear" w:color="auto" w:fill="auto"/>
          </w:tcPr>
          <w:p w14:paraId="657EA45C"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Percent Hispanic</w:t>
            </w:r>
          </w:p>
        </w:tc>
        <w:tc>
          <w:tcPr>
            <w:tcW w:w="1170" w:type="dxa"/>
            <w:tcBorders>
              <w:top w:val="single" w:sz="4" w:space="0" w:color="auto"/>
            </w:tcBorders>
            <w:shd w:val="clear" w:color="auto" w:fill="auto"/>
            <w:noWrap/>
            <w:vAlign w:val="bottom"/>
          </w:tcPr>
          <w:p w14:paraId="4674565B"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-10.83*</w:t>
            </w:r>
          </w:p>
        </w:tc>
        <w:tc>
          <w:tcPr>
            <w:tcW w:w="270" w:type="dxa"/>
            <w:shd w:val="clear" w:color="auto" w:fill="auto"/>
            <w:noWrap/>
            <w:vAlign w:val="bottom"/>
          </w:tcPr>
          <w:p w14:paraId="7821C157"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single" w:sz="4" w:space="0" w:color="auto"/>
            </w:tcBorders>
            <w:shd w:val="clear" w:color="auto" w:fill="auto"/>
            <w:noWrap/>
            <w:vAlign w:val="bottom"/>
          </w:tcPr>
          <w:p w14:paraId="4203101B" w14:textId="77777777" w:rsidR="00475314" w:rsidRPr="00F46380" w:rsidRDefault="00475314" w:rsidP="004D6B28">
            <w:pPr>
              <w:spacing w:after="0" w:line="240" w:lineRule="auto"/>
              <w:rPr>
                <w:rFonts w:ascii="Garamond" w:hAnsi="Garamond"/>
                <w:sz w:val="18"/>
                <w:szCs w:val="18"/>
              </w:rPr>
            </w:pPr>
          </w:p>
        </w:tc>
        <w:tc>
          <w:tcPr>
            <w:tcW w:w="2430" w:type="dxa"/>
            <w:vMerge w:val="restart"/>
            <w:tcBorders>
              <w:top w:val="single" w:sz="4" w:space="0" w:color="auto"/>
            </w:tcBorders>
            <w:shd w:val="clear" w:color="auto" w:fill="auto"/>
          </w:tcPr>
          <w:p w14:paraId="0A8DAC0F"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Percent Hispanic</w:t>
            </w:r>
          </w:p>
        </w:tc>
        <w:tc>
          <w:tcPr>
            <w:tcW w:w="1080" w:type="dxa"/>
            <w:tcBorders>
              <w:top w:val="single" w:sz="4" w:space="0" w:color="auto"/>
              <w:right w:val="nil"/>
            </w:tcBorders>
            <w:shd w:val="clear" w:color="auto" w:fill="auto"/>
            <w:noWrap/>
            <w:vAlign w:val="bottom"/>
          </w:tcPr>
          <w:p w14:paraId="780E8387"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-12.41**</w:t>
            </w:r>
          </w:p>
        </w:tc>
      </w:tr>
      <w:tr w:rsidR="00475314" w:rsidRPr="00F46380" w14:paraId="5868F3F3" w14:textId="77777777" w:rsidTr="004D6B28">
        <w:trPr>
          <w:trHeight w:val="217"/>
        </w:trPr>
        <w:tc>
          <w:tcPr>
            <w:tcW w:w="1170" w:type="dxa"/>
            <w:tcBorders>
              <w:left w:val="nil"/>
              <w:bottom w:val="nil"/>
            </w:tcBorders>
            <w:shd w:val="clear" w:color="auto" w:fill="auto"/>
            <w:noWrap/>
            <w:vAlign w:val="bottom"/>
          </w:tcPr>
          <w:p w14:paraId="1A855DF7"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tcBorders>
              <w:bottom w:val="nil"/>
            </w:tcBorders>
            <w:shd w:val="clear" w:color="auto" w:fill="auto"/>
          </w:tcPr>
          <w:p w14:paraId="097295DD"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bottom w:val="nil"/>
            </w:tcBorders>
            <w:shd w:val="clear" w:color="auto" w:fill="auto"/>
            <w:noWrap/>
            <w:vAlign w:val="bottom"/>
          </w:tcPr>
          <w:p w14:paraId="0BEBFD8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(4.34)</w:t>
            </w:r>
          </w:p>
        </w:tc>
        <w:tc>
          <w:tcPr>
            <w:tcW w:w="270" w:type="dxa"/>
            <w:tcBorders>
              <w:bottom w:val="nil"/>
            </w:tcBorders>
            <w:shd w:val="clear" w:color="auto" w:fill="auto"/>
            <w:noWrap/>
            <w:vAlign w:val="bottom"/>
          </w:tcPr>
          <w:p w14:paraId="776AE1E3"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bottom w:val="nil"/>
            </w:tcBorders>
            <w:shd w:val="clear" w:color="auto" w:fill="auto"/>
            <w:noWrap/>
            <w:vAlign w:val="bottom"/>
          </w:tcPr>
          <w:p w14:paraId="5A68AF3C" w14:textId="77777777" w:rsidR="00475314" w:rsidRPr="00F46380" w:rsidRDefault="00475314" w:rsidP="004D6B28">
            <w:pPr>
              <w:spacing w:after="0" w:line="240" w:lineRule="auto"/>
              <w:rPr>
                <w:rFonts w:ascii="Garamond" w:hAnsi="Garamond"/>
                <w:sz w:val="18"/>
                <w:szCs w:val="18"/>
              </w:rPr>
            </w:pPr>
          </w:p>
        </w:tc>
        <w:tc>
          <w:tcPr>
            <w:tcW w:w="2430" w:type="dxa"/>
            <w:vMerge/>
            <w:tcBorders>
              <w:bottom w:val="nil"/>
            </w:tcBorders>
            <w:shd w:val="clear" w:color="auto" w:fill="auto"/>
          </w:tcPr>
          <w:p w14:paraId="7D176EAE"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bottom w:val="nil"/>
              <w:right w:val="nil"/>
            </w:tcBorders>
            <w:shd w:val="clear" w:color="auto" w:fill="auto"/>
            <w:noWrap/>
            <w:vAlign w:val="bottom"/>
          </w:tcPr>
          <w:p w14:paraId="06FDF9E8"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(4.31)</w:t>
            </w:r>
          </w:p>
        </w:tc>
      </w:tr>
      <w:tr w:rsidR="00475314" w:rsidRPr="00F46380" w14:paraId="783DF4B1" w14:textId="77777777" w:rsidTr="004D6B28">
        <w:trPr>
          <w:trHeight w:val="217"/>
        </w:trPr>
        <w:tc>
          <w:tcPr>
            <w:tcW w:w="1170" w:type="dxa"/>
            <w:tcBorders>
              <w:top w:val="single" w:sz="4" w:space="0" w:color="auto"/>
              <w:left w:val="nil"/>
            </w:tcBorders>
            <w:shd w:val="clear" w:color="auto" w:fill="auto"/>
            <w:noWrap/>
            <w:vAlign w:val="bottom"/>
          </w:tcPr>
          <w:p w14:paraId="4D6393BC"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val="restart"/>
            <w:tcBorders>
              <w:top w:val="single" w:sz="4" w:space="0" w:color="auto"/>
            </w:tcBorders>
            <w:shd w:val="clear" w:color="auto" w:fill="auto"/>
          </w:tcPr>
          <w:p w14:paraId="002760B4"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Percent non-Hispanic Black</w:t>
            </w:r>
          </w:p>
        </w:tc>
        <w:tc>
          <w:tcPr>
            <w:tcW w:w="1170" w:type="dxa"/>
            <w:tcBorders>
              <w:top w:val="single" w:sz="4" w:space="0" w:color="auto"/>
            </w:tcBorders>
            <w:shd w:val="clear" w:color="auto" w:fill="auto"/>
            <w:noWrap/>
            <w:vAlign w:val="bottom"/>
          </w:tcPr>
          <w:p w14:paraId="01B57EDC"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-22.17***</w:t>
            </w:r>
          </w:p>
        </w:tc>
        <w:tc>
          <w:tcPr>
            <w:tcW w:w="270" w:type="dxa"/>
            <w:shd w:val="clear" w:color="auto" w:fill="auto"/>
            <w:noWrap/>
            <w:vAlign w:val="bottom"/>
          </w:tcPr>
          <w:p w14:paraId="2AD06A82"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single" w:sz="4" w:space="0" w:color="auto"/>
            </w:tcBorders>
            <w:shd w:val="clear" w:color="auto" w:fill="auto"/>
            <w:noWrap/>
            <w:vAlign w:val="bottom"/>
          </w:tcPr>
          <w:p w14:paraId="1892C200" w14:textId="77777777" w:rsidR="00475314" w:rsidRPr="00F46380" w:rsidRDefault="00475314" w:rsidP="004D6B28">
            <w:pPr>
              <w:spacing w:after="0" w:line="240" w:lineRule="auto"/>
              <w:rPr>
                <w:rFonts w:ascii="Garamond" w:hAnsi="Garamond"/>
                <w:sz w:val="18"/>
                <w:szCs w:val="18"/>
              </w:rPr>
            </w:pPr>
          </w:p>
        </w:tc>
        <w:tc>
          <w:tcPr>
            <w:tcW w:w="2430" w:type="dxa"/>
            <w:vMerge w:val="restart"/>
            <w:tcBorders>
              <w:top w:val="single" w:sz="4" w:space="0" w:color="auto"/>
            </w:tcBorders>
            <w:shd w:val="clear" w:color="auto" w:fill="auto"/>
          </w:tcPr>
          <w:p w14:paraId="51294A36"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Percent non-Hispanic Black</w:t>
            </w:r>
          </w:p>
        </w:tc>
        <w:tc>
          <w:tcPr>
            <w:tcW w:w="1080" w:type="dxa"/>
            <w:tcBorders>
              <w:top w:val="single" w:sz="4" w:space="0" w:color="auto"/>
              <w:right w:val="nil"/>
            </w:tcBorders>
            <w:shd w:val="clear" w:color="auto" w:fill="auto"/>
            <w:noWrap/>
            <w:vAlign w:val="bottom"/>
          </w:tcPr>
          <w:p w14:paraId="3810D166"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-23.67***</w:t>
            </w:r>
          </w:p>
        </w:tc>
      </w:tr>
      <w:tr w:rsidR="00475314" w:rsidRPr="00F46380" w14:paraId="63DA25E4" w14:textId="77777777" w:rsidTr="004D6B28">
        <w:trPr>
          <w:trHeight w:val="217"/>
        </w:trPr>
        <w:tc>
          <w:tcPr>
            <w:tcW w:w="1170" w:type="dxa"/>
            <w:tcBorders>
              <w:left w:val="nil"/>
              <w:bottom w:val="nil"/>
            </w:tcBorders>
            <w:shd w:val="clear" w:color="auto" w:fill="auto"/>
            <w:noWrap/>
            <w:vAlign w:val="bottom"/>
          </w:tcPr>
          <w:p w14:paraId="7BE124CE"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tcBorders>
              <w:bottom w:val="nil"/>
            </w:tcBorders>
            <w:shd w:val="clear" w:color="auto" w:fill="auto"/>
          </w:tcPr>
          <w:p w14:paraId="074DF271"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bottom w:val="nil"/>
            </w:tcBorders>
            <w:shd w:val="clear" w:color="auto" w:fill="auto"/>
            <w:noWrap/>
            <w:vAlign w:val="bottom"/>
          </w:tcPr>
          <w:p w14:paraId="545A996A"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(4.85)</w:t>
            </w:r>
          </w:p>
        </w:tc>
        <w:tc>
          <w:tcPr>
            <w:tcW w:w="270" w:type="dxa"/>
            <w:tcBorders>
              <w:bottom w:val="nil"/>
            </w:tcBorders>
            <w:shd w:val="clear" w:color="auto" w:fill="auto"/>
            <w:noWrap/>
            <w:vAlign w:val="bottom"/>
          </w:tcPr>
          <w:p w14:paraId="32BC5279"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bottom w:val="nil"/>
            </w:tcBorders>
            <w:shd w:val="clear" w:color="auto" w:fill="auto"/>
            <w:noWrap/>
            <w:vAlign w:val="bottom"/>
          </w:tcPr>
          <w:p w14:paraId="7DB4B30F" w14:textId="77777777" w:rsidR="00475314" w:rsidRPr="00F46380" w:rsidRDefault="00475314" w:rsidP="004D6B28">
            <w:pPr>
              <w:spacing w:after="0" w:line="240" w:lineRule="auto"/>
              <w:rPr>
                <w:rFonts w:ascii="Garamond" w:hAnsi="Garamond"/>
                <w:sz w:val="18"/>
                <w:szCs w:val="18"/>
              </w:rPr>
            </w:pPr>
          </w:p>
        </w:tc>
        <w:tc>
          <w:tcPr>
            <w:tcW w:w="2430" w:type="dxa"/>
            <w:vMerge/>
            <w:tcBorders>
              <w:bottom w:val="nil"/>
            </w:tcBorders>
            <w:shd w:val="clear" w:color="auto" w:fill="auto"/>
          </w:tcPr>
          <w:p w14:paraId="1846551E"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bottom w:val="nil"/>
              <w:right w:val="nil"/>
            </w:tcBorders>
            <w:shd w:val="clear" w:color="auto" w:fill="auto"/>
            <w:noWrap/>
            <w:vAlign w:val="bottom"/>
          </w:tcPr>
          <w:p w14:paraId="5D3C0D61"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(4.81)</w:t>
            </w:r>
          </w:p>
        </w:tc>
      </w:tr>
      <w:tr w:rsidR="00475314" w:rsidRPr="00F46380" w14:paraId="6EFD84EC" w14:textId="77777777" w:rsidTr="004D6B28">
        <w:trPr>
          <w:trHeight w:val="217"/>
        </w:trPr>
        <w:tc>
          <w:tcPr>
            <w:tcW w:w="1170" w:type="dxa"/>
            <w:tcBorders>
              <w:top w:val="single" w:sz="4" w:space="0" w:color="auto"/>
              <w:left w:val="nil"/>
              <w:bottom w:val="nil"/>
              <w:right w:val="nil"/>
            </w:tcBorders>
            <w:shd w:val="clear" w:color="auto" w:fill="auto"/>
            <w:noWrap/>
            <w:vAlign w:val="bottom"/>
            <w:hideMark/>
          </w:tcPr>
          <w:p w14:paraId="42EC8BFF"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val="restart"/>
            <w:tcBorders>
              <w:top w:val="single" w:sz="4" w:space="0" w:color="auto"/>
              <w:left w:val="nil"/>
              <w:bottom w:val="nil"/>
              <w:right w:val="nil"/>
            </w:tcBorders>
            <w:shd w:val="clear" w:color="auto" w:fill="auto"/>
            <w:hideMark/>
          </w:tcPr>
          <w:p w14:paraId="07C38C4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 xml:space="preserve">Republican Vote Pct. </w:t>
            </w:r>
          </w:p>
        </w:tc>
        <w:tc>
          <w:tcPr>
            <w:tcW w:w="1170" w:type="dxa"/>
            <w:tcBorders>
              <w:top w:val="single" w:sz="4" w:space="0" w:color="auto"/>
              <w:left w:val="nil"/>
              <w:bottom w:val="nil"/>
              <w:right w:val="nil"/>
            </w:tcBorders>
            <w:shd w:val="clear" w:color="auto" w:fill="auto"/>
            <w:noWrap/>
            <w:vAlign w:val="bottom"/>
            <w:hideMark/>
          </w:tcPr>
          <w:p w14:paraId="73E8728D"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-36.41***</w:t>
            </w:r>
          </w:p>
        </w:tc>
        <w:tc>
          <w:tcPr>
            <w:tcW w:w="270" w:type="dxa"/>
            <w:tcBorders>
              <w:left w:val="nil"/>
              <w:bottom w:val="nil"/>
              <w:right w:val="nil"/>
            </w:tcBorders>
            <w:shd w:val="clear" w:color="auto" w:fill="auto"/>
            <w:noWrap/>
            <w:vAlign w:val="bottom"/>
            <w:hideMark/>
          </w:tcPr>
          <w:p w14:paraId="377F7C5E"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single" w:sz="4" w:space="0" w:color="auto"/>
              <w:left w:val="nil"/>
              <w:bottom w:val="nil"/>
              <w:right w:val="nil"/>
            </w:tcBorders>
            <w:shd w:val="clear" w:color="auto" w:fill="auto"/>
            <w:noWrap/>
            <w:vAlign w:val="bottom"/>
            <w:hideMark/>
          </w:tcPr>
          <w:p w14:paraId="30D2E06A" w14:textId="77777777" w:rsidR="00475314" w:rsidRPr="00F46380" w:rsidRDefault="00475314" w:rsidP="004D6B28">
            <w:pPr>
              <w:spacing w:after="0" w:line="240" w:lineRule="auto"/>
              <w:rPr>
                <w:rFonts w:ascii="Garamond" w:hAnsi="Garamond"/>
                <w:sz w:val="18"/>
                <w:szCs w:val="18"/>
              </w:rPr>
            </w:pPr>
          </w:p>
        </w:tc>
        <w:tc>
          <w:tcPr>
            <w:tcW w:w="2430" w:type="dxa"/>
            <w:vMerge w:val="restart"/>
            <w:tcBorders>
              <w:top w:val="single" w:sz="4" w:space="0" w:color="auto"/>
              <w:left w:val="nil"/>
              <w:bottom w:val="nil"/>
              <w:right w:val="nil"/>
            </w:tcBorders>
            <w:shd w:val="clear" w:color="auto" w:fill="auto"/>
            <w:hideMark/>
          </w:tcPr>
          <w:p w14:paraId="24F81A2D"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 xml:space="preserve">Republican Vote Pct. </w:t>
            </w:r>
          </w:p>
        </w:tc>
        <w:tc>
          <w:tcPr>
            <w:tcW w:w="1080" w:type="dxa"/>
            <w:tcBorders>
              <w:top w:val="single" w:sz="4" w:space="0" w:color="auto"/>
              <w:left w:val="nil"/>
              <w:bottom w:val="nil"/>
              <w:right w:val="nil"/>
            </w:tcBorders>
            <w:shd w:val="clear" w:color="auto" w:fill="auto"/>
            <w:noWrap/>
            <w:vAlign w:val="bottom"/>
            <w:hideMark/>
          </w:tcPr>
          <w:p w14:paraId="5D10F7C1"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-34.99***</w:t>
            </w:r>
          </w:p>
        </w:tc>
      </w:tr>
      <w:tr w:rsidR="00475314" w:rsidRPr="00F46380" w14:paraId="1B6B888F" w14:textId="77777777" w:rsidTr="004D6B28">
        <w:trPr>
          <w:trHeight w:val="217"/>
        </w:trPr>
        <w:tc>
          <w:tcPr>
            <w:tcW w:w="1170" w:type="dxa"/>
            <w:tcBorders>
              <w:top w:val="nil"/>
              <w:left w:val="nil"/>
              <w:bottom w:val="single" w:sz="4" w:space="0" w:color="auto"/>
              <w:right w:val="nil"/>
            </w:tcBorders>
            <w:shd w:val="clear" w:color="auto" w:fill="auto"/>
            <w:noWrap/>
            <w:vAlign w:val="bottom"/>
            <w:hideMark/>
          </w:tcPr>
          <w:p w14:paraId="0EE13B76"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tcBorders>
              <w:top w:val="nil"/>
              <w:left w:val="nil"/>
              <w:bottom w:val="single" w:sz="4" w:space="0" w:color="auto"/>
              <w:right w:val="nil"/>
            </w:tcBorders>
            <w:vAlign w:val="center"/>
            <w:hideMark/>
          </w:tcPr>
          <w:p w14:paraId="71B2DCBB"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75CADAFB"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(5.18)</w:t>
            </w:r>
          </w:p>
        </w:tc>
        <w:tc>
          <w:tcPr>
            <w:tcW w:w="270" w:type="dxa"/>
            <w:tcBorders>
              <w:top w:val="nil"/>
              <w:left w:val="nil"/>
              <w:right w:val="nil"/>
            </w:tcBorders>
            <w:shd w:val="clear" w:color="auto" w:fill="auto"/>
            <w:noWrap/>
            <w:vAlign w:val="bottom"/>
            <w:hideMark/>
          </w:tcPr>
          <w:p w14:paraId="023FC281"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631570F4" w14:textId="77777777" w:rsidR="00475314" w:rsidRPr="00F46380" w:rsidRDefault="00475314" w:rsidP="004D6B28">
            <w:pPr>
              <w:spacing w:after="0" w:line="240" w:lineRule="auto"/>
              <w:rPr>
                <w:rFonts w:ascii="Garamond" w:hAnsi="Garamond"/>
                <w:sz w:val="18"/>
                <w:szCs w:val="18"/>
              </w:rPr>
            </w:pPr>
          </w:p>
        </w:tc>
        <w:tc>
          <w:tcPr>
            <w:tcW w:w="2430" w:type="dxa"/>
            <w:vMerge/>
            <w:tcBorders>
              <w:top w:val="nil"/>
              <w:left w:val="nil"/>
              <w:bottom w:val="single" w:sz="4" w:space="0" w:color="auto"/>
              <w:right w:val="nil"/>
            </w:tcBorders>
            <w:vAlign w:val="center"/>
            <w:hideMark/>
          </w:tcPr>
          <w:p w14:paraId="489B3348"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050B3E8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(5.1)</w:t>
            </w:r>
          </w:p>
        </w:tc>
      </w:tr>
      <w:tr w:rsidR="00475314" w:rsidRPr="00F46380" w14:paraId="34663345" w14:textId="77777777" w:rsidTr="004D6B28">
        <w:trPr>
          <w:trHeight w:val="217"/>
        </w:trPr>
        <w:tc>
          <w:tcPr>
            <w:tcW w:w="1170" w:type="dxa"/>
            <w:tcBorders>
              <w:top w:val="single" w:sz="4" w:space="0" w:color="auto"/>
              <w:left w:val="nil"/>
              <w:bottom w:val="nil"/>
              <w:right w:val="nil"/>
            </w:tcBorders>
            <w:shd w:val="clear" w:color="auto" w:fill="auto"/>
            <w:noWrap/>
            <w:vAlign w:val="bottom"/>
            <w:hideMark/>
          </w:tcPr>
          <w:p w14:paraId="0762878E"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val="restart"/>
            <w:tcBorders>
              <w:top w:val="single" w:sz="4" w:space="0" w:color="auto"/>
              <w:left w:val="nil"/>
              <w:bottom w:val="nil"/>
              <w:right w:val="nil"/>
            </w:tcBorders>
            <w:shd w:val="clear" w:color="auto" w:fill="auto"/>
            <w:hideMark/>
          </w:tcPr>
          <w:p w14:paraId="69F70F80"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Pct. with College Degree</w:t>
            </w:r>
          </w:p>
        </w:tc>
        <w:tc>
          <w:tcPr>
            <w:tcW w:w="1170" w:type="dxa"/>
            <w:tcBorders>
              <w:top w:val="single" w:sz="4" w:space="0" w:color="auto"/>
              <w:left w:val="nil"/>
              <w:bottom w:val="nil"/>
              <w:right w:val="nil"/>
            </w:tcBorders>
            <w:shd w:val="clear" w:color="auto" w:fill="auto"/>
            <w:noWrap/>
            <w:vAlign w:val="bottom"/>
            <w:hideMark/>
          </w:tcPr>
          <w:p w14:paraId="461A9530"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63.28***</w:t>
            </w:r>
          </w:p>
        </w:tc>
        <w:tc>
          <w:tcPr>
            <w:tcW w:w="270" w:type="dxa"/>
            <w:tcBorders>
              <w:left w:val="nil"/>
              <w:bottom w:val="nil"/>
              <w:right w:val="nil"/>
            </w:tcBorders>
            <w:shd w:val="clear" w:color="auto" w:fill="auto"/>
            <w:noWrap/>
            <w:vAlign w:val="bottom"/>
            <w:hideMark/>
          </w:tcPr>
          <w:p w14:paraId="04DA3DAA"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single" w:sz="4" w:space="0" w:color="auto"/>
              <w:left w:val="nil"/>
              <w:bottom w:val="nil"/>
              <w:right w:val="nil"/>
            </w:tcBorders>
            <w:shd w:val="clear" w:color="auto" w:fill="auto"/>
            <w:noWrap/>
            <w:vAlign w:val="bottom"/>
            <w:hideMark/>
          </w:tcPr>
          <w:p w14:paraId="437C5376" w14:textId="77777777" w:rsidR="00475314" w:rsidRPr="00F46380" w:rsidRDefault="00475314" w:rsidP="004D6B28">
            <w:pPr>
              <w:spacing w:after="0" w:line="240" w:lineRule="auto"/>
              <w:rPr>
                <w:rFonts w:ascii="Garamond" w:hAnsi="Garamond"/>
                <w:sz w:val="18"/>
                <w:szCs w:val="18"/>
              </w:rPr>
            </w:pPr>
          </w:p>
        </w:tc>
        <w:tc>
          <w:tcPr>
            <w:tcW w:w="2430" w:type="dxa"/>
            <w:vMerge w:val="restart"/>
            <w:tcBorders>
              <w:top w:val="single" w:sz="4" w:space="0" w:color="auto"/>
              <w:left w:val="nil"/>
              <w:bottom w:val="nil"/>
              <w:right w:val="nil"/>
            </w:tcBorders>
            <w:shd w:val="clear" w:color="auto" w:fill="auto"/>
            <w:hideMark/>
          </w:tcPr>
          <w:p w14:paraId="139AB24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Pct. with College Degree</w:t>
            </w:r>
          </w:p>
        </w:tc>
        <w:tc>
          <w:tcPr>
            <w:tcW w:w="1080" w:type="dxa"/>
            <w:tcBorders>
              <w:top w:val="single" w:sz="4" w:space="0" w:color="auto"/>
              <w:left w:val="nil"/>
              <w:bottom w:val="nil"/>
              <w:right w:val="nil"/>
            </w:tcBorders>
            <w:shd w:val="clear" w:color="auto" w:fill="auto"/>
            <w:noWrap/>
            <w:vAlign w:val="bottom"/>
            <w:hideMark/>
          </w:tcPr>
          <w:p w14:paraId="30B54008"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62.53***</w:t>
            </w:r>
          </w:p>
        </w:tc>
      </w:tr>
      <w:tr w:rsidR="00475314" w:rsidRPr="00F46380" w14:paraId="272808C8" w14:textId="77777777" w:rsidTr="004D6B28">
        <w:trPr>
          <w:trHeight w:val="217"/>
        </w:trPr>
        <w:tc>
          <w:tcPr>
            <w:tcW w:w="1170" w:type="dxa"/>
            <w:tcBorders>
              <w:top w:val="nil"/>
              <w:left w:val="nil"/>
              <w:bottom w:val="single" w:sz="4" w:space="0" w:color="auto"/>
              <w:right w:val="nil"/>
            </w:tcBorders>
            <w:shd w:val="clear" w:color="auto" w:fill="auto"/>
            <w:noWrap/>
            <w:vAlign w:val="bottom"/>
            <w:hideMark/>
          </w:tcPr>
          <w:p w14:paraId="4FC9B907"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tcBorders>
              <w:top w:val="nil"/>
              <w:left w:val="nil"/>
              <w:bottom w:val="single" w:sz="4" w:space="0" w:color="auto"/>
              <w:right w:val="nil"/>
            </w:tcBorders>
            <w:vAlign w:val="center"/>
            <w:hideMark/>
          </w:tcPr>
          <w:p w14:paraId="08CC2F04"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1C346E64"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(405.65)</w:t>
            </w:r>
          </w:p>
        </w:tc>
        <w:tc>
          <w:tcPr>
            <w:tcW w:w="270" w:type="dxa"/>
            <w:tcBorders>
              <w:top w:val="nil"/>
              <w:left w:val="nil"/>
              <w:right w:val="nil"/>
            </w:tcBorders>
            <w:shd w:val="clear" w:color="auto" w:fill="auto"/>
            <w:noWrap/>
            <w:vAlign w:val="bottom"/>
            <w:hideMark/>
          </w:tcPr>
          <w:p w14:paraId="227BC62D"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single" w:sz="4" w:space="0" w:color="auto"/>
              <w:right w:val="nil"/>
            </w:tcBorders>
            <w:shd w:val="clear" w:color="auto" w:fill="auto"/>
            <w:noWrap/>
            <w:vAlign w:val="bottom"/>
            <w:hideMark/>
          </w:tcPr>
          <w:p w14:paraId="016E69A5" w14:textId="77777777" w:rsidR="00475314" w:rsidRPr="00F46380" w:rsidRDefault="00475314" w:rsidP="004D6B28">
            <w:pPr>
              <w:spacing w:after="0" w:line="240" w:lineRule="auto"/>
              <w:rPr>
                <w:rFonts w:ascii="Garamond" w:hAnsi="Garamond"/>
                <w:sz w:val="18"/>
                <w:szCs w:val="18"/>
              </w:rPr>
            </w:pPr>
          </w:p>
        </w:tc>
        <w:tc>
          <w:tcPr>
            <w:tcW w:w="2430" w:type="dxa"/>
            <w:vMerge/>
            <w:tcBorders>
              <w:top w:val="nil"/>
              <w:left w:val="nil"/>
              <w:bottom w:val="single" w:sz="4" w:space="0" w:color="auto"/>
              <w:right w:val="nil"/>
            </w:tcBorders>
            <w:vAlign w:val="center"/>
            <w:hideMark/>
          </w:tcPr>
          <w:p w14:paraId="03D78263"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single" w:sz="4" w:space="0" w:color="auto"/>
              <w:right w:val="nil"/>
            </w:tcBorders>
            <w:shd w:val="clear" w:color="auto" w:fill="auto"/>
            <w:noWrap/>
            <w:vAlign w:val="bottom"/>
            <w:hideMark/>
          </w:tcPr>
          <w:p w14:paraId="7DB1C037"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(564.34)</w:t>
            </w:r>
          </w:p>
        </w:tc>
      </w:tr>
      <w:tr w:rsidR="00475314" w:rsidRPr="00F46380" w14:paraId="6A9E7ADD" w14:textId="77777777" w:rsidTr="004D6B28">
        <w:trPr>
          <w:trHeight w:val="217"/>
        </w:trPr>
        <w:tc>
          <w:tcPr>
            <w:tcW w:w="1170" w:type="dxa"/>
            <w:tcBorders>
              <w:top w:val="single" w:sz="4" w:space="0" w:color="auto"/>
              <w:left w:val="nil"/>
              <w:bottom w:val="nil"/>
              <w:right w:val="nil"/>
            </w:tcBorders>
            <w:shd w:val="clear" w:color="auto" w:fill="auto"/>
            <w:noWrap/>
            <w:vAlign w:val="bottom"/>
            <w:hideMark/>
          </w:tcPr>
          <w:p w14:paraId="45E5B28E"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val="restart"/>
            <w:tcBorders>
              <w:top w:val="single" w:sz="4" w:space="0" w:color="auto"/>
              <w:left w:val="nil"/>
              <w:bottom w:val="nil"/>
              <w:right w:val="nil"/>
            </w:tcBorders>
            <w:shd w:val="clear" w:color="auto" w:fill="auto"/>
            <w:hideMark/>
          </w:tcPr>
          <w:p w14:paraId="17FFB985"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Constant</w:t>
            </w:r>
          </w:p>
        </w:tc>
        <w:tc>
          <w:tcPr>
            <w:tcW w:w="1170" w:type="dxa"/>
            <w:tcBorders>
              <w:top w:val="single" w:sz="4" w:space="0" w:color="auto"/>
              <w:left w:val="nil"/>
              <w:bottom w:val="nil"/>
              <w:right w:val="nil"/>
            </w:tcBorders>
            <w:shd w:val="clear" w:color="auto" w:fill="auto"/>
            <w:noWrap/>
            <w:vAlign w:val="bottom"/>
            <w:hideMark/>
          </w:tcPr>
          <w:p w14:paraId="487CE52E"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3963.39***</w:t>
            </w:r>
          </w:p>
        </w:tc>
        <w:tc>
          <w:tcPr>
            <w:tcW w:w="270" w:type="dxa"/>
            <w:tcBorders>
              <w:left w:val="nil"/>
              <w:bottom w:val="nil"/>
              <w:right w:val="nil"/>
            </w:tcBorders>
            <w:shd w:val="clear" w:color="auto" w:fill="auto"/>
            <w:noWrap/>
            <w:vAlign w:val="bottom"/>
            <w:hideMark/>
          </w:tcPr>
          <w:p w14:paraId="7A70E296"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single" w:sz="4" w:space="0" w:color="auto"/>
              <w:left w:val="nil"/>
              <w:bottom w:val="nil"/>
              <w:right w:val="nil"/>
            </w:tcBorders>
            <w:shd w:val="clear" w:color="auto" w:fill="auto"/>
            <w:noWrap/>
            <w:vAlign w:val="bottom"/>
            <w:hideMark/>
          </w:tcPr>
          <w:p w14:paraId="57B17C44" w14:textId="77777777" w:rsidR="00475314" w:rsidRPr="00F46380" w:rsidRDefault="00475314" w:rsidP="004D6B28">
            <w:pPr>
              <w:spacing w:after="0" w:line="240" w:lineRule="auto"/>
              <w:rPr>
                <w:rFonts w:ascii="Garamond" w:hAnsi="Garamond"/>
                <w:sz w:val="18"/>
                <w:szCs w:val="18"/>
              </w:rPr>
            </w:pPr>
          </w:p>
        </w:tc>
        <w:tc>
          <w:tcPr>
            <w:tcW w:w="2430" w:type="dxa"/>
            <w:vMerge w:val="restart"/>
            <w:tcBorders>
              <w:top w:val="single" w:sz="4" w:space="0" w:color="auto"/>
              <w:left w:val="nil"/>
              <w:bottom w:val="nil"/>
              <w:right w:val="nil"/>
            </w:tcBorders>
            <w:shd w:val="clear" w:color="auto" w:fill="auto"/>
            <w:hideMark/>
          </w:tcPr>
          <w:p w14:paraId="4EF92C92" w14:textId="77777777" w:rsidR="00475314" w:rsidRPr="00F46380" w:rsidRDefault="00475314" w:rsidP="004D6B28">
            <w:pPr>
              <w:spacing w:after="0" w:line="240" w:lineRule="auto"/>
              <w:rPr>
                <w:rFonts w:ascii="Garamond" w:hAnsi="Garamond" w:cs="Calibri"/>
                <w:color w:val="000000"/>
                <w:sz w:val="18"/>
                <w:szCs w:val="18"/>
              </w:rPr>
            </w:pPr>
            <w:r w:rsidRPr="00F46380">
              <w:rPr>
                <w:rFonts w:ascii="Garamond" w:hAnsi="Garamond" w:cs="Calibri"/>
                <w:color w:val="000000"/>
                <w:sz w:val="18"/>
                <w:szCs w:val="18"/>
              </w:rPr>
              <w:t>Constant</w:t>
            </w:r>
          </w:p>
        </w:tc>
        <w:tc>
          <w:tcPr>
            <w:tcW w:w="1080" w:type="dxa"/>
            <w:tcBorders>
              <w:top w:val="single" w:sz="4" w:space="0" w:color="auto"/>
              <w:left w:val="nil"/>
              <w:bottom w:val="nil"/>
              <w:right w:val="nil"/>
            </w:tcBorders>
            <w:shd w:val="clear" w:color="auto" w:fill="auto"/>
            <w:noWrap/>
            <w:vAlign w:val="bottom"/>
            <w:hideMark/>
          </w:tcPr>
          <w:p w14:paraId="482FBE25"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4508.5***</w:t>
            </w:r>
          </w:p>
        </w:tc>
      </w:tr>
      <w:tr w:rsidR="00475314" w:rsidRPr="00F46380" w14:paraId="75B69286" w14:textId="77777777" w:rsidTr="004D6B28">
        <w:trPr>
          <w:trHeight w:val="217"/>
        </w:trPr>
        <w:tc>
          <w:tcPr>
            <w:tcW w:w="1170" w:type="dxa"/>
            <w:tcBorders>
              <w:top w:val="nil"/>
              <w:left w:val="nil"/>
              <w:bottom w:val="nil"/>
              <w:right w:val="nil"/>
            </w:tcBorders>
            <w:shd w:val="clear" w:color="auto" w:fill="auto"/>
            <w:noWrap/>
            <w:vAlign w:val="bottom"/>
            <w:hideMark/>
          </w:tcPr>
          <w:p w14:paraId="5CDC5FED" w14:textId="77777777" w:rsidR="00475314" w:rsidRPr="00F46380" w:rsidRDefault="00475314" w:rsidP="004D6B28">
            <w:pPr>
              <w:spacing w:after="0" w:line="240" w:lineRule="auto"/>
              <w:jc w:val="center"/>
              <w:rPr>
                <w:rFonts w:ascii="Garamond" w:hAnsi="Garamond" w:cs="Calibri"/>
                <w:color w:val="000000"/>
                <w:sz w:val="18"/>
                <w:szCs w:val="18"/>
              </w:rPr>
            </w:pPr>
          </w:p>
        </w:tc>
        <w:tc>
          <w:tcPr>
            <w:tcW w:w="2250" w:type="dxa"/>
            <w:vMerge/>
            <w:tcBorders>
              <w:top w:val="nil"/>
              <w:left w:val="nil"/>
              <w:bottom w:val="nil"/>
              <w:right w:val="nil"/>
            </w:tcBorders>
            <w:vAlign w:val="center"/>
            <w:hideMark/>
          </w:tcPr>
          <w:p w14:paraId="0D58F9AB" w14:textId="77777777" w:rsidR="00475314" w:rsidRPr="00F46380" w:rsidRDefault="00475314" w:rsidP="004D6B28">
            <w:pPr>
              <w:spacing w:after="0" w:line="240" w:lineRule="auto"/>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296EBE2F"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(405.65)</w:t>
            </w:r>
          </w:p>
        </w:tc>
        <w:tc>
          <w:tcPr>
            <w:tcW w:w="270" w:type="dxa"/>
            <w:tcBorders>
              <w:top w:val="nil"/>
              <w:left w:val="nil"/>
              <w:bottom w:val="nil"/>
              <w:right w:val="nil"/>
            </w:tcBorders>
            <w:shd w:val="clear" w:color="auto" w:fill="auto"/>
            <w:noWrap/>
            <w:vAlign w:val="bottom"/>
            <w:hideMark/>
          </w:tcPr>
          <w:p w14:paraId="1882D93C" w14:textId="77777777" w:rsidR="00475314" w:rsidRPr="00F46380" w:rsidRDefault="00475314" w:rsidP="004D6B28">
            <w:pPr>
              <w:spacing w:after="0" w:line="240" w:lineRule="auto"/>
              <w:jc w:val="center"/>
              <w:rPr>
                <w:rFonts w:ascii="Garamond" w:hAnsi="Garamond" w:cs="Calibri"/>
                <w:color w:val="000000"/>
                <w:sz w:val="18"/>
                <w:szCs w:val="18"/>
              </w:rPr>
            </w:pPr>
          </w:p>
        </w:tc>
        <w:tc>
          <w:tcPr>
            <w:tcW w:w="1170" w:type="dxa"/>
            <w:tcBorders>
              <w:top w:val="nil"/>
              <w:left w:val="nil"/>
              <w:bottom w:val="nil"/>
              <w:right w:val="nil"/>
            </w:tcBorders>
            <w:shd w:val="clear" w:color="auto" w:fill="auto"/>
            <w:noWrap/>
            <w:vAlign w:val="bottom"/>
            <w:hideMark/>
          </w:tcPr>
          <w:p w14:paraId="6ED48333" w14:textId="77777777" w:rsidR="00475314" w:rsidRPr="00F46380" w:rsidRDefault="00475314" w:rsidP="004D6B28">
            <w:pPr>
              <w:spacing w:after="0" w:line="240" w:lineRule="auto"/>
              <w:rPr>
                <w:rFonts w:ascii="Garamond" w:hAnsi="Garamond"/>
                <w:sz w:val="18"/>
                <w:szCs w:val="18"/>
              </w:rPr>
            </w:pPr>
          </w:p>
        </w:tc>
        <w:tc>
          <w:tcPr>
            <w:tcW w:w="2430" w:type="dxa"/>
            <w:vMerge/>
            <w:tcBorders>
              <w:top w:val="nil"/>
              <w:left w:val="nil"/>
              <w:bottom w:val="nil"/>
              <w:right w:val="nil"/>
            </w:tcBorders>
            <w:vAlign w:val="center"/>
            <w:hideMark/>
          </w:tcPr>
          <w:p w14:paraId="69BA2267" w14:textId="77777777" w:rsidR="00475314" w:rsidRPr="00F46380" w:rsidRDefault="00475314" w:rsidP="004D6B28">
            <w:pPr>
              <w:spacing w:after="0" w:line="240" w:lineRule="auto"/>
              <w:rPr>
                <w:rFonts w:ascii="Garamond" w:hAnsi="Garamond" w:cs="Calibri"/>
                <w:color w:val="000000"/>
                <w:sz w:val="18"/>
                <w:szCs w:val="18"/>
              </w:rPr>
            </w:pPr>
          </w:p>
        </w:tc>
        <w:tc>
          <w:tcPr>
            <w:tcW w:w="1080" w:type="dxa"/>
            <w:tcBorders>
              <w:top w:val="nil"/>
              <w:left w:val="nil"/>
              <w:bottom w:val="nil"/>
              <w:right w:val="nil"/>
            </w:tcBorders>
            <w:shd w:val="clear" w:color="auto" w:fill="auto"/>
            <w:noWrap/>
            <w:vAlign w:val="bottom"/>
            <w:hideMark/>
          </w:tcPr>
          <w:p w14:paraId="24C6B265" w14:textId="77777777" w:rsidR="00475314" w:rsidRPr="00F46380" w:rsidRDefault="00475314" w:rsidP="004D6B28">
            <w:pPr>
              <w:spacing w:after="0" w:line="240" w:lineRule="auto"/>
              <w:jc w:val="center"/>
              <w:rPr>
                <w:rFonts w:ascii="Garamond" w:hAnsi="Garamond" w:cs="Calibri"/>
                <w:color w:val="000000"/>
                <w:sz w:val="18"/>
                <w:szCs w:val="18"/>
              </w:rPr>
            </w:pPr>
            <w:r w:rsidRPr="00205C9E">
              <w:rPr>
                <w:rFonts w:ascii="Garamond" w:hAnsi="Garamond" w:cs="Calibri"/>
                <w:color w:val="000000"/>
                <w:sz w:val="18"/>
                <w:szCs w:val="18"/>
              </w:rPr>
              <w:t>(564.34)</w:t>
            </w:r>
          </w:p>
        </w:tc>
      </w:tr>
    </w:tbl>
    <w:p w14:paraId="7820039B" w14:textId="77777777" w:rsidR="00475314" w:rsidRPr="001672AC" w:rsidRDefault="00475314" w:rsidP="00475314">
      <w:pPr>
        <w:spacing w:after="0" w:line="240" w:lineRule="auto"/>
        <w:rPr>
          <w:rFonts w:ascii="Garamond" w:hAnsi="Garamond"/>
          <w:b/>
          <w:sz w:val="18"/>
          <w:szCs w:val="18"/>
        </w:rPr>
      </w:pPr>
      <w:r w:rsidRPr="001672AC">
        <w:rPr>
          <w:rFonts w:ascii="Garamond" w:hAnsi="Garamond"/>
          <w:b/>
          <w:sz w:val="18"/>
          <w:szCs w:val="18"/>
        </w:rPr>
        <w:t>Sources:</w:t>
      </w:r>
      <w:r>
        <w:rPr>
          <w:rFonts w:ascii="Garamond" w:hAnsi="Garamond"/>
          <w:b/>
          <w:sz w:val="18"/>
          <w:szCs w:val="18"/>
        </w:rPr>
        <w:t xml:space="preserve"> </w:t>
      </w:r>
      <w:r w:rsidRPr="002B04E3">
        <w:rPr>
          <w:rFonts w:ascii="Garamond" w:hAnsi="Garamond"/>
          <w:bCs/>
          <w:sz w:val="18"/>
          <w:szCs w:val="18"/>
        </w:rPr>
        <w:t>U.S. Census Bureau, American Community Survey 5-year estimates 2005-09 – 2015-19; MIT Election Data and Science Lab 2018; National Center for Charitable Statistics 2007-2017.</w:t>
      </w:r>
    </w:p>
    <w:p w14:paraId="7F3744EB" w14:textId="77777777" w:rsidR="00475314" w:rsidRDefault="00475314" w:rsidP="00475314">
      <w:pPr>
        <w:spacing w:after="0" w:line="240" w:lineRule="auto"/>
        <w:rPr>
          <w:rFonts w:ascii="Garamond" w:hAnsi="Garamond"/>
          <w:b/>
          <w:sz w:val="18"/>
          <w:szCs w:val="18"/>
        </w:rPr>
      </w:pPr>
      <w:r w:rsidRPr="001672AC">
        <w:rPr>
          <w:rFonts w:ascii="Garamond" w:hAnsi="Garamond"/>
          <w:b/>
          <w:sz w:val="18"/>
          <w:szCs w:val="18"/>
        </w:rPr>
        <w:t>Note</w:t>
      </w:r>
      <w:r>
        <w:rPr>
          <w:rFonts w:ascii="Garamond" w:hAnsi="Garamond"/>
          <w:b/>
          <w:sz w:val="18"/>
          <w:szCs w:val="18"/>
        </w:rPr>
        <w:t>s</w:t>
      </w:r>
      <w:r w:rsidRPr="001672AC">
        <w:rPr>
          <w:rFonts w:ascii="Garamond" w:hAnsi="Garamond"/>
          <w:b/>
          <w:sz w:val="18"/>
          <w:szCs w:val="18"/>
        </w:rPr>
        <w:t xml:space="preserve">: </w:t>
      </w:r>
      <w:r>
        <w:rPr>
          <w:rFonts w:ascii="Garamond" w:hAnsi="Garamond"/>
          <w:bCs/>
          <w:sz w:val="18"/>
          <w:szCs w:val="18"/>
        </w:rPr>
        <w:t>* indicates p &lt;  0.05; ** indicates p &lt; 0.01; *** indicates p &lt; 0.001.</w:t>
      </w:r>
      <w:r w:rsidRPr="001672AC">
        <w:rPr>
          <w:rFonts w:ascii="Garamond" w:hAnsi="Garamond"/>
          <w:bCs/>
          <w:sz w:val="18"/>
          <w:szCs w:val="18"/>
        </w:rPr>
        <w:t xml:space="preserve">This table documents full results from the model visualized in Figure </w:t>
      </w:r>
      <w:r>
        <w:rPr>
          <w:rFonts w:ascii="Garamond" w:hAnsi="Garamond"/>
          <w:bCs/>
          <w:sz w:val="18"/>
          <w:szCs w:val="18"/>
        </w:rPr>
        <w:t xml:space="preserve">7 </w:t>
      </w:r>
      <w:r w:rsidRPr="001672AC">
        <w:rPr>
          <w:rFonts w:ascii="Garamond" w:hAnsi="Garamond"/>
          <w:bCs/>
          <w:sz w:val="18"/>
          <w:szCs w:val="18"/>
        </w:rPr>
        <w:t xml:space="preserve">in the main paper. </w:t>
      </w:r>
      <w:r>
        <w:rPr>
          <w:rFonts w:ascii="Garamond" w:hAnsi="Garamond"/>
          <w:bCs/>
          <w:sz w:val="18"/>
          <w:szCs w:val="18"/>
        </w:rPr>
        <w:t>Fifty-seven county-year observations</w:t>
      </w:r>
      <w:r w:rsidRPr="001672AC">
        <w:rPr>
          <w:rFonts w:ascii="Garamond" w:hAnsi="Garamond"/>
          <w:bCs/>
          <w:sz w:val="18"/>
          <w:szCs w:val="18"/>
        </w:rPr>
        <w:t xml:space="preserve"> with</w:t>
      </w:r>
      <w:r>
        <w:rPr>
          <w:rFonts w:ascii="Garamond" w:hAnsi="Garamond"/>
          <w:bCs/>
          <w:sz w:val="18"/>
          <w:szCs w:val="18"/>
        </w:rPr>
        <w:t xml:space="preserve"> </w:t>
      </w:r>
      <w:r w:rsidRPr="001672AC">
        <w:rPr>
          <w:rFonts w:ascii="Garamond" w:hAnsi="Garamond"/>
          <w:bCs/>
          <w:sz w:val="18"/>
          <w:szCs w:val="18"/>
        </w:rPr>
        <w:t>nonprofit expenditures higher than $20,000 per poor resident were excluded as outliers.</w:t>
      </w:r>
      <w:r>
        <w:rPr>
          <w:rFonts w:ascii="Garamond" w:hAnsi="Garamond"/>
          <w:b/>
          <w:sz w:val="18"/>
          <w:szCs w:val="18"/>
        </w:rPr>
        <w:t xml:space="preserve"> </w:t>
      </w:r>
      <w:r>
        <w:rPr>
          <w:rFonts w:ascii="Garamond" w:hAnsi="Garamond"/>
          <w:bCs/>
          <w:sz w:val="18"/>
          <w:szCs w:val="18"/>
        </w:rPr>
        <w:t>Standard errors are clustered by county.</w:t>
      </w:r>
    </w:p>
    <w:p w14:paraId="065BF611" w14:textId="77777777" w:rsidR="00475314" w:rsidRDefault="00475314" w:rsidP="00475314">
      <w:pPr>
        <w:rPr>
          <w:rFonts w:ascii="Garamond" w:hAnsi="Garamond"/>
          <w:b/>
          <w:sz w:val="18"/>
          <w:szCs w:val="18"/>
        </w:rPr>
      </w:pPr>
      <w:r>
        <w:rPr>
          <w:rFonts w:ascii="Garamond" w:hAnsi="Garamond"/>
          <w:b/>
          <w:sz w:val="18"/>
          <w:szCs w:val="18"/>
        </w:rPr>
        <w:br w:type="page"/>
      </w:r>
    </w:p>
    <w:p w14:paraId="10FBA60C" w14:textId="77777777" w:rsidR="00475314" w:rsidRDefault="00475314" w:rsidP="00475314">
      <w:pPr>
        <w:spacing w:after="0" w:line="240" w:lineRule="auto"/>
        <w:rPr>
          <w:rFonts w:ascii="Garamond" w:hAnsi="Garamond"/>
          <w:b/>
          <w:sz w:val="24"/>
          <w:szCs w:val="24"/>
        </w:rPr>
        <w:sectPr w:rsidR="00475314" w:rsidSect="00475314">
          <w:pgSz w:w="12240" w:h="15840"/>
          <w:pgMar w:top="1440" w:right="1440" w:bottom="1440" w:left="1440" w:header="720" w:footer="720" w:gutter="0"/>
          <w:cols w:space="720"/>
          <w:docGrid w:linePitch="360"/>
        </w:sectPr>
      </w:pPr>
    </w:p>
    <w:p w14:paraId="211DD2DC" w14:textId="77777777" w:rsidR="00475314" w:rsidRDefault="00475314" w:rsidP="00475314">
      <w:pPr>
        <w:spacing w:after="0" w:line="240" w:lineRule="auto"/>
        <w:rPr>
          <w:rFonts w:ascii="Garamond" w:hAnsi="Garamond"/>
          <w:b/>
          <w:sz w:val="24"/>
          <w:szCs w:val="24"/>
        </w:rPr>
      </w:pPr>
      <w:r>
        <w:rPr>
          <w:rFonts w:ascii="Garamond" w:hAnsi="Garamond"/>
          <w:b/>
          <w:sz w:val="24"/>
          <w:szCs w:val="24"/>
        </w:rPr>
        <w:lastRenderedPageBreak/>
        <w:t>Technical Appendix Table 10. Descriptive Statistics of Regression Sample</w:t>
      </w:r>
    </w:p>
    <w:p w14:paraId="102EF3C1" w14:textId="77777777" w:rsidR="00475314" w:rsidRDefault="00475314" w:rsidP="00475314">
      <w:pPr>
        <w:spacing w:after="0" w:line="240" w:lineRule="auto"/>
        <w:rPr>
          <w:rFonts w:ascii="Garamond" w:hAnsi="Garamond"/>
          <w:b/>
          <w:sz w:val="24"/>
          <w:szCs w:val="24"/>
        </w:rPr>
      </w:pPr>
    </w:p>
    <w:tbl>
      <w:tblPr>
        <w:tblW w:w="12060" w:type="dxa"/>
        <w:tblLayout w:type="fixed"/>
        <w:tblLook w:val="04A0" w:firstRow="1" w:lastRow="0" w:firstColumn="1" w:lastColumn="0" w:noHBand="0" w:noVBand="1"/>
      </w:tblPr>
      <w:tblGrid>
        <w:gridCol w:w="2160"/>
        <w:gridCol w:w="2700"/>
        <w:gridCol w:w="1028"/>
        <w:gridCol w:w="1029"/>
        <w:gridCol w:w="1028"/>
        <w:gridCol w:w="1029"/>
        <w:gridCol w:w="1028"/>
        <w:gridCol w:w="1029"/>
        <w:gridCol w:w="1029"/>
      </w:tblGrid>
      <w:tr w:rsidR="00475314" w:rsidRPr="002A02DC" w14:paraId="2AD3E52D" w14:textId="77777777" w:rsidTr="004D6B28">
        <w:trPr>
          <w:trHeight w:val="312"/>
        </w:trPr>
        <w:tc>
          <w:tcPr>
            <w:tcW w:w="4860" w:type="dxa"/>
            <w:gridSpan w:val="2"/>
            <w:tcBorders>
              <w:top w:val="nil"/>
              <w:left w:val="nil"/>
              <w:bottom w:val="single" w:sz="4" w:space="0" w:color="auto"/>
              <w:right w:val="nil"/>
            </w:tcBorders>
            <w:shd w:val="clear" w:color="auto" w:fill="auto"/>
            <w:noWrap/>
            <w:vAlign w:val="bottom"/>
            <w:hideMark/>
          </w:tcPr>
          <w:p w14:paraId="7449DE92"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Variable</w:t>
            </w:r>
          </w:p>
        </w:tc>
        <w:tc>
          <w:tcPr>
            <w:tcW w:w="1028" w:type="dxa"/>
            <w:tcBorders>
              <w:top w:val="nil"/>
              <w:left w:val="nil"/>
              <w:bottom w:val="single" w:sz="4" w:space="0" w:color="auto"/>
              <w:right w:val="nil"/>
            </w:tcBorders>
            <w:shd w:val="clear" w:color="auto" w:fill="auto"/>
            <w:noWrap/>
            <w:vAlign w:val="bottom"/>
            <w:hideMark/>
          </w:tcPr>
          <w:p w14:paraId="50EC6E5D"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Mean</w:t>
            </w:r>
          </w:p>
        </w:tc>
        <w:tc>
          <w:tcPr>
            <w:tcW w:w="1029" w:type="dxa"/>
            <w:tcBorders>
              <w:top w:val="nil"/>
              <w:left w:val="nil"/>
              <w:bottom w:val="single" w:sz="4" w:space="0" w:color="auto"/>
              <w:right w:val="nil"/>
            </w:tcBorders>
            <w:shd w:val="clear" w:color="auto" w:fill="auto"/>
            <w:noWrap/>
            <w:vAlign w:val="bottom"/>
            <w:hideMark/>
          </w:tcPr>
          <w:p w14:paraId="1952D236"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Standard Deviation</w:t>
            </w:r>
          </w:p>
        </w:tc>
        <w:tc>
          <w:tcPr>
            <w:tcW w:w="1028" w:type="dxa"/>
            <w:tcBorders>
              <w:top w:val="nil"/>
              <w:left w:val="nil"/>
              <w:bottom w:val="single" w:sz="4" w:space="0" w:color="auto"/>
              <w:right w:val="nil"/>
            </w:tcBorders>
            <w:shd w:val="clear" w:color="auto" w:fill="auto"/>
            <w:noWrap/>
            <w:vAlign w:val="bottom"/>
            <w:hideMark/>
          </w:tcPr>
          <w:p w14:paraId="19570EBA" w14:textId="77777777" w:rsidR="00475314" w:rsidRPr="002A02DC" w:rsidRDefault="00475314" w:rsidP="004D6B28">
            <w:pPr>
              <w:spacing w:after="0" w:line="240" w:lineRule="auto"/>
              <w:rPr>
                <w:rFonts w:ascii="Garamond" w:eastAsia="Times New Roman" w:hAnsi="Garamond" w:cs="Calibri"/>
                <w:color w:val="000000"/>
                <w:sz w:val="18"/>
                <w:szCs w:val="18"/>
              </w:rPr>
            </w:pPr>
            <w:r>
              <w:rPr>
                <w:rFonts w:ascii="Garamond" w:eastAsia="Times New Roman" w:hAnsi="Garamond" w:cs="Calibri"/>
                <w:color w:val="000000"/>
                <w:sz w:val="18"/>
                <w:szCs w:val="18"/>
              </w:rPr>
              <w:t>Minimum</w:t>
            </w:r>
          </w:p>
        </w:tc>
        <w:tc>
          <w:tcPr>
            <w:tcW w:w="1029" w:type="dxa"/>
            <w:tcBorders>
              <w:top w:val="nil"/>
              <w:left w:val="nil"/>
              <w:bottom w:val="single" w:sz="4" w:space="0" w:color="auto"/>
              <w:right w:val="nil"/>
            </w:tcBorders>
            <w:shd w:val="clear" w:color="auto" w:fill="auto"/>
            <w:noWrap/>
            <w:vAlign w:val="bottom"/>
            <w:hideMark/>
          </w:tcPr>
          <w:p w14:paraId="3BDCB662"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25th Percentile</w:t>
            </w:r>
          </w:p>
        </w:tc>
        <w:tc>
          <w:tcPr>
            <w:tcW w:w="1028" w:type="dxa"/>
            <w:tcBorders>
              <w:top w:val="nil"/>
              <w:left w:val="nil"/>
              <w:bottom w:val="single" w:sz="4" w:space="0" w:color="auto"/>
              <w:right w:val="nil"/>
            </w:tcBorders>
            <w:shd w:val="clear" w:color="auto" w:fill="auto"/>
            <w:noWrap/>
            <w:vAlign w:val="bottom"/>
            <w:hideMark/>
          </w:tcPr>
          <w:p w14:paraId="1D4DAC03"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Median</w:t>
            </w:r>
          </w:p>
        </w:tc>
        <w:tc>
          <w:tcPr>
            <w:tcW w:w="1029" w:type="dxa"/>
            <w:tcBorders>
              <w:top w:val="nil"/>
              <w:left w:val="nil"/>
              <w:bottom w:val="single" w:sz="4" w:space="0" w:color="auto"/>
              <w:right w:val="nil"/>
            </w:tcBorders>
            <w:shd w:val="clear" w:color="auto" w:fill="auto"/>
            <w:noWrap/>
            <w:vAlign w:val="bottom"/>
            <w:hideMark/>
          </w:tcPr>
          <w:p w14:paraId="47CCC3D5"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75th Percentile</w:t>
            </w:r>
          </w:p>
        </w:tc>
        <w:tc>
          <w:tcPr>
            <w:tcW w:w="1029" w:type="dxa"/>
            <w:tcBorders>
              <w:top w:val="nil"/>
              <w:left w:val="nil"/>
              <w:bottom w:val="single" w:sz="4" w:space="0" w:color="auto"/>
              <w:right w:val="nil"/>
            </w:tcBorders>
            <w:shd w:val="clear" w:color="auto" w:fill="auto"/>
            <w:noWrap/>
            <w:vAlign w:val="bottom"/>
            <w:hideMark/>
          </w:tcPr>
          <w:p w14:paraId="1581ACEE" w14:textId="77777777" w:rsidR="00475314" w:rsidRPr="002A02DC" w:rsidRDefault="00475314" w:rsidP="004D6B28">
            <w:pPr>
              <w:spacing w:after="0" w:line="240" w:lineRule="auto"/>
              <w:rPr>
                <w:rFonts w:ascii="Garamond" w:eastAsia="Times New Roman" w:hAnsi="Garamond" w:cs="Calibri"/>
                <w:color w:val="000000"/>
                <w:sz w:val="18"/>
                <w:szCs w:val="18"/>
              </w:rPr>
            </w:pPr>
            <w:r>
              <w:rPr>
                <w:rFonts w:ascii="Garamond" w:eastAsia="Times New Roman" w:hAnsi="Garamond" w:cs="Calibri"/>
                <w:color w:val="000000"/>
                <w:sz w:val="18"/>
                <w:szCs w:val="18"/>
              </w:rPr>
              <w:t>Maximum</w:t>
            </w:r>
          </w:p>
        </w:tc>
      </w:tr>
      <w:tr w:rsidR="00475314" w:rsidRPr="002A02DC" w14:paraId="2EFD35BF" w14:textId="77777777" w:rsidTr="004D6B28">
        <w:trPr>
          <w:trHeight w:val="312"/>
        </w:trPr>
        <w:tc>
          <w:tcPr>
            <w:tcW w:w="4860" w:type="dxa"/>
            <w:gridSpan w:val="2"/>
            <w:tcBorders>
              <w:top w:val="single" w:sz="4" w:space="0" w:color="auto"/>
              <w:left w:val="nil"/>
              <w:bottom w:val="single" w:sz="4" w:space="0" w:color="auto"/>
              <w:right w:val="nil"/>
            </w:tcBorders>
            <w:shd w:val="clear" w:color="auto" w:fill="auto"/>
            <w:noWrap/>
            <w:vAlign w:val="center"/>
            <w:hideMark/>
          </w:tcPr>
          <w:p w14:paraId="1E0BCA76"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Nonprofit Expenditures Per Poor Person ($2020)</w:t>
            </w:r>
          </w:p>
        </w:tc>
        <w:tc>
          <w:tcPr>
            <w:tcW w:w="1028" w:type="dxa"/>
            <w:tcBorders>
              <w:top w:val="single" w:sz="4" w:space="0" w:color="auto"/>
              <w:left w:val="nil"/>
              <w:bottom w:val="single" w:sz="4" w:space="0" w:color="auto"/>
              <w:right w:val="nil"/>
            </w:tcBorders>
            <w:shd w:val="clear" w:color="auto" w:fill="auto"/>
            <w:noWrap/>
            <w:vAlign w:val="bottom"/>
            <w:hideMark/>
          </w:tcPr>
          <w:p w14:paraId="4562E5E9"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1785.51</w:t>
            </w:r>
          </w:p>
        </w:tc>
        <w:tc>
          <w:tcPr>
            <w:tcW w:w="1029" w:type="dxa"/>
            <w:tcBorders>
              <w:top w:val="single" w:sz="4" w:space="0" w:color="auto"/>
              <w:left w:val="nil"/>
              <w:bottom w:val="single" w:sz="4" w:space="0" w:color="auto"/>
              <w:right w:val="nil"/>
            </w:tcBorders>
            <w:shd w:val="clear" w:color="auto" w:fill="auto"/>
            <w:noWrap/>
            <w:vAlign w:val="bottom"/>
            <w:hideMark/>
          </w:tcPr>
          <w:p w14:paraId="7E1AFBB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2255.06</w:t>
            </w:r>
          </w:p>
        </w:tc>
        <w:tc>
          <w:tcPr>
            <w:tcW w:w="1028" w:type="dxa"/>
            <w:tcBorders>
              <w:top w:val="single" w:sz="4" w:space="0" w:color="auto"/>
              <w:left w:val="nil"/>
              <w:bottom w:val="single" w:sz="4" w:space="0" w:color="auto"/>
              <w:right w:val="nil"/>
            </w:tcBorders>
            <w:shd w:val="clear" w:color="auto" w:fill="auto"/>
            <w:noWrap/>
            <w:vAlign w:val="bottom"/>
            <w:hideMark/>
          </w:tcPr>
          <w:p w14:paraId="6C36FCF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single" w:sz="4" w:space="0" w:color="auto"/>
              <w:right w:val="nil"/>
            </w:tcBorders>
            <w:shd w:val="clear" w:color="auto" w:fill="auto"/>
            <w:noWrap/>
            <w:vAlign w:val="bottom"/>
            <w:hideMark/>
          </w:tcPr>
          <w:p w14:paraId="14942C3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164.34</w:t>
            </w:r>
          </w:p>
        </w:tc>
        <w:tc>
          <w:tcPr>
            <w:tcW w:w="1028" w:type="dxa"/>
            <w:tcBorders>
              <w:top w:val="single" w:sz="4" w:space="0" w:color="auto"/>
              <w:left w:val="nil"/>
              <w:bottom w:val="single" w:sz="4" w:space="0" w:color="auto"/>
              <w:right w:val="nil"/>
            </w:tcBorders>
            <w:shd w:val="clear" w:color="auto" w:fill="auto"/>
            <w:noWrap/>
            <w:vAlign w:val="bottom"/>
            <w:hideMark/>
          </w:tcPr>
          <w:p w14:paraId="1371C7C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1013.46</w:t>
            </w:r>
          </w:p>
        </w:tc>
        <w:tc>
          <w:tcPr>
            <w:tcW w:w="1029" w:type="dxa"/>
            <w:tcBorders>
              <w:top w:val="single" w:sz="4" w:space="0" w:color="auto"/>
              <w:left w:val="nil"/>
              <w:bottom w:val="single" w:sz="4" w:space="0" w:color="auto"/>
              <w:right w:val="nil"/>
            </w:tcBorders>
            <w:shd w:val="clear" w:color="auto" w:fill="auto"/>
            <w:noWrap/>
            <w:vAlign w:val="bottom"/>
            <w:hideMark/>
          </w:tcPr>
          <w:p w14:paraId="0F0ABA5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2617.63</w:t>
            </w:r>
          </w:p>
        </w:tc>
        <w:tc>
          <w:tcPr>
            <w:tcW w:w="1029" w:type="dxa"/>
            <w:tcBorders>
              <w:top w:val="single" w:sz="4" w:space="0" w:color="auto"/>
              <w:left w:val="nil"/>
              <w:bottom w:val="single" w:sz="4" w:space="0" w:color="auto"/>
              <w:right w:val="nil"/>
            </w:tcBorders>
            <w:shd w:val="clear" w:color="auto" w:fill="auto"/>
            <w:noWrap/>
            <w:vAlign w:val="bottom"/>
            <w:hideMark/>
          </w:tcPr>
          <w:p w14:paraId="299AB42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19953.91</w:t>
            </w:r>
          </w:p>
        </w:tc>
      </w:tr>
      <w:tr w:rsidR="00475314" w:rsidRPr="002A02DC" w14:paraId="1CA31B76" w14:textId="77777777" w:rsidTr="004D6B28">
        <w:trPr>
          <w:trHeight w:val="312"/>
        </w:trPr>
        <w:tc>
          <w:tcPr>
            <w:tcW w:w="2160" w:type="dxa"/>
            <w:tcBorders>
              <w:top w:val="single" w:sz="4" w:space="0" w:color="auto"/>
              <w:left w:val="nil"/>
              <w:bottom w:val="single" w:sz="4" w:space="0" w:color="auto"/>
              <w:right w:val="nil"/>
            </w:tcBorders>
            <w:shd w:val="clear" w:color="auto" w:fill="auto"/>
            <w:noWrap/>
            <w:vAlign w:val="center"/>
            <w:hideMark/>
          </w:tcPr>
          <w:p w14:paraId="4303BF79"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Dichotomous Urban/</w:t>
            </w:r>
            <w:r>
              <w:rPr>
                <w:rFonts w:ascii="Garamond" w:eastAsia="Times New Roman" w:hAnsi="Garamond" w:cs="Calibri"/>
                <w:color w:val="000000"/>
                <w:sz w:val="18"/>
                <w:szCs w:val="18"/>
              </w:rPr>
              <w:t xml:space="preserve"> </w:t>
            </w:r>
            <w:r w:rsidRPr="002A02DC">
              <w:rPr>
                <w:rFonts w:ascii="Garamond" w:eastAsia="Times New Roman" w:hAnsi="Garamond" w:cs="Calibri"/>
                <w:color w:val="000000"/>
                <w:sz w:val="18"/>
                <w:szCs w:val="18"/>
              </w:rPr>
              <w:t>Suburban Code</w:t>
            </w:r>
          </w:p>
        </w:tc>
        <w:tc>
          <w:tcPr>
            <w:tcW w:w="2700" w:type="dxa"/>
            <w:tcBorders>
              <w:top w:val="single" w:sz="4" w:space="0" w:color="auto"/>
              <w:left w:val="nil"/>
              <w:bottom w:val="single" w:sz="4" w:space="0" w:color="auto"/>
              <w:right w:val="nil"/>
            </w:tcBorders>
            <w:shd w:val="clear" w:color="auto" w:fill="auto"/>
            <w:noWrap/>
            <w:vAlign w:val="center"/>
            <w:hideMark/>
          </w:tcPr>
          <w:p w14:paraId="01D54BB2"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Suburban  (0=no; 1=yes)</w:t>
            </w:r>
          </w:p>
        </w:tc>
        <w:tc>
          <w:tcPr>
            <w:tcW w:w="1028" w:type="dxa"/>
            <w:tcBorders>
              <w:top w:val="single" w:sz="4" w:space="0" w:color="auto"/>
              <w:left w:val="nil"/>
              <w:bottom w:val="single" w:sz="4" w:space="0" w:color="auto"/>
              <w:right w:val="nil"/>
            </w:tcBorders>
            <w:shd w:val="clear" w:color="auto" w:fill="auto"/>
            <w:noWrap/>
            <w:vAlign w:val="bottom"/>
            <w:hideMark/>
          </w:tcPr>
          <w:p w14:paraId="6EC58AC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0.65</w:t>
            </w:r>
          </w:p>
        </w:tc>
        <w:tc>
          <w:tcPr>
            <w:tcW w:w="1029" w:type="dxa"/>
            <w:tcBorders>
              <w:top w:val="single" w:sz="4" w:space="0" w:color="auto"/>
              <w:left w:val="nil"/>
              <w:bottom w:val="single" w:sz="4" w:space="0" w:color="auto"/>
              <w:right w:val="nil"/>
            </w:tcBorders>
            <w:shd w:val="clear" w:color="auto" w:fill="auto"/>
            <w:noWrap/>
            <w:vAlign w:val="bottom"/>
            <w:hideMark/>
          </w:tcPr>
          <w:p w14:paraId="2B691CE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0.48</w:t>
            </w:r>
          </w:p>
        </w:tc>
        <w:tc>
          <w:tcPr>
            <w:tcW w:w="1028" w:type="dxa"/>
            <w:tcBorders>
              <w:top w:val="single" w:sz="4" w:space="0" w:color="auto"/>
              <w:left w:val="nil"/>
              <w:bottom w:val="single" w:sz="4" w:space="0" w:color="auto"/>
              <w:right w:val="nil"/>
            </w:tcBorders>
            <w:shd w:val="clear" w:color="auto" w:fill="auto"/>
            <w:noWrap/>
            <w:vAlign w:val="bottom"/>
            <w:hideMark/>
          </w:tcPr>
          <w:p w14:paraId="7A87A8F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single" w:sz="4" w:space="0" w:color="auto"/>
              <w:right w:val="nil"/>
            </w:tcBorders>
            <w:shd w:val="clear" w:color="auto" w:fill="auto"/>
            <w:noWrap/>
            <w:vAlign w:val="bottom"/>
            <w:hideMark/>
          </w:tcPr>
          <w:p w14:paraId="4169985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single" w:sz="4" w:space="0" w:color="auto"/>
              <w:left w:val="nil"/>
              <w:bottom w:val="single" w:sz="4" w:space="0" w:color="auto"/>
              <w:right w:val="nil"/>
            </w:tcBorders>
            <w:shd w:val="clear" w:color="auto" w:fill="auto"/>
            <w:noWrap/>
            <w:vAlign w:val="bottom"/>
            <w:hideMark/>
          </w:tcPr>
          <w:p w14:paraId="0B05490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single" w:sz="4" w:space="0" w:color="auto"/>
              <w:left w:val="nil"/>
              <w:bottom w:val="single" w:sz="4" w:space="0" w:color="auto"/>
              <w:right w:val="nil"/>
            </w:tcBorders>
            <w:shd w:val="clear" w:color="auto" w:fill="auto"/>
            <w:noWrap/>
            <w:vAlign w:val="bottom"/>
            <w:hideMark/>
          </w:tcPr>
          <w:p w14:paraId="64D0213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single" w:sz="4" w:space="0" w:color="auto"/>
              <w:left w:val="nil"/>
              <w:bottom w:val="single" w:sz="4" w:space="0" w:color="auto"/>
              <w:right w:val="nil"/>
            </w:tcBorders>
            <w:shd w:val="clear" w:color="auto" w:fill="auto"/>
            <w:noWrap/>
            <w:vAlign w:val="bottom"/>
            <w:hideMark/>
          </w:tcPr>
          <w:p w14:paraId="1F97C667"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3A43F5CC" w14:textId="77777777" w:rsidTr="004D6B28">
        <w:trPr>
          <w:trHeight w:val="312"/>
        </w:trPr>
        <w:tc>
          <w:tcPr>
            <w:tcW w:w="2160" w:type="dxa"/>
            <w:vMerge w:val="restart"/>
            <w:tcBorders>
              <w:top w:val="single" w:sz="4" w:space="0" w:color="auto"/>
              <w:left w:val="nil"/>
              <w:bottom w:val="nil"/>
              <w:right w:val="nil"/>
            </w:tcBorders>
            <w:shd w:val="clear" w:color="auto" w:fill="auto"/>
            <w:vAlign w:val="center"/>
            <w:hideMark/>
          </w:tcPr>
          <w:p w14:paraId="386140A1"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Five-Category Urban/Suburban Code</w:t>
            </w:r>
          </w:p>
        </w:tc>
        <w:tc>
          <w:tcPr>
            <w:tcW w:w="2700" w:type="dxa"/>
            <w:tcBorders>
              <w:top w:val="single" w:sz="4" w:space="0" w:color="auto"/>
              <w:left w:val="nil"/>
              <w:bottom w:val="nil"/>
              <w:right w:val="nil"/>
            </w:tcBorders>
            <w:shd w:val="clear" w:color="auto" w:fill="auto"/>
            <w:noWrap/>
            <w:vAlign w:val="center"/>
            <w:hideMark/>
          </w:tcPr>
          <w:p w14:paraId="05F93443"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Large Urban &lt;1/3 Suburban</w:t>
            </w:r>
          </w:p>
        </w:tc>
        <w:tc>
          <w:tcPr>
            <w:tcW w:w="1028" w:type="dxa"/>
            <w:tcBorders>
              <w:top w:val="single" w:sz="4" w:space="0" w:color="auto"/>
              <w:left w:val="nil"/>
              <w:bottom w:val="nil"/>
              <w:right w:val="nil"/>
            </w:tcBorders>
            <w:shd w:val="clear" w:color="auto" w:fill="auto"/>
            <w:noWrap/>
            <w:vAlign w:val="bottom"/>
            <w:hideMark/>
          </w:tcPr>
          <w:p w14:paraId="4456A4AA"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0.03</w:t>
            </w:r>
          </w:p>
        </w:tc>
        <w:tc>
          <w:tcPr>
            <w:tcW w:w="1029" w:type="dxa"/>
            <w:tcBorders>
              <w:top w:val="single" w:sz="4" w:space="0" w:color="auto"/>
              <w:left w:val="nil"/>
              <w:bottom w:val="nil"/>
              <w:right w:val="nil"/>
            </w:tcBorders>
            <w:shd w:val="clear" w:color="auto" w:fill="auto"/>
            <w:noWrap/>
            <w:vAlign w:val="bottom"/>
            <w:hideMark/>
          </w:tcPr>
          <w:p w14:paraId="4AF7DBAF"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0.17</w:t>
            </w:r>
          </w:p>
        </w:tc>
        <w:tc>
          <w:tcPr>
            <w:tcW w:w="1028" w:type="dxa"/>
            <w:tcBorders>
              <w:top w:val="single" w:sz="4" w:space="0" w:color="auto"/>
              <w:left w:val="nil"/>
              <w:bottom w:val="nil"/>
              <w:right w:val="nil"/>
            </w:tcBorders>
            <w:shd w:val="clear" w:color="auto" w:fill="auto"/>
            <w:noWrap/>
            <w:vAlign w:val="bottom"/>
            <w:hideMark/>
          </w:tcPr>
          <w:p w14:paraId="21B39ED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02E0946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single" w:sz="4" w:space="0" w:color="auto"/>
              <w:left w:val="nil"/>
              <w:bottom w:val="nil"/>
              <w:right w:val="nil"/>
            </w:tcBorders>
            <w:shd w:val="clear" w:color="auto" w:fill="auto"/>
            <w:noWrap/>
            <w:vAlign w:val="bottom"/>
            <w:hideMark/>
          </w:tcPr>
          <w:p w14:paraId="7CA9795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0CA12DF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1E6C429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2860EB2B" w14:textId="77777777" w:rsidTr="004D6B28">
        <w:trPr>
          <w:trHeight w:val="312"/>
        </w:trPr>
        <w:tc>
          <w:tcPr>
            <w:tcW w:w="2160" w:type="dxa"/>
            <w:vMerge/>
            <w:tcBorders>
              <w:top w:val="nil"/>
              <w:left w:val="nil"/>
              <w:bottom w:val="nil"/>
              <w:right w:val="nil"/>
            </w:tcBorders>
            <w:vAlign w:val="center"/>
            <w:hideMark/>
          </w:tcPr>
          <w:p w14:paraId="5C396382"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nil"/>
              <w:right w:val="nil"/>
            </w:tcBorders>
            <w:shd w:val="clear" w:color="auto" w:fill="auto"/>
            <w:noWrap/>
            <w:vAlign w:val="center"/>
            <w:hideMark/>
          </w:tcPr>
          <w:p w14:paraId="20AB483F"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Large Urban 1/3-2/3 Suburban</w:t>
            </w:r>
          </w:p>
        </w:tc>
        <w:tc>
          <w:tcPr>
            <w:tcW w:w="1028" w:type="dxa"/>
            <w:tcBorders>
              <w:top w:val="nil"/>
              <w:left w:val="nil"/>
              <w:bottom w:val="nil"/>
              <w:right w:val="nil"/>
            </w:tcBorders>
            <w:shd w:val="clear" w:color="auto" w:fill="auto"/>
            <w:noWrap/>
            <w:vAlign w:val="bottom"/>
            <w:hideMark/>
          </w:tcPr>
          <w:p w14:paraId="65FF607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0.04</w:t>
            </w:r>
          </w:p>
        </w:tc>
        <w:tc>
          <w:tcPr>
            <w:tcW w:w="1029" w:type="dxa"/>
            <w:tcBorders>
              <w:top w:val="nil"/>
              <w:left w:val="nil"/>
              <w:bottom w:val="nil"/>
              <w:right w:val="nil"/>
            </w:tcBorders>
            <w:shd w:val="clear" w:color="auto" w:fill="auto"/>
            <w:noWrap/>
            <w:vAlign w:val="bottom"/>
            <w:hideMark/>
          </w:tcPr>
          <w:p w14:paraId="1123BAC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0.19</w:t>
            </w:r>
          </w:p>
        </w:tc>
        <w:tc>
          <w:tcPr>
            <w:tcW w:w="1028" w:type="dxa"/>
            <w:tcBorders>
              <w:top w:val="nil"/>
              <w:left w:val="nil"/>
              <w:bottom w:val="nil"/>
              <w:right w:val="nil"/>
            </w:tcBorders>
            <w:shd w:val="clear" w:color="auto" w:fill="auto"/>
            <w:noWrap/>
            <w:vAlign w:val="bottom"/>
            <w:hideMark/>
          </w:tcPr>
          <w:p w14:paraId="22C2059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085D57C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nil"/>
              <w:right w:val="nil"/>
            </w:tcBorders>
            <w:shd w:val="clear" w:color="auto" w:fill="auto"/>
            <w:noWrap/>
            <w:vAlign w:val="bottom"/>
            <w:hideMark/>
          </w:tcPr>
          <w:p w14:paraId="7FFC888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160DFE0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31D736E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7B3561D1" w14:textId="77777777" w:rsidTr="004D6B28">
        <w:trPr>
          <w:trHeight w:val="312"/>
        </w:trPr>
        <w:tc>
          <w:tcPr>
            <w:tcW w:w="2160" w:type="dxa"/>
            <w:vMerge/>
            <w:tcBorders>
              <w:top w:val="nil"/>
              <w:left w:val="nil"/>
              <w:bottom w:val="nil"/>
              <w:right w:val="nil"/>
            </w:tcBorders>
            <w:vAlign w:val="center"/>
            <w:hideMark/>
          </w:tcPr>
          <w:p w14:paraId="292AA884"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nil"/>
              <w:right w:val="nil"/>
            </w:tcBorders>
            <w:shd w:val="clear" w:color="auto" w:fill="auto"/>
            <w:noWrap/>
            <w:vAlign w:val="center"/>
            <w:hideMark/>
          </w:tcPr>
          <w:p w14:paraId="648F85E6"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Large Urban &gt;2/3 Suburban</w:t>
            </w:r>
          </w:p>
        </w:tc>
        <w:tc>
          <w:tcPr>
            <w:tcW w:w="1028" w:type="dxa"/>
            <w:tcBorders>
              <w:top w:val="nil"/>
              <w:left w:val="nil"/>
              <w:bottom w:val="nil"/>
              <w:right w:val="nil"/>
            </w:tcBorders>
            <w:shd w:val="clear" w:color="auto" w:fill="auto"/>
            <w:noWrap/>
            <w:vAlign w:val="bottom"/>
            <w:hideMark/>
          </w:tcPr>
          <w:p w14:paraId="7110C05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0.04</w:t>
            </w:r>
          </w:p>
        </w:tc>
        <w:tc>
          <w:tcPr>
            <w:tcW w:w="1029" w:type="dxa"/>
            <w:tcBorders>
              <w:top w:val="nil"/>
              <w:left w:val="nil"/>
              <w:bottom w:val="nil"/>
              <w:right w:val="nil"/>
            </w:tcBorders>
            <w:shd w:val="clear" w:color="auto" w:fill="auto"/>
            <w:noWrap/>
            <w:vAlign w:val="bottom"/>
            <w:hideMark/>
          </w:tcPr>
          <w:p w14:paraId="2AB09AA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0.20</w:t>
            </w:r>
          </w:p>
        </w:tc>
        <w:tc>
          <w:tcPr>
            <w:tcW w:w="1028" w:type="dxa"/>
            <w:tcBorders>
              <w:top w:val="nil"/>
              <w:left w:val="nil"/>
              <w:bottom w:val="nil"/>
              <w:right w:val="nil"/>
            </w:tcBorders>
            <w:shd w:val="clear" w:color="auto" w:fill="auto"/>
            <w:noWrap/>
            <w:vAlign w:val="bottom"/>
            <w:hideMark/>
          </w:tcPr>
          <w:p w14:paraId="54291397"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46E1606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nil"/>
              <w:right w:val="nil"/>
            </w:tcBorders>
            <w:shd w:val="clear" w:color="auto" w:fill="auto"/>
            <w:noWrap/>
            <w:vAlign w:val="bottom"/>
            <w:hideMark/>
          </w:tcPr>
          <w:p w14:paraId="4F3CDD89"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6D0BA37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728BE0A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446A8A2D" w14:textId="77777777" w:rsidTr="004D6B28">
        <w:trPr>
          <w:trHeight w:val="312"/>
        </w:trPr>
        <w:tc>
          <w:tcPr>
            <w:tcW w:w="2160" w:type="dxa"/>
            <w:vMerge/>
            <w:tcBorders>
              <w:top w:val="nil"/>
              <w:left w:val="nil"/>
              <w:bottom w:val="nil"/>
              <w:right w:val="nil"/>
            </w:tcBorders>
            <w:vAlign w:val="center"/>
            <w:hideMark/>
          </w:tcPr>
          <w:p w14:paraId="49F68D54"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nil"/>
              <w:right w:val="nil"/>
            </w:tcBorders>
            <w:shd w:val="clear" w:color="auto" w:fill="auto"/>
            <w:noWrap/>
            <w:vAlign w:val="center"/>
            <w:hideMark/>
          </w:tcPr>
          <w:p w14:paraId="1298B9D8"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Suburban</w:t>
            </w:r>
          </w:p>
        </w:tc>
        <w:tc>
          <w:tcPr>
            <w:tcW w:w="1028" w:type="dxa"/>
            <w:tcBorders>
              <w:top w:val="nil"/>
              <w:left w:val="nil"/>
              <w:bottom w:val="nil"/>
              <w:right w:val="nil"/>
            </w:tcBorders>
            <w:shd w:val="clear" w:color="auto" w:fill="auto"/>
            <w:noWrap/>
            <w:vAlign w:val="bottom"/>
            <w:hideMark/>
          </w:tcPr>
          <w:p w14:paraId="081E3D4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0.65</w:t>
            </w:r>
          </w:p>
        </w:tc>
        <w:tc>
          <w:tcPr>
            <w:tcW w:w="1029" w:type="dxa"/>
            <w:tcBorders>
              <w:top w:val="nil"/>
              <w:left w:val="nil"/>
              <w:bottom w:val="nil"/>
              <w:right w:val="nil"/>
            </w:tcBorders>
            <w:shd w:val="clear" w:color="auto" w:fill="auto"/>
            <w:noWrap/>
            <w:vAlign w:val="bottom"/>
            <w:hideMark/>
          </w:tcPr>
          <w:p w14:paraId="0B21B446"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0.48</w:t>
            </w:r>
          </w:p>
        </w:tc>
        <w:tc>
          <w:tcPr>
            <w:tcW w:w="1028" w:type="dxa"/>
            <w:tcBorders>
              <w:top w:val="nil"/>
              <w:left w:val="nil"/>
              <w:bottom w:val="nil"/>
              <w:right w:val="nil"/>
            </w:tcBorders>
            <w:shd w:val="clear" w:color="auto" w:fill="auto"/>
            <w:noWrap/>
            <w:vAlign w:val="bottom"/>
            <w:hideMark/>
          </w:tcPr>
          <w:p w14:paraId="270D8EF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4E33442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nil"/>
              <w:right w:val="nil"/>
            </w:tcBorders>
            <w:shd w:val="clear" w:color="auto" w:fill="auto"/>
            <w:noWrap/>
            <w:vAlign w:val="bottom"/>
            <w:hideMark/>
          </w:tcPr>
          <w:p w14:paraId="1FCB11A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nil"/>
              <w:left w:val="nil"/>
              <w:bottom w:val="nil"/>
              <w:right w:val="nil"/>
            </w:tcBorders>
            <w:shd w:val="clear" w:color="auto" w:fill="auto"/>
            <w:noWrap/>
            <w:vAlign w:val="bottom"/>
            <w:hideMark/>
          </w:tcPr>
          <w:p w14:paraId="4C71A41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nil"/>
              <w:left w:val="nil"/>
              <w:bottom w:val="nil"/>
              <w:right w:val="nil"/>
            </w:tcBorders>
            <w:shd w:val="clear" w:color="auto" w:fill="auto"/>
            <w:noWrap/>
            <w:vAlign w:val="bottom"/>
            <w:hideMark/>
          </w:tcPr>
          <w:p w14:paraId="3EB1C1F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7CBD2072" w14:textId="77777777" w:rsidTr="004D6B28">
        <w:trPr>
          <w:trHeight w:val="312"/>
        </w:trPr>
        <w:tc>
          <w:tcPr>
            <w:tcW w:w="2160" w:type="dxa"/>
            <w:vMerge/>
            <w:tcBorders>
              <w:top w:val="nil"/>
              <w:left w:val="nil"/>
              <w:bottom w:val="single" w:sz="4" w:space="0" w:color="auto"/>
              <w:right w:val="nil"/>
            </w:tcBorders>
            <w:vAlign w:val="center"/>
            <w:hideMark/>
          </w:tcPr>
          <w:p w14:paraId="4643C6B3"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single" w:sz="4" w:space="0" w:color="auto"/>
              <w:right w:val="nil"/>
            </w:tcBorders>
            <w:shd w:val="clear" w:color="auto" w:fill="auto"/>
            <w:noWrap/>
            <w:vAlign w:val="center"/>
            <w:hideMark/>
          </w:tcPr>
          <w:p w14:paraId="312A9F83"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Small Urban</w:t>
            </w:r>
          </w:p>
        </w:tc>
        <w:tc>
          <w:tcPr>
            <w:tcW w:w="1028" w:type="dxa"/>
            <w:tcBorders>
              <w:top w:val="nil"/>
              <w:left w:val="nil"/>
              <w:bottom w:val="single" w:sz="4" w:space="0" w:color="auto"/>
              <w:right w:val="nil"/>
            </w:tcBorders>
            <w:shd w:val="clear" w:color="auto" w:fill="auto"/>
            <w:noWrap/>
            <w:vAlign w:val="bottom"/>
            <w:hideMark/>
          </w:tcPr>
          <w:p w14:paraId="4B36404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0.24</w:t>
            </w:r>
          </w:p>
        </w:tc>
        <w:tc>
          <w:tcPr>
            <w:tcW w:w="1029" w:type="dxa"/>
            <w:tcBorders>
              <w:top w:val="nil"/>
              <w:left w:val="nil"/>
              <w:bottom w:val="single" w:sz="4" w:space="0" w:color="auto"/>
              <w:right w:val="nil"/>
            </w:tcBorders>
            <w:shd w:val="clear" w:color="auto" w:fill="auto"/>
            <w:noWrap/>
            <w:vAlign w:val="bottom"/>
            <w:hideMark/>
          </w:tcPr>
          <w:p w14:paraId="7B4DB06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0.43</w:t>
            </w:r>
          </w:p>
        </w:tc>
        <w:tc>
          <w:tcPr>
            <w:tcW w:w="1028" w:type="dxa"/>
            <w:tcBorders>
              <w:top w:val="nil"/>
              <w:left w:val="nil"/>
              <w:bottom w:val="single" w:sz="4" w:space="0" w:color="auto"/>
              <w:right w:val="nil"/>
            </w:tcBorders>
            <w:shd w:val="clear" w:color="auto" w:fill="auto"/>
            <w:noWrap/>
            <w:vAlign w:val="bottom"/>
            <w:hideMark/>
          </w:tcPr>
          <w:p w14:paraId="6E751E8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1E2038F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single" w:sz="4" w:space="0" w:color="auto"/>
              <w:right w:val="nil"/>
            </w:tcBorders>
            <w:shd w:val="clear" w:color="auto" w:fill="auto"/>
            <w:noWrap/>
            <w:vAlign w:val="bottom"/>
            <w:hideMark/>
          </w:tcPr>
          <w:p w14:paraId="5536508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1FBCC52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27E44F26"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698E7AA6" w14:textId="77777777" w:rsidTr="004D6B28">
        <w:trPr>
          <w:trHeight w:val="312"/>
        </w:trPr>
        <w:tc>
          <w:tcPr>
            <w:tcW w:w="2160" w:type="dxa"/>
            <w:vMerge w:val="restart"/>
            <w:tcBorders>
              <w:top w:val="single" w:sz="4" w:space="0" w:color="auto"/>
              <w:left w:val="nil"/>
              <w:bottom w:val="nil"/>
              <w:right w:val="nil"/>
            </w:tcBorders>
            <w:shd w:val="clear" w:color="auto" w:fill="auto"/>
            <w:noWrap/>
            <w:vAlign w:val="center"/>
            <w:hideMark/>
          </w:tcPr>
          <w:p w14:paraId="7E92A5BA"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 xml:space="preserve">Share Black Population </w:t>
            </w:r>
          </w:p>
        </w:tc>
        <w:tc>
          <w:tcPr>
            <w:tcW w:w="2700" w:type="dxa"/>
            <w:tcBorders>
              <w:top w:val="single" w:sz="4" w:space="0" w:color="auto"/>
              <w:left w:val="nil"/>
              <w:bottom w:val="nil"/>
              <w:right w:val="nil"/>
            </w:tcBorders>
            <w:shd w:val="clear" w:color="auto" w:fill="auto"/>
            <w:noWrap/>
            <w:vAlign w:val="center"/>
            <w:hideMark/>
          </w:tcPr>
          <w:p w14:paraId="5AECDB90"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Low</w:t>
            </w:r>
          </w:p>
        </w:tc>
        <w:tc>
          <w:tcPr>
            <w:tcW w:w="1028" w:type="dxa"/>
            <w:tcBorders>
              <w:top w:val="single" w:sz="4" w:space="0" w:color="auto"/>
              <w:left w:val="nil"/>
              <w:bottom w:val="nil"/>
              <w:right w:val="nil"/>
            </w:tcBorders>
            <w:shd w:val="clear" w:color="auto" w:fill="auto"/>
            <w:noWrap/>
            <w:vAlign w:val="bottom"/>
            <w:hideMark/>
          </w:tcPr>
          <w:p w14:paraId="4BAFFB0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0.43</w:t>
            </w:r>
          </w:p>
        </w:tc>
        <w:tc>
          <w:tcPr>
            <w:tcW w:w="1029" w:type="dxa"/>
            <w:tcBorders>
              <w:top w:val="single" w:sz="4" w:space="0" w:color="auto"/>
              <w:left w:val="nil"/>
              <w:bottom w:val="nil"/>
              <w:right w:val="nil"/>
            </w:tcBorders>
            <w:shd w:val="clear" w:color="auto" w:fill="auto"/>
            <w:noWrap/>
            <w:vAlign w:val="bottom"/>
            <w:hideMark/>
          </w:tcPr>
          <w:p w14:paraId="393F1676"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0.50</w:t>
            </w:r>
          </w:p>
        </w:tc>
        <w:tc>
          <w:tcPr>
            <w:tcW w:w="1028" w:type="dxa"/>
            <w:tcBorders>
              <w:top w:val="single" w:sz="4" w:space="0" w:color="auto"/>
              <w:left w:val="nil"/>
              <w:bottom w:val="nil"/>
              <w:right w:val="nil"/>
            </w:tcBorders>
            <w:shd w:val="clear" w:color="auto" w:fill="auto"/>
            <w:noWrap/>
            <w:vAlign w:val="bottom"/>
            <w:hideMark/>
          </w:tcPr>
          <w:p w14:paraId="444D868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6D2FDFAF"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single" w:sz="4" w:space="0" w:color="auto"/>
              <w:left w:val="nil"/>
              <w:bottom w:val="nil"/>
              <w:right w:val="nil"/>
            </w:tcBorders>
            <w:shd w:val="clear" w:color="auto" w:fill="auto"/>
            <w:noWrap/>
            <w:vAlign w:val="bottom"/>
            <w:hideMark/>
          </w:tcPr>
          <w:p w14:paraId="60A51E3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3984A4C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single" w:sz="4" w:space="0" w:color="auto"/>
              <w:left w:val="nil"/>
              <w:bottom w:val="nil"/>
              <w:right w:val="nil"/>
            </w:tcBorders>
            <w:shd w:val="clear" w:color="auto" w:fill="auto"/>
            <w:noWrap/>
            <w:vAlign w:val="bottom"/>
            <w:hideMark/>
          </w:tcPr>
          <w:p w14:paraId="30B34C9A"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614431D1" w14:textId="77777777" w:rsidTr="004D6B28">
        <w:trPr>
          <w:trHeight w:val="312"/>
        </w:trPr>
        <w:tc>
          <w:tcPr>
            <w:tcW w:w="2160" w:type="dxa"/>
            <w:vMerge/>
            <w:tcBorders>
              <w:top w:val="nil"/>
              <w:left w:val="nil"/>
              <w:bottom w:val="nil"/>
              <w:right w:val="nil"/>
            </w:tcBorders>
            <w:vAlign w:val="center"/>
            <w:hideMark/>
          </w:tcPr>
          <w:p w14:paraId="1A040FD1"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nil"/>
              <w:right w:val="nil"/>
            </w:tcBorders>
            <w:shd w:val="clear" w:color="auto" w:fill="auto"/>
            <w:noWrap/>
            <w:vAlign w:val="center"/>
            <w:hideMark/>
          </w:tcPr>
          <w:p w14:paraId="28DF92C7"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 xml:space="preserve">Moderate </w:t>
            </w:r>
          </w:p>
        </w:tc>
        <w:tc>
          <w:tcPr>
            <w:tcW w:w="1028" w:type="dxa"/>
            <w:tcBorders>
              <w:top w:val="nil"/>
              <w:left w:val="nil"/>
              <w:bottom w:val="nil"/>
              <w:right w:val="nil"/>
            </w:tcBorders>
            <w:shd w:val="clear" w:color="auto" w:fill="auto"/>
            <w:noWrap/>
            <w:vAlign w:val="bottom"/>
            <w:hideMark/>
          </w:tcPr>
          <w:p w14:paraId="240EAB9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0.36</w:t>
            </w:r>
          </w:p>
        </w:tc>
        <w:tc>
          <w:tcPr>
            <w:tcW w:w="1029" w:type="dxa"/>
            <w:tcBorders>
              <w:top w:val="nil"/>
              <w:left w:val="nil"/>
              <w:bottom w:val="nil"/>
              <w:right w:val="nil"/>
            </w:tcBorders>
            <w:shd w:val="clear" w:color="auto" w:fill="auto"/>
            <w:noWrap/>
            <w:vAlign w:val="bottom"/>
            <w:hideMark/>
          </w:tcPr>
          <w:p w14:paraId="61D8BA4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0.48</w:t>
            </w:r>
          </w:p>
        </w:tc>
        <w:tc>
          <w:tcPr>
            <w:tcW w:w="1028" w:type="dxa"/>
            <w:tcBorders>
              <w:top w:val="nil"/>
              <w:left w:val="nil"/>
              <w:bottom w:val="nil"/>
              <w:right w:val="nil"/>
            </w:tcBorders>
            <w:shd w:val="clear" w:color="auto" w:fill="auto"/>
            <w:noWrap/>
            <w:vAlign w:val="bottom"/>
            <w:hideMark/>
          </w:tcPr>
          <w:p w14:paraId="526E54F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6DBF2DA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nil"/>
              <w:right w:val="nil"/>
            </w:tcBorders>
            <w:shd w:val="clear" w:color="auto" w:fill="auto"/>
            <w:noWrap/>
            <w:vAlign w:val="bottom"/>
            <w:hideMark/>
          </w:tcPr>
          <w:p w14:paraId="5A480F6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1984B0D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nil"/>
              <w:left w:val="nil"/>
              <w:bottom w:val="nil"/>
              <w:right w:val="nil"/>
            </w:tcBorders>
            <w:shd w:val="clear" w:color="auto" w:fill="auto"/>
            <w:noWrap/>
            <w:vAlign w:val="bottom"/>
            <w:hideMark/>
          </w:tcPr>
          <w:p w14:paraId="12805B8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472433AD" w14:textId="77777777" w:rsidTr="004D6B28">
        <w:trPr>
          <w:trHeight w:val="312"/>
        </w:trPr>
        <w:tc>
          <w:tcPr>
            <w:tcW w:w="2160" w:type="dxa"/>
            <w:vMerge/>
            <w:tcBorders>
              <w:top w:val="nil"/>
              <w:left w:val="nil"/>
              <w:bottom w:val="single" w:sz="4" w:space="0" w:color="auto"/>
              <w:right w:val="nil"/>
            </w:tcBorders>
            <w:vAlign w:val="center"/>
            <w:hideMark/>
          </w:tcPr>
          <w:p w14:paraId="10380EB9"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single" w:sz="4" w:space="0" w:color="auto"/>
              <w:right w:val="nil"/>
            </w:tcBorders>
            <w:shd w:val="clear" w:color="auto" w:fill="auto"/>
            <w:noWrap/>
            <w:vAlign w:val="center"/>
            <w:hideMark/>
          </w:tcPr>
          <w:p w14:paraId="519982FB"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High</w:t>
            </w:r>
          </w:p>
        </w:tc>
        <w:tc>
          <w:tcPr>
            <w:tcW w:w="1028" w:type="dxa"/>
            <w:tcBorders>
              <w:top w:val="nil"/>
              <w:left w:val="nil"/>
              <w:bottom w:val="single" w:sz="4" w:space="0" w:color="auto"/>
              <w:right w:val="nil"/>
            </w:tcBorders>
            <w:shd w:val="clear" w:color="auto" w:fill="auto"/>
            <w:noWrap/>
            <w:vAlign w:val="bottom"/>
            <w:hideMark/>
          </w:tcPr>
          <w:p w14:paraId="0942C4B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0.21</w:t>
            </w:r>
          </w:p>
        </w:tc>
        <w:tc>
          <w:tcPr>
            <w:tcW w:w="1029" w:type="dxa"/>
            <w:tcBorders>
              <w:top w:val="nil"/>
              <w:left w:val="nil"/>
              <w:bottom w:val="single" w:sz="4" w:space="0" w:color="auto"/>
              <w:right w:val="nil"/>
            </w:tcBorders>
            <w:shd w:val="clear" w:color="auto" w:fill="auto"/>
            <w:noWrap/>
            <w:vAlign w:val="bottom"/>
            <w:hideMark/>
          </w:tcPr>
          <w:p w14:paraId="618202D6"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0.41</w:t>
            </w:r>
          </w:p>
        </w:tc>
        <w:tc>
          <w:tcPr>
            <w:tcW w:w="1028" w:type="dxa"/>
            <w:tcBorders>
              <w:top w:val="nil"/>
              <w:left w:val="nil"/>
              <w:bottom w:val="single" w:sz="4" w:space="0" w:color="auto"/>
              <w:right w:val="nil"/>
            </w:tcBorders>
            <w:shd w:val="clear" w:color="auto" w:fill="auto"/>
            <w:noWrap/>
            <w:vAlign w:val="bottom"/>
            <w:hideMark/>
          </w:tcPr>
          <w:p w14:paraId="53B3C1D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321FC60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single" w:sz="4" w:space="0" w:color="auto"/>
              <w:right w:val="nil"/>
            </w:tcBorders>
            <w:shd w:val="clear" w:color="auto" w:fill="auto"/>
            <w:noWrap/>
            <w:vAlign w:val="bottom"/>
            <w:hideMark/>
          </w:tcPr>
          <w:p w14:paraId="07FD80A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233CFBF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759A9A7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3B2D6699" w14:textId="77777777" w:rsidTr="004D6B28">
        <w:trPr>
          <w:trHeight w:val="312"/>
        </w:trPr>
        <w:tc>
          <w:tcPr>
            <w:tcW w:w="4860" w:type="dxa"/>
            <w:gridSpan w:val="2"/>
            <w:tcBorders>
              <w:top w:val="single" w:sz="4" w:space="0" w:color="auto"/>
              <w:left w:val="nil"/>
              <w:bottom w:val="single" w:sz="4" w:space="0" w:color="auto"/>
              <w:right w:val="nil"/>
            </w:tcBorders>
            <w:shd w:val="clear" w:color="auto" w:fill="auto"/>
            <w:noWrap/>
            <w:vAlign w:val="center"/>
            <w:hideMark/>
          </w:tcPr>
          <w:p w14:paraId="52DF3E1A"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Percent Black</w:t>
            </w:r>
          </w:p>
        </w:tc>
        <w:tc>
          <w:tcPr>
            <w:tcW w:w="1028" w:type="dxa"/>
            <w:tcBorders>
              <w:top w:val="single" w:sz="4" w:space="0" w:color="auto"/>
              <w:left w:val="nil"/>
              <w:bottom w:val="single" w:sz="4" w:space="0" w:color="auto"/>
              <w:right w:val="nil"/>
            </w:tcBorders>
            <w:shd w:val="clear" w:color="auto" w:fill="auto"/>
            <w:noWrap/>
            <w:vAlign w:val="bottom"/>
            <w:hideMark/>
          </w:tcPr>
          <w:p w14:paraId="595E458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0.11</w:t>
            </w:r>
          </w:p>
        </w:tc>
        <w:tc>
          <w:tcPr>
            <w:tcW w:w="1029" w:type="dxa"/>
            <w:tcBorders>
              <w:top w:val="single" w:sz="4" w:space="0" w:color="auto"/>
              <w:left w:val="nil"/>
              <w:bottom w:val="single" w:sz="4" w:space="0" w:color="auto"/>
              <w:right w:val="nil"/>
            </w:tcBorders>
            <w:shd w:val="clear" w:color="auto" w:fill="auto"/>
            <w:noWrap/>
            <w:vAlign w:val="bottom"/>
            <w:hideMark/>
          </w:tcPr>
          <w:p w14:paraId="109D72C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0.14</w:t>
            </w:r>
          </w:p>
        </w:tc>
        <w:tc>
          <w:tcPr>
            <w:tcW w:w="1028" w:type="dxa"/>
            <w:tcBorders>
              <w:top w:val="single" w:sz="4" w:space="0" w:color="auto"/>
              <w:left w:val="nil"/>
              <w:bottom w:val="single" w:sz="4" w:space="0" w:color="auto"/>
              <w:right w:val="nil"/>
            </w:tcBorders>
            <w:shd w:val="clear" w:color="auto" w:fill="auto"/>
            <w:noWrap/>
            <w:vAlign w:val="bottom"/>
            <w:hideMark/>
          </w:tcPr>
          <w:p w14:paraId="034A15D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single" w:sz="4" w:space="0" w:color="auto"/>
              <w:right w:val="nil"/>
            </w:tcBorders>
            <w:shd w:val="clear" w:color="auto" w:fill="auto"/>
            <w:noWrap/>
            <w:vAlign w:val="bottom"/>
            <w:hideMark/>
          </w:tcPr>
          <w:p w14:paraId="4C358EA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0.01</w:t>
            </w:r>
          </w:p>
        </w:tc>
        <w:tc>
          <w:tcPr>
            <w:tcW w:w="1028" w:type="dxa"/>
            <w:tcBorders>
              <w:top w:val="single" w:sz="4" w:space="0" w:color="auto"/>
              <w:left w:val="nil"/>
              <w:bottom w:val="single" w:sz="4" w:space="0" w:color="auto"/>
              <w:right w:val="nil"/>
            </w:tcBorders>
            <w:shd w:val="clear" w:color="auto" w:fill="auto"/>
            <w:noWrap/>
            <w:vAlign w:val="bottom"/>
            <w:hideMark/>
          </w:tcPr>
          <w:p w14:paraId="3DADC46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0.05</w:t>
            </w:r>
          </w:p>
        </w:tc>
        <w:tc>
          <w:tcPr>
            <w:tcW w:w="1029" w:type="dxa"/>
            <w:tcBorders>
              <w:top w:val="single" w:sz="4" w:space="0" w:color="auto"/>
              <w:left w:val="nil"/>
              <w:bottom w:val="single" w:sz="4" w:space="0" w:color="auto"/>
              <w:right w:val="nil"/>
            </w:tcBorders>
            <w:shd w:val="clear" w:color="auto" w:fill="auto"/>
            <w:noWrap/>
            <w:vAlign w:val="bottom"/>
            <w:hideMark/>
          </w:tcPr>
          <w:p w14:paraId="4E54954F"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0.15</w:t>
            </w:r>
          </w:p>
        </w:tc>
        <w:tc>
          <w:tcPr>
            <w:tcW w:w="1029" w:type="dxa"/>
            <w:tcBorders>
              <w:top w:val="single" w:sz="4" w:space="0" w:color="auto"/>
              <w:left w:val="nil"/>
              <w:bottom w:val="single" w:sz="4" w:space="0" w:color="auto"/>
              <w:right w:val="nil"/>
            </w:tcBorders>
            <w:shd w:val="clear" w:color="auto" w:fill="auto"/>
            <w:noWrap/>
            <w:vAlign w:val="bottom"/>
            <w:hideMark/>
          </w:tcPr>
          <w:p w14:paraId="1DF0D52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0.82</w:t>
            </w:r>
          </w:p>
        </w:tc>
      </w:tr>
      <w:tr w:rsidR="00475314" w:rsidRPr="002A02DC" w14:paraId="43DDD0E5" w14:textId="77777777" w:rsidTr="004D6B28">
        <w:trPr>
          <w:trHeight w:val="312"/>
        </w:trPr>
        <w:tc>
          <w:tcPr>
            <w:tcW w:w="2160" w:type="dxa"/>
            <w:vMerge w:val="restart"/>
            <w:tcBorders>
              <w:top w:val="single" w:sz="4" w:space="0" w:color="auto"/>
              <w:left w:val="nil"/>
              <w:bottom w:val="nil"/>
              <w:right w:val="nil"/>
            </w:tcBorders>
            <w:shd w:val="clear" w:color="auto" w:fill="auto"/>
            <w:noWrap/>
            <w:vAlign w:val="center"/>
            <w:hideMark/>
          </w:tcPr>
          <w:p w14:paraId="57C5CEFA"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Share Hispanic Population</w:t>
            </w:r>
          </w:p>
        </w:tc>
        <w:tc>
          <w:tcPr>
            <w:tcW w:w="2700" w:type="dxa"/>
            <w:tcBorders>
              <w:top w:val="single" w:sz="4" w:space="0" w:color="auto"/>
              <w:left w:val="nil"/>
              <w:bottom w:val="nil"/>
              <w:right w:val="nil"/>
            </w:tcBorders>
            <w:shd w:val="clear" w:color="auto" w:fill="auto"/>
            <w:noWrap/>
            <w:vAlign w:val="center"/>
            <w:hideMark/>
          </w:tcPr>
          <w:p w14:paraId="5AA22D07"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Low</w:t>
            </w:r>
          </w:p>
        </w:tc>
        <w:tc>
          <w:tcPr>
            <w:tcW w:w="1028" w:type="dxa"/>
            <w:tcBorders>
              <w:top w:val="single" w:sz="4" w:space="0" w:color="auto"/>
              <w:left w:val="nil"/>
              <w:bottom w:val="nil"/>
              <w:right w:val="nil"/>
            </w:tcBorders>
            <w:shd w:val="clear" w:color="auto" w:fill="auto"/>
            <w:noWrap/>
            <w:vAlign w:val="bottom"/>
            <w:hideMark/>
          </w:tcPr>
          <w:p w14:paraId="1AA6481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0.36</w:t>
            </w:r>
          </w:p>
        </w:tc>
        <w:tc>
          <w:tcPr>
            <w:tcW w:w="1029" w:type="dxa"/>
            <w:tcBorders>
              <w:top w:val="single" w:sz="4" w:space="0" w:color="auto"/>
              <w:left w:val="nil"/>
              <w:bottom w:val="nil"/>
              <w:right w:val="nil"/>
            </w:tcBorders>
            <w:shd w:val="clear" w:color="auto" w:fill="auto"/>
            <w:noWrap/>
            <w:vAlign w:val="bottom"/>
            <w:hideMark/>
          </w:tcPr>
          <w:p w14:paraId="7827D54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0.48</w:t>
            </w:r>
          </w:p>
        </w:tc>
        <w:tc>
          <w:tcPr>
            <w:tcW w:w="1028" w:type="dxa"/>
            <w:tcBorders>
              <w:top w:val="single" w:sz="4" w:space="0" w:color="auto"/>
              <w:left w:val="nil"/>
              <w:bottom w:val="nil"/>
              <w:right w:val="nil"/>
            </w:tcBorders>
            <w:shd w:val="clear" w:color="auto" w:fill="auto"/>
            <w:noWrap/>
            <w:vAlign w:val="bottom"/>
            <w:hideMark/>
          </w:tcPr>
          <w:p w14:paraId="2B2DA62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114B601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single" w:sz="4" w:space="0" w:color="auto"/>
              <w:left w:val="nil"/>
              <w:bottom w:val="nil"/>
              <w:right w:val="nil"/>
            </w:tcBorders>
            <w:shd w:val="clear" w:color="auto" w:fill="auto"/>
            <w:noWrap/>
            <w:vAlign w:val="bottom"/>
            <w:hideMark/>
          </w:tcPr>
          <w:p w14:paraId="13B2F26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nil"/>
              <w:right w:val="nil"/>
            </w:tcBorders>
            <w:shd w:val="clear" w:color="auto" w:fill="auto"/>
            <w:noWrap/>
            <w:vAlign w:val="bottom"/>
            <w:hideMark/>
          </w:tcPr>
          <w:p w14:paraId="530955C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single" w:sz="4" w:space="0" w:color="auto"/>
              <w:left w:val="nil"/>
              <w:bottom w:val="nil"/>
              <w:right w:val="nil"/>
            </w:tcBorders>
            <w:shd w:val="clear" w:color="auto" w:fill="auto"/>
            <w:noWrap/>
            <w:vAlign w:val="bottom"/>
            <w:hideMark/>
          </w:tcPr>
          <w:p w14:paraId="282C3AF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0FC2EA3A" w14:textId="77777777" w:rsidTr="004D6B28">
        <w:trPr>
          <w:trHeight w:val="312"/>
        </w:trPr>
        <w:tc>
          <w:tcPr>
            <w:tcW w:w="2160" w:type="dxa"/>
            <w:vMerge/>
            <w:tcBorders>
              <w:top w:val="nil"/>
              <w:left w:val="nil"/>
              <w:bottom w:val="nil"/>
              <w:right w:val="nil"/>
            </w:tcBorders>
            <w:vAlign w:val="center"/>
            <w:hideMark/>
          </w:tcPr>
          <w:p w14:paraId="2FA3B483"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nil"/>
              <w:right w:val="nil"/>
            </w:tcBorders>
            <w:shd w:val="clear" w:color="auto" w:fill="auto"/>
            <w:noWrap/>
            <w:vAlign w:val="center"/>
            <w:hideMark/>
          </w:tcPr>
          <w:p w14:paraId="3650DED5"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 xml:space="preserve">Moderate </w:t>
            </w:r>
          </w:p>
        </w:tc>
        <w:tc>
          <w:tcPr>
            <w:tcW w:w="1028" w:type="dxa"/>
            <w:tcBorders>
              <w:top w:val="nil"/>
              <w:left w:val="nil"/>
              <w:bottom w:val="nil"/>
              <w:right w:val="nil"/>
            </w:tcBorders>
            <w:shd w:val="clear" w:color="auto" w:fill="auto"/>
            <w:noWrap/>
            <w:vAlign w:val="bottom"/>
            <w:hideMark/>
          </w:tcPr>
          <w:p w14:paraId="578151A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0.46</w:t>
            </w:r>
          </w:p>
        </w:tc>
        <w:tc>
          <w:tcPr>
            <w:tcW w:w="1029" w:type="dxa"/>
            <w:tcBorders>
              <w:top w:val="nil"/>
              <w:left w:val="nil"/>
              <w:bottom w:val="nil"/>
              <w:right w:val="nil"/>
            </w:tcBorders>
            <w:shd w:val="clear" w:color="auto" w:fill="auto"/>
            <w:noWrap/>
            <w:vAlign w:val="bottom"/>
            <w:hideMark/>
          </w:tcPr>
          <w:p w14:paraId="1726E11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0.50</w:t>
            </w:r>
          </w:p>
        </w:tc>
        <w:tc>
          <w:tcPr>
            <w:tcW w:w="1028" w:type="dxa"/>
            <w:tcBorders>
              <w:top w:val="nil"/>
              <w:left w:val="nil"/>
              <w:bottom w:val="nil"/>
              <w:right w:val="nil"/>
            </w:tcBorders>
            <w:shd w:val="clear" w:color="auto" w:fill="auto"/>
            <w:noWrap/>
            <w:vAlign w:val="bottom"/>
            <w:hideMark/>
          </w:tcPr>
          <w:p w14:paraId="4997072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41F93E8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nil"/>
              <w:right w:val="nil"/>
            </w:tcBorders>
            <w:shd w:val="clear" w:color="auto" w:fill="auto"/>
            <w:noWrap/>
            <w:vAlign w:val="bottom"/>
            <w:hideMark/>
          </w:tcPr>
          <w:p w14:paraId="11E17E9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nil"/>
              <w:right w:val="nil"/>
            </w:tcBorders>
            <w:shd w:val="clear" w:color="auto" w:fill="auto"/>
            <w:noWrap/>
            <w:vAlign w:val="bottom"/>
            <w:hideMark/>
          </w:tcPr>
          <w:p w14:paraId="12C238C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c>
          <w:tcPr>
            <w:tcW w:w="1029" w:type="dxa"/>
            <w:tcBorders>
              <w:top w:val="nil"/>
              <w:left w:val="nil"/>
              <w:bottom w:val="nil"/>
              <w:right w:val="nil"/>
            </w:tcBorders>
            <w:shd w:val="clear" w:color="auto" w:fill="auto"/>
            <w:noWrap/>
            <w:vAlign w:val="bottom"/>
            <w:hideMark/>
          </w:tcPr>
          <w:p w14:paraId="40080C0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31CE58CA" w14:textId="77777777" w:rsidTr="004D6B28">
        <w:trPr>
          <w:trHeight w:val="312"/>
        </w:trPr>
        <w:tc>
          <w:tcPr>
            <w:tcW w:w="2160" w:type="dxa"/>
            <w:vMerge/>
            <w:tcBorders>
              <w:top w:val="nil"/>
              <w:left w:val="nil"/>
              <w:bottom w:val="single" w:sz="4" w:space="0" w:color="auto"/>
              <w:right w:val="nil"/>
            </w:tcBorders>
            <w:vAlign w:val="center"/>
            <w:hideMark/>
          </w:tcPr>
          <w:p w14:paraId="43A05995" w14:textId="77777777" w:rsidR="00475314" w:rsidRPr="002A02DC" w:rsidRDefault="00475314" w:rsidP="004D6B28">
            <w:pPr>
              <w:spacing w:after="0" w:line="240" w:lineRule="auto"/>
              <w:rPr>
                <w:rFonts w:ascii="Garamond" w:eastAsia="Times New Roman" w:hAnsi="Garamond" w:cs="Calibri"/>
                <w:color w:val="000000"/>
                <w:sz w:val="18"/>
                <w:szCs w:val="18"/>
              </w:rPr>
            </w:pPr>
          </w:p>
        </w:tc>
        <w:tc>
          <w:tcPr>
            <w:tcW w:w="2700" w:type="dxa"/>
            <w:tcBorders>
              <w:top w:val="nil"/>
              <w:left w:val="nil"/>
              <w:bottom w:val="single" w:sz="4" w:space="0" w:color="auto"/>
              <w:right w:val="nil"/>
            </w:tcBorders>
            <w:shd w:val="clear" w:color="auto" w:fill="auto"/>
            <w:noWrap/>
            <w:vAlign w:val="center"/>
            <w:hideMark/>
          </w:tcPr>
          <w:p w14:paraId="799990E7"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High</w:t>
            </w:r>
          </w:p>
        </w:tc>
        <w:tc>
          <w:tcPr>
            <w:tcW w:w="1028" w:type="dxa"/>
            <w:tcBorders>
              <w:top w:val="nil"/>
              <w:left w:val="nil"/>
              <w:bottom w:val="single" w:sz="4" w:space="0" w:color="auto"/>
              <w:right w:val="nil"/>
            </w:tcBorders>
            <w:shd w:val="clear" w:color="auto" w:fill="auto"/>
            <w:noWrap/>
            <w:vAlign w:val="bottom"/>
            <w:hideMark/>
          </w:tcPr>
          <w:p w14:paraId="1358DDB7"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0.18</w:t>
            </w:r>
          </w:p>
        </w:tc>
        <w:tc>
          <w:tcPr>
            <w:tcW w:w="1029" w:type="dxa"/>
            <w:tcBorders>
              <w:top w:val="nil"/>
              <w:left w:val="nil"/>
              <w:bottom w:val="single" w:sz="4" w:space="0" w:color="auto"/>
              <w:right w:val="nil"/>
            </w:tcBorders>
            <w:shd w:val="clear" w:color="auto" w:fill="auto"/>
            <w:noWrap/>
            <w:vAlign w:val="bottom"/>
            <w:hideMark/>
          </w:tcPr>
          <w:p w14:paraId="533E694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0.38</w:t>
            </w:r>
          </w:p>
        </w:tc>
        <w:tc>
          <w:tcPr>
            <w:tcW w:w="1028" w:type="dxa"/>
            <w:tcBorders>
              <w:top w:val="nil"/>
              <w:left w:val="nil"/>
              <w:bottom w:val="single" w:sz="4" w:space="0" w:color="auto"/>
              <w:right w:val="nil"/>
            </w:tcBorders>
            <w:shd w:val="clear" w:color="auto" w:fill="auto"/>
            <w:noWrap/>
            <w:vAlign w:val="bottom"/>
            <w:hideMark/>
          </w:tcPr>
          <w:p w14:paraId="1C58D029"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16367DC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8" w:type="dxa"/>
            <w:tcBorders>
              <w:top w:val="nil"/>
              <w:left w:val="nil"/>
              <w:bottom w:val="single" w:sz="4" w:space="0" w:color="auto"/>
              <w:right w:val="nil"/>
            </w:tcBorders>
            <w:shd w:val="clear" w:color="auto" w:fill="auto"/>
            <w:noWrap/>
            <w:vAlign w:val="bottom"/>
            <w:hideMark/>
          </w:tcPr>
          <w:p w14:paraId="4384F13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5E25EF3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nil"/>
              <w:left w:val="nil"/>
              <w:bottom w:val="single" w:sz="4" w:space="0" w:color="auto"/>
              <w:right w:val="nil"/>
            </w:tcBorders>
            <w:shd w:val="clear" w:color="auto" w:fill="auto"/>
            <w:noWrap/>
            <w:vAlign w:val="bottom"/>
            <w:hideMark/>
          </w:tcPr>
          <w:p w14:paraId="70561772"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1.00</w:t>
            </w:r>
          </w:p>
        </w:tc>
      </w:tr>
      <w:tr w:rsidR="00475314" w:rsidRPr="002A02DC" w14:paraId="63CE56D8" w14:textId="77777777" w:rsidTr="004D6B28">
        <w:trPr>
          <w:trHeight w:val="312"/>
        </w:trPr>
        <w:tc>
          <w:tcPr>
            <w:tcW w:w="4860" w:type="dxa"/>
            <w:gridSpan w:val="2"/>
            <w:tcBorders>
              <w:top w:val="single" w:sz="4" w:space="0" w:color="auto"/>
              <w:left w:val="nil"/>
              <w:bottom w:val="single" w:sz="4" w:space="0" w:color="auto"/>
              <w:right w:val="nil"/>
            </w:tcBorders>
            <w:shd w:val="clear" w:color="auto" w:fill="auto"/>
            <w:noWrap/>
            <w:vAlign w:val="bottom"/>
            <w:hideMark/>
          </w:tcPr>
          <w:p w14:paraId="54311845"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Percent Hispanic</w:t>
            </w:r>
          </w:p>
        </w:tc>
        <w:tc>
          <w:tcPr>
            <w:tcW w:w="1028" w:type="dxa"/>
            <w:tcBorders>
              <w:top w:val="single" w:sz="4" w:space="0" w:color="auto"/>
              <w:left w:val="nil"/>
              <w:bottom w:val="single" w:sz="4" w:space="0" w:color="auto"/>
              <w:right w:val="nil"/>
            </w:tcBorders>
            <w:shd w:val="clear" w:color="auto" w:fill="auto"/>
            <w:noWrap/>
            <w:vAlign w:val="bottom"/>
            <w:hideMark/>
          </w:tcPr>
          <w:p w14:paraId="7A7CF59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0.09</w:t>
            </w:r>
          </w:p>
        </w:tc>
        <w:tc>
          <w:tcPr>
            <w:tcW w:w="1029" w:type="dxa"/>
            <w:tcBorders>
              <w:top w:val="single" w:sz="4" w:space="0" w:color="auto"/>
              <w:left w:val="nil"/>
              <w:bottom w:val="single" w:sz="4" w:space="0" w:color="auto"/>
              <w:right w:val="nil"/>
            </w:tcBorders>
            <w:shd w:val="clear" w:color="auto" w:fill="auto"/>
            <w:noWrap/>
            <w:vAlign w:val="bottom"/>
            <w:hideMark/>
          </w:tcPr>
          <w:p w14:paraId="26E5A819"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0.12</w:t>
            </w:r>
          </w:p>
        </w:tc>
        <w:tc>
          <w:tcPr>
            <w:tcW w:w="1028" w:type="dxa"/>
            <w:tcBorders>
              <w:top w:val="single" w:sz="4" w:space="0" w:color="auto"/>
              <w:left w:val="nil"/>
              <w:bottom w:val="single" w:sz="4" w:space="0" w:color="auto"/>
              <w:right w:val="nil"/>
            </w:tcBorders>
            <w:shd w:val="clear" w:color="auto" w:fill="auto"/>
            <w:noWrap/>
            <w:vAlign w:val="bottom"/>
            <w:hideMark/>
          </w:tcPr>
          <w:p w14:paraId="536E9AA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0.00</w:t>
            </w:r>
          </w:p>
        </w:tc>
        <w:tc>
          <w:tcPr>
            <w:tcW w:w="1029" w:type="dxa"/>
            <w:tcBorders>
              <w:top w:val="single" w:sz="4" w:space="0" w:color="auto"/>
              <w:left w:val="nil"/>
              <w:bottom w:val="single" w:sz="4" w:space="0" w:color="auto"/>
              <w:right w:val="nil"/>
            </w:tcBorders>
            <w:shd w:val="clear" w:color="auto" w:fill="auto"/>
            <w:noWrap/>
            <w:vAlign w:val="bottom"/>
            <w:hideMark/>
          </w:tcPr>
          <w:p w14:paraId="552EDA4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0.02</w:t>
            </w:r>
          </w:p>
        </w:tc>
        <w:tc>
          <w:tcPr>
            <w:tcW w:w="1028" w:type="dxa"/>
            <w:tcBorders>
              <w:top w:val="single" w:sz="4" w:space="0" w:color="auto"/>
              <w:left w:val="nil"/>
              <w:bottom w:val="single" w:sz="4" w:space="0" w:color="auto"/>
              <w:right w:val="nil"/>
            </w:tcBorders>
            <w:shd w:val="clear" w:color="auto" w:fill="auto"/>
            <w:noWrap/>
            <w:vAlign w:val="bottom"/>
            <w:hideMark/>
          </w:tcPr>
          <w:p w14:paraId="0178635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0.05</w:t>
            </w:r>
          </w:p>
        </w:tc>
        <w:tc>
          <w:tcPr>
            <w:tcW w:w="1029" w:type="dxa"/>
            <w:tcBorders>
              <w:top w:val="single" w:sz="4" w:space="0" w:color="auto"/>
              <w:left w:val="nil"/>
              <w:bottom w:val="single" w:sz="4" w:space="0" w:color="auto"/>
              <w:right w:val="nil"/>
            </w:tcBorders>
            <w:shd w:val="clear" w:color="auto" w:fill="auto"/>
            <w:noWrap/>
            <w:vAlign w:val="bottom"/>
            <w:hideMark/>
          </w:tcPr>
          <w:p w14:paraId="02886F2E"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0.10</w:t>
            </w:r>
          </w:p>
        </w:tc>
        <w:tc>
          <w:tcPr>
            <w:tcW w:w="1029" w:type="dxa"/>
            <w:tcBorders>
              <w:top w:val="single" w:sz="4" w:space="0" w:color="auto"/>
              <w:left w:val="nil"/>
              <w:bottom w:val="single" w:sz="4" w:space="0" w:color="auto"/>
              <w:right w:val="nil"/>
            </w:tcBorders>
            <w:shd w:val="clear" w:color="auto" w:fill="auto"/>
            <w:noWrap/>
            <w:vAlign w:val="bottom"/>
            <w:hideMark/>
          </w:tcPr>
          <w:p w14:paraId="471DF86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0.96</w:t>
            </w:r>
          </w:p>
        </w:tc>
      </w:tr>
      <w:tr w:rsidR="00475314" w:rsidRPr="002A02DC" w14:paraId="661E1C92" w14:textId="77777777" w:rsidTr="004D6B28">
        <w:trPr>
          <w:trHeight w:val="312"/>
        </w:trPr>
        <w:tc>
          <w:tcPr>
            <w:tcW w:w="4860" w:type="dxa"/>
            <w:gridSpan w:val="2"/>
            <w:tcBorders>
              <w:top w:val="single" w:sz="4" w:space="0" w:color="auto"/>
              <w:left w:val="nil"/>
              <w:bottom w:val="single" w:sz="4" w:space="0" w:color="auto"/>
              <w:right w:val="nil"/>
            </w:tcBorders>
            <w:shd w:val="clear" w:color="auto" w:fill="auto"/>
            <w:noWrap/>
            <w:vAlign w:val="bottom"/>
            <w:hideMark/>
          </w:tcPr>
          <w:p w14:paraId="7DE6977F"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Republican Vote Share</w:t>
            </w:r>
          </w:p>
        </w:tc>
        <w:tc>
          <w:tcPr>
            <w:tcW w:w="1028" w:type="dxa"/>
            <w:tcBorders>
              <w:top w:val="single" w:sz="4" w:space="0" w:color="auto"/>
              <w:left w:val="nil"/>
              <w:bottom w:val="single" w:sz="4" w:space="0" w:color="auto"/>
              <w:right w:val="nil"/>
            </w:tcBorders>
            <w:shd w:val="clear" w:color="auto" w:fill="auto"/>
            <w:noWrap/>
            <w:vAlign w:val="bottom"/>
            <w:hideMark/>
          </w:tcPr>
          <w:p w14:paraId="124EED1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0.55</w:t>
            </w:r>
          </w:p>
        </w:tc>
        <w:tc>
          <w:tcPr>
            <w:tcW w:w="1029" w:type="dxa"/>
            <w:tcBorders>
              <w:top w:val="single" w:sz="4" w:space="0" w:color="auto"/>
              <w:left w:val="nil"/>
              <w:bottom w:val="single" w:sz="4" w:space="0" w:color="auto"/>
              <w:right w:val="nil"/>
            </w:tcBorders>
            <w:shd w:val="clear" w:color="auto" w:fill="auto"/>
            <w:noWrap/>
            <w:vAlign w:val="bottom"/>
            <w:hideMark/>
          </w:tcPr>
          <w:p w14:paraId="78EA0189"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0.15</w:t>
            </w:r>
          </w:p>
        </w:tc>
        <w:tc>
          <w:tcPr>
            <w:tcW w:w="1028" w:type="dxa"/>
            <w:tcBorders>
              <w:top w:val="single" w:sz="4" w:space="0" w:color="auto"/>
              <w:left w:val="nil"/>
              <w:bottom w:val="single" w:sz="4" w:space="0" w:color="auto"/>
              <w:right w:val="nil"/>
            </w:tcBorders>
            <w:shd w:val="clear" w:color="auto" w:fill="auto"/>
            <w:noWrap/>
            <w:vAlign w:val="bottom"/>
            <w:hideMark/>
          </w:tcPr>
          <w:p w14:paraId="4449ECD7"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0.07</w:t>
            </w:r>
          </w:p>
        </w:tc>
        <w:tc>
          <w:tcPr>
            <w:tcW w:w="1029" w:type="dxa"/>
            <w:tcBorders>
              <w:top w:val="single" w:sz="4" w:space="0" w:color="auto"/>
              <w:left w:val="nil"/>
              <w:bottom w:val="single" w:sz="4" w:space="0" w:color="auto"/>
              <w:right w:val="nil"/>
            </w:tcBorders>
            <w:shd w:val="clear" w:color="auto" w:fill="auto"/>
            <w:noWrap/>
            <w:vAlign w:val="bottom"/>
            <w:hideMark/>
          </w:tcPr>
          <w:p w14:paraId="630FC88C"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0.45</w:t>
            </w:r>
          </w:p>
        </w:tc>
        <w:tc>
          <w:tcPr>
            <w:tcW w:w="1028" w:type="dxa"/>
            <w:tcBorders>
              <w:top w:val="single" w:sz="4" w:space="0" w:color="auto"/>
              <w:left w:val="nil"/>
              <w:bottom w:val="single" w:sz="4" w:space="0" w:color="auto"/>
              <w:right w:val="nil"/>
            </w:tcBorders>
            <w:shd w:val="clear" w:color="auto" w:fill="auto"/>
            <w:noWrap/>
            <w:vAlign w:val="bottom"/>
            <w:hideMark/>
          </w:tcPr>
          <w:p w14:paraId="6F8D97E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0.56</w:t>
            </w:r>
          </w:p>
        </w:tc>
        <w:tc>
          <w:tcPr>
            <w:tcW w:w="1029" w:type="dxa"/>
            <w:tcBorders>
              <w:top w:val="single" w:sz="4" w:space="0" w:color="auto"/>
              <w:left w:val="nil"/>
              <w:bottom w:val="single" w:sz="4" w:space="0" w:color="auto"/>
              <w:right w:val="nil"/>
            </w:tcBorders>
            <w:shd w:val="clear" w:color="auto" w:fill="auto"/>
            <w:noWrap/>
            <w:vAlign w:val="bottom"/>
            <w:hideMark/>
          </w:tcPr>
          <w:p w14:paraId="260921C1"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0.66</w:t>
            </w:r>
          </w:p>
        </w:tc>
        <w:tc>
          <w:tcPr>
            <w:tcW w:w="1029" w:type="dxa"/>
            <w:tcBorders>
              <w:top w:val="single" w:sz="4" w:space="0" w:color="auto"/>
              <w:left w:val="nil"/>
              <w:bottom w:val="single" w:sz="4" w:space="0" w:color="auto"/>
              <w:right w:val="nil"/>
            </w:tcBorders>
            <w:shd w:val="clear" w:color="auto" w:fill="auto"/>
            <w:noWrap/>
            <w:vAlign w:val="bottom"/>
            <w:hideMark/>
          </w:tcPr>
          <w:p w14:paraId="4760C2CD"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0.93</w:t>
            </w:r>
          </w:p>
        </w:tc>
      </w:tr>
      <w:tr w:rsidR="00475314" w:rsidRPr="002A02DC" w14:paraId="05694332" w14:textId="77777777" w:rsidTr="004D6B28">
        <w:trPr>
          <w:trHeight w:val="312"/>
        </w:trPr>
        <w:tc>
          <w:tcPr>
            <w:tcW w:w="4860" w:type="dxa"/>
            <w:gridSpan w:val="2"/>
            <w:tcBorders>
              <w:top w:val="single" w:sz="4" w:space="0" w:color="auto"/>
              <w:left w:val="nil"/>
              <w:bottom w:val="single" w:sz="4" w:space="0" w:color="auto"/>
              <w:right w:val="nil"/>
            </w:tcBorders>
            <w:shd w:val="clear" w:color="auto" w:fill="auto"/>
            <w:noWrap/>
            <w:vAlign w:val="bottom"/>
            <w:hideMark/>
          </w:tcPr>
          <w:p w14:paraId="2C3AEEAC" w14:textId="77777777" w:rsidR="00475314" w:rsidRPr="002A02DC" w:rsidRDefault="00475314" w:rsidP="004D6B28">
            <w:pPr>
              <w:spacing w:after="0" w:line="240" w:lineRule="auto"/>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Percent of Adults with College Degree</w:t>
            </w:r>
          </w:p>
        </w:tc>
        <w:tc>
          <w:tcPr>
            <w:tcW w:w="1028" w:type="dxa"/>
            <w:tcBorders>
              <w:top w:val="single" w:sz="4" w:space="0" w:color="auto"/>
              <w:left w:val="nil"/>
              <w:bottom w:val="single" w:sz="4" w:space="0" w:color="auto"/>
              <w:right w:val="nil"/>
            </w:tcBorders>
            <w:shd w:val="clear" w:color="auto" w:fill="auto"/>
            <w:noWrap/>
            <w:vAlign w:val="bottom"/>
            <w:hideMark/>
          </w:tcPr>
          <w:p w14:paraId="6BE309F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0.33</w:t>
            </w:r>
          </w:p>
        </w:tc>
        <w:tc>
          <w:tcPr>
            <w:tcW w:w="1029" w:type="dxa"/>
            <w:tcBorders>
              <w:top w:val="single" w:sz="4" w:space="0" w:color="auto"/>
              <w:left w:val="nil"/>
              <w:bottom w:val="single" w:sz="4" w:space="0" w:color="auto"/>
              <w:right w:val="nil"/>
            </w:tcBorders>
            <w:shd w:val="clear" w:color="auto" w:fill="auto"/>
            <w:noWrap/>
            <w:vAlign w:val="bottom"/>
            <w:hideMark/>
          </w:tcPr>
          <w:p w14:paraId="0001F52B"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0.11</w:t>
            </w:r>
          </w:p>
        </w:tc>
        <w:tc>
          <w:tcPr>
            <w:tcW w:w="1028" w:type="dxa"/>
            <w:tcBorders>
              <w:top w:val="single" w:sz="4" w:space="0" w:color="auto"/>
              <w:left w:val="nil"/>
              <w:bottom w:val="single" w:sz="4" w:space="0" w:color="auto"/>
              <w:right w:val="nil"/>
            </w:tcBorders>
            <w:shd w:val="clear" w:color="auto" w:fill="auto"/>
            <w:noWrap/>
            <w:vAlign w:val="bottom"/>
            <w:hideMark/>
          </w:tcPr>
          <w:p w14:paraId="66271B28"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0.08</w:t>
            </w:r>
          </w:p>
        </w:tc>
        <w:tc>
          <w:tcPr>
            <w:tcW w:w="1029" w:type="dxa"/>
            <w:tcBorders>
              <w:top w:val="single" w:sz="4" w:space="0" w:color="auto"/>
              <w:left w:val="nil"/>
              <w:bottom w:val="single" w:sz="4" w:space="0" w:color="auto"/>
              <w:right w:val="nil"/>
            </w:tcBorders>
            <w:shd w:val="clear" w:color="auto" w:fill="auto"/>
            <w:noWrap/>
            <w:vAlign w:val="bottom"/>
            <w:hideMark/>
          </w:tcPr>
          <w:p w14:paraId="0549B1A4"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0.25</w:t>
            </w:r>
          </w:p>
        </w:tc>
        <w:tc>
          <w:tcPr>
            <w:tcW w:w="1028" w:type="dxa"/>
            <w:tcBorders>
              <w:top w:val="single" w:sz="4" w:space="0" w:color="auto"/>
              <w:left w:val="nil"/>
              <w:bottom w:val="single" w:sz="4" w:space="0" w:color="auto"/>
              <w:right w:val="nil"/>
            </w:tcBorders>
            <w:shd w:val="clear" w:color="auto" w:fill="auto"/>
            <w:noWrap/>
            <w:vAlign w:val="bottom"/>
            <w:hideMark/>
          </w:tcPr>
          <w:p w14:paraId="77309553"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0.32</w:t>
            </w:r>
          </w:p>
        </w:tc>
        <w:tc>
          <w:tcPr>
            <w:tcW w:w="1029" w:type="dxa"/>
            <w:tcBorders>
              <w:top w:val="single" w:sz="4" w:space="0" w:color="auto"/>
              <w:left w:val="nil"/>
              <w:bottom w:val="single" w:sz="4" w:space="0" w:color="auto"/>
              <w:right w:val="nil"/>
            </w:tcBorders>
            <w:shd w:val="clear" w:color="auto" w:fill="auto"/>
            <w:noWrap/>
            <w:vAlign w:val="bottom"/>
            <w:hideMark/>
          </w:tcPr>
          <w:p w14:paraId="1DDD8C90"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0.40</w:t>
            </w:r>
          </w:p>
        </w:tc>
        <w:tc>
          <w:tcPr>
            <w:tcW w:w="1029" w:type="dxa"/>
            <w:tcBorders>
              <w:top w:val="single" w:sz="4" w:space="0" w:color="auto"/>
              <w:left w:val="nil"/>
              <w:bottom w:val="single" w:sz="4" w:space="0" w:color="auto"/>
              <w:right w:val="nil"/>
            </w:tcBorders>
            <w:shd w:val="clear" w:color="auto" w:fill="auto"/>
            <w:noWrap/>
            <w:vAlign w:val="bottom"/>
            <w:hideMark/>
          </w:tcPr>
          <w:p w14:paraId="57662A15" w14:textId="77777777" w:rsidR="00475314" w:rsidRPr="002A02DC" w:rsidRDefault="00475314" w:rsidP="004D6B28">
            <w:pPr>
              <w:spacing w:after="0" w:line="240" w:lineRule="auto"/>
              <w:jc w:val="center"/>
              <w:rPr>
                <w:rFonts w:ascii="Garamond" w:eastAsia="Times New Roman" w:hAnsi="Garamond" w:cs="Calibri"/>
                <w:color w:val="000000"/>
                <w:sz w:val="18"/>
                <w:szCs w:val="18"/>
              </w:rPr>
            </w:pPr>
            <w:r w:rsidRPr="002A02DC">
              <w:rPr>
                <w:rFonts w:ascii="Garamond" w:eastAsia="Times New Roman" w:hAnsi="Garamond" w:cs="Calibri"/>
                <w:color w:val="000000"/>
                <w:sz w:val="18"/>
                <w:szCs w:val="18"/>
              </w:rPr>
              <w:t>0.83</w:t>
            </w:r>
          </w:p>
        </w:tc>
      </w:tr>
    </w:tbl>
    <w:p w14:paraId="3243874B" w14:textId="77777777" w:rsidR="00475314" w:rsidRDefault="00475314" w:rsidP="00475314">
      <w:pPr>
        <w:rPr>
          <w:rFonts w:ascii="Garamond" w:hAnsi="Garamond"/>
          <w:b/>
          <w:sz w:val="18"/>
          <w:szCs w:val="18"/>
        </w:rPr>
      </w:pPr>
    </w:p>
    <w:p w14:paraId="63AA0F93" w14:textId="77777777" w:rsidR="00475314" w:rsidRPr="001672AC" w:rsidRDefault="00475314" w:rsidP="00475314">
      <w:pPr>
        <w:spacing w:after="0" w:line="240" w:lineRule="auto"/>
        <w:rPr>
          <w:rFonts w:ascii="Garamond" w:hAnsi="Garamond"/>
          <w:b/>
          <w:sz w:val="18"/>
          <w:szCs w:val="18"/>
        </w:rPr>
      </w:pPr>
      <w:r w:rsidRPr="001672AC">
        <w:rPr>
          <w:rFonts w:ascii="Garamond" w:hAnsi="Garamond"/>
          <w:b/>
          <w:sz w:val="18"/>
          <w:szCs w:val="18"/>
        </w:rPr>
        <w:t>Sources:</w:t>
      </w:r>
      <w:r>
        <w:rPr>
          <w:rFonts w:ascii="Garamond" w:hAnsi="Garamond"/>
          <w:b/>
          <w:sz w:val="18"/>
          <w:szCs w:val="18"/>
        </w:rPr>
        <w:t xml:space="preserve"> </w:t>
      </w:r>
      <w:r w:rsidRPr="002B04E3">
        <w:rPr>
          <w:rFonts w:ascii="Garamond" w:hAnsi="Garamond"/>
          <w:bCs/>
          <w:sz w:val="18"/>
          <w:szCs w:val="18"/>
        </w:rPr>
        <w:t>U.S. Census Bureau, American Community Survey 5-year estimates 2005-09 – 2015-19; MIT Election Data and Science Lab 2018; National Center for Charitable Statistics 2007-2017.</w:t>
      </w:r>
    </w:p>
    <w:p w14:paraId="0E24779C" w14:textId="77777777" w:rsidR="00475314" w:rsidRDefault="00475314" w:rsidP="00475314">
      <w:pPr>
        <w:spacing w:after="0" w:line="240" w:lineRule="auto"/>
        <w:rPr>
          <w:rFonts w:ascii="Garamond" w:hAnsi="Garamond"/>
          <w:b/>
          <w:sz w:val="18"/>
          <w:szCs w:val="18"/>
        </w:rPr>
      </w:pPr>
      <w:r w:rsidRPr="001672AC">
        <w:rPr>
          <w:rFonts w:ascii="Garamond" w:hAnsi="Garamond"/>
          <w:b/>
          <w:sz w:val="18"/>
          <w:szCs w:val="18"/>
        </w:rPr>
        <w:t>Note</w:t>
      </w:r>
      <w:r>
        <w:rPr>
          <w:rFonts w:ascii="Garamond" w:hAnsi="Garamond"/>
          <w:b/>
          <w:sz w:val="18"/>
          <w:szCs w:val="18"/>
        </w:rPr>
        <w:t>s</w:t>
      </w:r>
      <w:r w:rsidRPr="001672AC">
        <w:rPr>
          <w:rFonts w:ascii="Garamond" w:hAnsi="Garamond"/>
          <w:b/>
          <w:sz w:val="18"/>
          <w:szCs w:val="18"/>
        </w:rPr>
        <w:t xml:space="preserve">: </w:t>
      </w:r>
      <w:r>
        <w:rPr>
          <w:rFonts w:ascii="Garamond" w:hAnsi="Garamond"/>
          <w:bCs/>
          <w:sz w:val="18"/>
          <w:szCs w:val="18"/>
        </w:rPr>
        <w:t>57 county-year observations</w:t>
      </w:r>
      <w:r w:rsidRPr="001672AC">
        <w:rPr>
          <w:rFonts w:ascii="Garamond" w:hAnsi="Garamond"/>
          <w:bCs/>
          <w:sz w:val="18"/>
          <w:szCs w:val="18"/>
        </w:rPr>
        <w:t xml:space="preserve"> with</w:t>
      </w:r>
      <w:r>
        <w:rPr>
          <w:rFonts w:ascii="Garamond" w:hAnsi="Garamond"/>
          <w:bCs/>
          <w:sz w:val="18"/>
          <w:szCs w:val="18"/>
        </w:rPr>
        <w:t xml:space="preserve"> </w:t>
      </w:r>
      <w:r w:rsidRPr="001672AC">
        <w:rPr>
          <w:rFonts w:ascii="Garamond" w:hAnsi="Garamond"/>
          <w:bCs/>
          <w:sz w:val="18"/>
          <w:szCs w:val="18"/>
        </w:rPr>
        <w:t>nonprofit expenditures higher than $20,000 per poor resident were excluded as outliers.</w:t>
      </w:r>
      <w:r>
        <w:rPr>
          <w:rFonts w:ascii="Garamond" w:hAnsi="Garamond"/>
          <w:b/>
          <w:sz w:val="18"/>
          <w:szCs w:val="18"/>
        </w:rPr>
        <w:t xml:space="preserve"> </w:t>
      </w:r>
    </w:p>
    <w:p w14:paraId="7D735BCE" w14:textId="280D6328" w:rsidR="00F921ED" w:rsidRDefault="00475314" w:rsidP="00475314">
      <w:pPr>
        <w:spacing w:after="0" w:line="240" w:lineRule="auto"/>
        <w:rPr>
          <w:rFonts w:ascii="Garamond" w:eastAsia="Times New Roman" w:hAnsi="Garamond" w:cs="Calibri"/>
          <w:b/>
          <w:bCs/>
          <w:color w:val="000000"/>
          <w:sz w:val="24"/>
          <w:szCs w:val="24"/>
        </w:rPr>
      </w:pPr>
      <w:r>
        <w:rPr>
          <w:rFonts w:ascii="Garamond" w:hAnsi="Garamond"/>
          <w:b/>
          <w:sz w:val="18"/>
          <w:szCs w:val="18"/>
        </w:rPr>
        <w:br w:type="page"/>
      </w:r>
      <w:r w:rsidR="00F921ED" w:rsidRPr="00F921ED">
        <w:rPr>
          <w:rFonts w:ascii="Garamond" w:eastAsia="Times New Roman" w:hAnsi="Garamond" w:cs="Calibri"/>
          <w:b/>
          <w:bCs/>
          <w:color w:val="000000"/>
          <w:sz w:val="24"/>
          <w:szCs w:val="24"/>
        </w:rPr>
        <w:lastRenderedPageBreak/>
        <w:t>Technical Appendix Figure 1. Year-over-year Volatility in Nonprofit Health and Human Service Expenditures in Suburban Counties, by Sector, 2000-2017</w:t>
      </w:r>
    </w:p>
    <w:p w14:paraId="0D3597A9" w14:textId="77777777" w:rsidR="00F921ED" w:rsidRPr="00F921ED" w:rsidRDefault="00F921ED" w:rsidP="00F921ED">
      <w:pPr>
        <w:spacing w:after="0" w:line="240" w:lineRule="auto"/>
        <w:rPr>
          <w:rFonts w:ascii="Garamond" w:eastAsia="Times New Roman" w:hAnsi="Garamond" w:cs="Calibri"/>
          <w:b/>
          <w:bCs/>
          <w:color w:val="000000"/>
          <w:sz w:val="24"/>
          <w:szCs w:val="24"/>
        </w:rPr>
      </w:pPr>
    </w:p>
    <w:p w14:paraId="0C04CC79" w14:textId="3CF90313" w:rsidR="00AC6274" w:rsidRDefault="00F921ED">
      <w:r>
        <w:rPr>
          <w:noProof/>
        </w:rPr>
        <w:drawing>
          <wp:inline distT="0" distB="0" distL="0" distR="0" wp14:anchorId="37F7BBF5" wp14:editId="046875F4">
            <wp:extent cx="5499100" cy="3295650"/>
            <wp:effectExtent l="0" t="0" r="12700" b="6350"/>
            <wp:docPr id="1" name="Chart 1">
              <a:extLst xmlns:a="http://schemas.openxmlformats.org/drawingml/2006/main">
                <a:ext uri="{FF2B5EF4-FFF2-40B4-BE49-F238E27FC236}">
                  <a16:creationId xmlns:a16="http://schemas.microsoft.com/office/drawing/2014/main" id="{120EE609-05E4-E843-B9C5-BD466138E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2F03A1" w14:textId="2BFAFB7E" w:rsidR="002461A7" w:rsidRDefault="002461A7" w:rsidP="00F507B8">
      <w:pPr>
        <w:spacing w:after="0"/>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National Center on Charitable Statistics, 2000-2017</w:t>
      </w:r>
    </w:p>
    <w:p w14:paraId="568EE84A" w14:textId="364FEFB8" w:rsidR="002461A7" w:rsidRPr="007E4CBB" w:rsidRDefault="002461A7" w:rsidP="00F507B8">
      <w:pPr>
        <w:spacing w:after="0"/>
        <w:rPr>
          <w:rFonts w:ascii="Garamond" w:hAnsi="Garamond"/>
          <w:sz w:val="20"/>
          <w:szCs w:val="20"/>
        </w:rPr>
      </w:pPr>
      <w:r w:rsidRPr="005F27E2">
        <w:rPr>
          <w:rFonts w:ascii="Garamond" w:hAnsi="Garamond"/>
          <w:b/>
          <w:bCs/>
          <w:sz w:val="20"/>
          <w:szCs w:val="20"/>
        </w:rPr>
        <w:t>Notes</w:t>
      </w:r>
      <w:r>
        <w:rPr>
          <w:rFonts w:ascii="Garamond" w:hAnsi="Garamond"/>
          <w:sz w:val="20"/>
          <w:szCs w:val="20"/>
        </w:rPr>
        <w:t xml:space="preserve">: </w:t>
      </w:r>
      <w:r w:rsidRPr="00666E4B">
        <w:rPr>
          <w:rFonts w:ascii="Garamond" w:hAnsi="Garamond"/>
          <w:sz w:val="20"/>
          <w:szCs w:val="20"/>
        </w:rPr>
        <w:t>Figure</w:t>
      </w:r>
      <w:r>
        <w:rPr>
          <w:rFonts w:ascii="Garamond" w:hAnsi="Garamond"/>
          <w:sz w:val="20"/>
          <w:szCs w:val="20"/>
        </w:rPr>
        <w:t>s</w:t>
      </w:r>
      <w:r w:rsidRPr="00666E4B">
        <w:rPr>
          <w:rFonts w:ascii="Garamond" w:hAnsi="Garamond"/>
          <w:sz w:val="20"/>
          <w:szCs w:val="20"/>
        </w:rPr>
        <w:t xml:space="preserve"> represent the standard deviation (across all </w:t>
      </w:r>
      <w:r>
        <w:rPr>
          <w:rFonts w:ascii="Garamond" w:hAnsi="Garamond"/>
          <w:sz w:val="20"/>
          <w:szCs w:val="20"/>
        </w:rPr>
        <w:t>suburban counties</w:t>
      </w:r>
      <w:r w:rsidRPr="00666E4B">
        <w:rPr>
          <w:rFonts w:ascii="Garamond" w:hAnsi="Garamond"/>
          <w:sz w:val="20"/>
          <w:szCs w:val="20"/>
        </w:rPr>
        <w:t>) of the arc percent change in expenditures between the year listed and the prior year.</w:t>
      </w:r>
    </w:p>
    <w:p w14:paraId="3682EA2E" w14:textId="575EB1CA" w:rsidR="00AC6274" w:rsidRDefault="00AC6274"/>
    <w:p w14:paraId="66D76C5F" w14:textId="7165581E" w:rsidR="00AC6274" w:rsidRDefault="00AC6274">
      <w:r>
        <w:br w:type="page"/>
      </w:r>
    </w:p>
    <w:p w14:paraId="286F2784" w14:textId="77777777" w:rsidR="00DF64FF" w:rsidRDefault="00DF64FF" w:rsidP="00B664EA">
      <w:pPr>
        <w:spacing w:after="0" w:line="240" w:lineRule="auto"/>
        <w:rPr>
          <w:rFonts w:ascii="Garamond" w:hAnsi="Garamond"/>
          <w:b/>
          <w:sz w:val="24"/>
          <w:szCs w:val="24"/>
        </w:rPr>
        <w:sectPr w:rsidR="00DF64FF" w:rsidSect="00475314">
          <w:pgSz w:w="15840" w:h="12240" w:orient="landscape"/>
          <w:pgMar w:top="1440" w:right="1440" w:bottom="1440" w:left="1440" w:header="720" w:footer="720" w:gutter="0"/>
          <w:cols w:space="720"/>
          <w:docGrid w:linePitch="360"/>
        </w:sectPr>
      </w:pPr>
    </w:p>
    <w:p w14:paraId="151A85ED" w14:textId="55BEB919" w:rsidR="00F921ED" w:rsidRDefault="00F921ED" w:rsidP="00B664EA">
      <w:pPr>
        <w:spacing w:after="0" w:line="240" w:lineRule="auto"/>
        <w:rPr>
          <w:rFonts w:ascii="Garamond" w:hAnsi="Garamond"/>
          <w:b/>
          <w:sz w:val="24"/>
          <w:szCs w:val="24"/>
        </w:rPr>
      </w:pPr>
      <w:r w:rsidRPr="00F921ED">
        <w:rPr>
          <w:rFonts w:ascii="Garamond" w:hAnsi="Garamond"/>
          <w:b/>
          <w:sz w:val="24"/>
          <w:szCs w:val="24"/>
        </w:rPr>
        <w:lastRenderedPageBreak/>
        <w:t xml:space="preserve">Technical Appendix Figure 2. Year-over-year Volatility in Nonprofit Health and Human Service Expenditures in Suburban Counties, by </w:t>
      </w:r>
      <w:r w:rsidR="00DF64FF">
        <w:rPr>
          <w:rFonts w:ascii="Garamond" w:hAnsi="Garamond"/>
          <w:b/>
          <w:sz w:val="24"/>
          <w:szCs w:val="24"/>
        </w:rPr>
        <w:t>County Racial</w:t>
      </w:r>
      <w:r w:rsidR="00761661">
        <w:rPr>
          <w:rFonts w:ascii="Garamond" w:hAnsi="Garamond"/>
          <w:b/>
          <w:sz w:val="24"/>
          <w:szCs w:val="24"/>
        </w:rPr>
        <w:t xml:space="preserve">/Ethnic </w:t>
      </w:r>
      <w:r w:rsidR="00DF64FF">
        <w:rPr>
          <w:rFonts w:ascii="Garamond" w:hAnsi="Garamond"/>
          <w:b/>
          <w:sz w:val="24"/>
          <w:szCs w:val="24"/>
        </w:rPr>
        <w:t>Composition and Poverty Rate</w:t>
      </w:r>
      <w:r w:rsidRPr="00F921ED">
        <w:rPr>
          <w:rFonts w:ascii="Garamond" w:hAnsi="Garamond"/>
          <w:b/>
          <w:sz w:val="24"/>
          <w:szCs w:val="24"/>
        </w:rPr>
        <w:t>, 2007-2017</w:t>
      </w:r>
    </w:p>
    <w:p w14:paraId="5EC6AF8D" w14:textId="07499BC7" w:rsidR="00DF64FF" w:rsidRDefault="00DF64FF" w:rsidP="00B664EA">
      <w:pPr>
        <w:spacing w:after="0" w:line="240" w:lineRule="auto"/>
        <w:rPr>
          <w:rFonts w:ascii="Garamond" w:hAnsi="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405"/>
      </w:tblGrid>
      <w:tr w:rsidR="00761661" w14:paraId="343B7057" w14:textId="77777777" w:rsidTr="002461A7">
        <w:tc>
          <w:tcPr>
            <w:tcW w:w="6596" w:type="dxa"/>
          </w:tcPr>
          <w:p w14:paraId="7F097125" w14:textId="77777777" w:rsidR="00761661" w:rsidRDefault="00761661" w:rsidP="00B664EA">
            <w:pPr>
              <w:rPr>
                <w:rFonts w:ascii="Garamond" w:hAnsi="Garamond"/>
                <w:b/>
                <w:sz w:val="24"/>
                <w:szCs w:val="24"/>
              </w:rPr>
            </w:pPr>
            <w:r>
              <w:rPr>
                <w:rFonts w:ascii="Garamond" w:hAnsi="Garamond"/>
                <w:b/>
                <w:sz w:val="24"/>
                <w:szCs w:val="24"/>
              </w:rPr>
              <w:t>Panel A. Nonprofit Expenditure Volatility by Hispanic Population</w:t>
            </w:r>
          </w:p>
          <w:p w14:paraId="3105FBE7" w14:textId="6CCD8B02" w:rsidR="00761661" w:rsidRDefault="00761661" w:rsidP="00B664EA">
            <w:pPr>
              <w:rPr>
                <w:rFonts w:ascii="Garamond" w:hAnsi="Garamond"/>
                <w:b/>
                <w:sz w:val="24"/>
                <w:szCs w:val="24"/>
              </w:rPr>
            </w:pPr>
            <w:r>
              <w:rPr>
                <w:noProof/>
              </w:rPr>
              <w:drawing>
                <wp:inline distT="0" distB="0" distL="0" distR="0" wp14:anchorId="245AAAD0" wp14:editId="370F2A09">
                  <wp:extent cx="3773170" cy="2089785"/>
                  <wp:effectExtent l="0" t="0" r="0" b="5715"/>
                  <wp:docPr id="5" name="Chart 5">
                    <a:extLst xmlns:a="http://schemas.openxmlformats.org/drawingml/2006/main">
                      <a:ext uri="{FF2B5EF4-FFF2-40B4-BE49-F238E27FC236}">
                        <a16:creationId xmlns:a16="http://schemas.microsoft.com/office/drawing/2014/main" id="{6067A808-58BA-C44C-8E4F-2E5BECBC6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6354" w:type="dxa"/>
          </w:tcPr>
          <w:p w14:paraId="5CF92AD7" w14:textId="77777777" w:rsidR="00761661" w:rsidRDefault="00761661" w:rsidP="00B664EA">
            <w:pPr>
              <w:rPr>
                <w:rFonts w:ascii="Garamond" w:hAnsi="Garamond"/>
                <w:b/>
                <w:sz w:val="24"/>
                <w:szCs w:val="24"/>
              </w:rPr>
            </w:pPr>
            <w:r>
              <w:rPr>
                <w:rFonts w:ascii="Garamond" w:hAnsi="Garamond"/>
                <w:b/>
                <w:sz w:val="24"/>
                <w:szCs w:val="24"/>
              </w:rPr>
              <w:t>Panel B. Nonprofit Expenditure Volatility by Black Population</w:t>
            </w:r>
          </w:p>
          <w:p w14:paraId="4D9DA7CE" w14:textId="38971C63" w:rsidR="00761661" w:rsidRDefault="00761661" w:rsidP="00B664EA">
            <w:pPr>
              <w:rPr>
                <w:rFonts w:ascii="Garamond" w:hAnsi="Garamond"/>
                <w:b/>
                <w:sz w:val="24"/>
                <w:szCs w:val="24"/>
              </w:rPr>
            </w:pPr>
            <w:r>
              <w:rPr>
                <w:noProof/>
              </w:rPr>
              <w:drawing>
                <wp:inline distT="0" distB="0" distL="0" distR="0" wp14:anchorId="1828D523" wp14:editId="4BEC7968">
                  <wp:extent cx="3569970" cy="2089785"/>
                  <wp:effectExtent l="0" t="0" r="0" b="5715"/>
                  <wp:docPr id="9" name="Chart 9">
                    <a:extLst xmlns:a="http://schemas.openxmlformats.org/drawingml/2006/main">
                      <a:ext uri="{FF2B5EF4-FFF2-40B4-BE49-F238E27FC236}">
                        <a16:creationId xmlns:a16="http://schemas.microsoft.com/office/drawing/2014/main" id="{A5621B3B-B5F2-614C-AE54-470F90FBF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61661" w14:paraId="322D483F" w14:textId="77777777" w:rsidTr="002461A7">
        <w:tc>
          <w:tcPr>
            <w:tcW w:w="6596" w:type="dxa"/>
          </w:tcPr>
          <w:p w14:paraId="49CF5F2A" w14:textId="1C9F1EA0" w:rsidR="00761661" w:rsidRDefault="00761661" w:rsidP="00761661">
            <w:pPr>
              <w:rPr>
                <w:rFonts w:ascii="Garamond" w:hAnsi="Garamond"/>
                <w:b/>
                <w:sz w:val="24"/>
                <w:szCs w:val="24"/>
              </w:rPr>
            </w:pPr>
            <w:r>
              <w:rPr>
                <w:rFonts w:ascii="Garamond" w:hAnsi="Garamond"/>
                <w:b/>
                <w:sz w:val="24"/>
                <w:szCs w:val="24"/>
              </w:rPr>
              <w:t>Panel C. Nonprofit Expenditure Volatility by Poverty Rate</w:t>
            </w:r>
          </w:p>
          <w:p w14:paraId="67517FA9" w14:textId="26388548" w:rsidR="00761661" w:rsidRDefault="00761661" w:rsidP="00B664EA">
            <w:pPr>
              <w:rPr>
                <w:rFonts w:ascii="Garamond" w:hAnsi="Garamond"/>
                <w:b/>
                <w:sz w:val="24"/>
                <w:szCs w:val="24"/>
              </w:rPr>
            </w:pPr>
            <w:r>
              <w:rPr>
                <w:noProof/>
              </w:rPr>
              <w:drawing>
                <wp:inline distT="0" distB="0" distL="0" distR="0" wp14:anchorId="615DD0BA" wp14:editId="265794E9">
                  <wp:extent cx="4034790" cy="1959429"/>
                  <wp:effectExtent l="0" t="0" r="3810" b="0"/>
                  <wp:docPr id="3" name="Chart 3">
                    <a:extLst xmlns:a="http://schemas.openxmlformats.org/drawingml/2006/main">
                      <a:ext uri="{FF2B5EF4-FFF2-40B4-BE49-F238E27FC236}">
                        <a16:creationId xmlns:a16="http://schemas.microsoft.com/office/drawing/2014/main" id="{B73ED7E8-2E42-D049-A023-7168AC2FA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6354" w:type="dxa"/>
          </w:tcPr>
          <w:p w14:paraId="3C9B703A" w14:textId="77777777" w:rsidR="00761661" w:rsidRDefault="00761661" w:rsidP="00B664EA">
            <w:pPr>
              <w:rPr>
                <w:rFonts w:ascii="Garamond" w:hAnsi="Garamond"/>
                <w:b/>
                <w:sz w:val="24"/>
                <w:szCs w:val="24"/>
              </w:rPr>
            </w:pPr>
          </w:p>
        </w:tc>
      </w:tr>
    </w:tbl>
    <w:p w14:paraId="2204526F" w14:textId="77777777" w:rsidR="00761661" w:rsidRDefault="00761661" w:rsidP="00761661">
      <w:pPr>
        <w:spacing w:after="0" w:line="240" w:lineRule="auto"/>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National Center on Charitable Statistics, 2000-2017; American Community Survey five-year estimates</w:t>
      </w:r>
      <w:r>
        <w:rPr>
          <w:rFonts w:ascii="Garamond" w:hAnsi="Garamond"/>
          <w:sz w:val="20"/>
          <w:szCs w:val="20"/>
        </w:rPr>
        <w:t>, 2005-09 through 2015-19.</w:t>
      </w:r>
    </w:p>
    <w:p w14:paraId="7341ACAF" w14:textId="6A0E293F" w:rsidR="006B2132" w:rsidRDefault="00761661" w:rsidP="00B664EA">
      <w:pPr>
        <w:spacing w:after="0" w:line="240" w:lineRule="auto"/>
        <w:rPr>
          <w:rFonts w:ascii="Garamond" w:hAnsi="Garamond"/>
          <w:b/>
          <w:sz w:val="24"/>
          <w:szCs w:val="24"/>
        </w:rPr>
      </w:pPr>
      <w:r w:rsidRPr="005F27E2">
        <w:rPr>
          <w:rFonts w:ascii="Garamond" w:hAnsi="Garamond"/>
          <w:b/>
          <w:bCs/>
          <w:sz w:val="20"/>
          <w:szCs w:val="20"/>
        </w:rPr>
        <w:t>Notes</w:t>
      </w:r>
      <w:r>
        <w:rPr>
          <w:rFonts w:ascii="Garamond" w:hAnsi="Garamond"/>
          <w:sz w:val="20"/>
          <w:szCs w:val="20"/>
        </w:rPr>
        <w:t xml:space="preserve">: All expenditures converted to $2020. </w:t>
      </w:r>
      <w:r w:rsidRPr="00666E4B">
        <w:rPr>
          <w:rFonts w:ascii="Garamond" w:hAnsi="Garamond"/>
          <w:sz w:val="20"/>
          <w:szCs w:val="20"/>
        </w:rPr>
        <w:t>Figure</w:t>
      </w:r>
      <w:r>
        <w:rPr>
          <w:rFonts w:ascii="Garamond" w:hAnsi="Garamond"/>
          <w:sz w:val="20"/>
          <w:szCs w:val="20"/>
        </w:rPr>
        <w:t>s</w:t>
      </w:r>
      <w:r w:rsidRPr="00666E4B">
        <w:rPr>
          <w:rFonts w:ascii="Garamond" w:hAnsi="Garamond"/>
          <w:sz w:val="20"/>
          <w:szCs w:val="20"/>
        </w:rPr>
        <w:t xml:space="preserve"> represent the standard deviation (across all </w:t>
      </w:r>
      <w:r>
        <w:rPr>
          <w:rFonts w:ascii="Garamond" w:hAnsi="Garamond"/>
          <w:sz w:val="20"/>
          <w:szCs w:val="20"/>
        </w:rPr>
        <w:t>counties in the category listed</w:t>
      </w:r>
      <w:r w:rsidRPr="00666E4B">
        <w:rPr>
          <w:rFonts w:ascii="Garamond" w:hAnsi="Garamond"/>
          <w:sz w:val="20"/>
          <w:szCs w:val="20"/>
        </w:rPr>
        <w:t xml:space="preserve">) of the arc percent change in expenditures between the year listed and the prior year. </w:t>
      </w:r>
      <w:r>
        <w:rPr>
          <w:rFonts w:ascii="Garamond" w:hAnsi="Garamond"/>
          <w:sz w:val="20"/>
          <w:szCs w:val="20"/>
        </w:rPr>
        <w:t xml:space="preserve">A county was considered to have a high percent Hispanic or Black population if the share of the county’s population identifying as Hispanic or Black was more than half a standard deviation above the mean across all suburban counties in a given year. A county was considered to have a high poverty rate if its poverty rate was </w:t>
      </w:r>
      <w:r w:rsidR="002A0A2D">
        <w:rPr>
          <w:rFonts w:ascii="Garamond" w:hAnsi="Garamond"/>
          <w:sz w:val="20"/>
          <w:szCs w:val="20"/>
        </w:rPr>
        <w:t>20 percent</w:t>
      </w:r>
      <w:r>
        <w:rPr>
          <w:rFonts w:ascii="Garamond" w:hAnsi="Garamond"/>
          <w:sz w:val="20"/>
          <w:szCs w:val="20"/>
        </w:rPr>
        <w:t xml:space="preserve"> or higher in a given year.</w:t>
      </w:r>
    </w:p>
    <w:p w14:paraId="636634B2" w14:textId="04ED89F9" w:rsidR="006B2132" w:rsidRDefault="006B2132" w:rsidP="00B664EA">
      <w:pPr>
        <w:spacing w:after="0" w:line="240" w:lineRule="auto"/>
        <w:rPr>
          <w:rFonts w:ascii="Garamond" w:hAnsi="Garamond"/>
          <w:b/>
          <w:sz w:val="24"/>
          <w:szCs w:val="24"/>
        </w:rPr>
      </w:pPr>
      <w:r w:rsidRPr="006B2132">
        <w:rPr>
          <w:rFonts w:ascii="Garamond" w:hAnsi="Garamond"/>
          <w:b/>
          <w:sz w:val="24"/>
          <w:szCs w:val="24"/>
        </w:rPr>
        <w:t>Technical Appendix Figure 3. Year-Over-Year Changes in Nonprofit Expenditures In Suburban Counties, by Racial/Ethnic Composition</w:t>
      </w:r>
      <w:r w:rsidR="00DF64FF">
        <w:rPr>
          <w:rFonts w:ascii="Garamond" w:hAnsi="Garamond"/>
          <w:b/>
          <w:sz w:val="24"/>
          <w:szCs w:val="24"/>
        </w:rPr>
        <w:t xml:space="preserve"> and Poverty Rate</w:t>
      </w:r>
    </w:p>
    <w:p w14:paraId="3CCB342F" w14:textId="30D58166" w:rsidR="006B2132" w:rsidRDefault="006B2132" w:rsidP="00B664EA">
      <w:pPr>
        <w:spacing w:after="0" w:line="240" w:lineRule="auto"/>
        <w:rPr>
          <w:rFonts w:ascii="Garamond" w:hAnsi="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515"/>
      </w:tblGrid>
      <w:tr w:rsidR="00DF64FF" w14:paraId="4C206504" w14:textId="77777777" w:rsidTr="00761661">
        <w:tc>
          <w:tcPr>
            <w:tcW w:w="6475" w:type="dxa"/>
          </w:tcPr>
          <w:p w14:paraId="650C838D" w14:textId="77777777" w:rsidR="00DF64FF" w:rsidRDefault="00DF64FF" w:rsidP="00B664EA">
            <w:pPr>
              <w:rPr>
                <w:rFonts w:ascii="Garamond" w:hAnsi="Garamond"/>
                <w:b/>
                <w:sz w:val="24"/>
                <w:szCs w:val="24"/>
              </w:rPr>
            </w:pPr>
            <w:r>
              <w:rPr>
                <w:rFonts w:ascii="Garamond" w:hAnsi="Garamond"/>
                <w:b/>
                <w:sz w:val="24"/>
                <w:szCs w:val="24"/>
              </w:rPr>
              <w:t>Panel A. Suburban Counties with a High Percent Hispanic Population</w:t>
            </w:r>
          </w:p>
          <w:p w14:paraId="267B2990" w14:textId="3B80552C" w:rsidR="00DF64FF" w:rsidRDefault="00DF64FF" w:rsidP="00B664EA">
            <w:pPr>
              <w:rPr>
                <w:rFonts w:ascii="Garamond" w:hAnsi="Garamond"/>
                <w:b/>
                <w:sz w:val="24"/>
                <w:szCs w:val="24"/>
              </w:rPr>
            </w:pPr>
            <w:r>
              <w:rPr>
                <w:noProof/>
              </w:rPr>
              <w:lastRenderedPageBreak/>
              <w:drawing>
                <wp:inline distT="0" distB="0" distL="0" distR="0" wp14:anchorId="45505BE4" wp14:editId="38AD73DA">
                  <wp:extent cx="3924300" cy="1944370"/>
                  <wp:effectExtent l="0" t="0" r="0" b="0"/>
                  <wp:docPr id="7" name="Chart 7">
                    <a:extLst xmlns:a="http://schemas.openxmlformats.org/drawingml/2006/main">
                      <a:ext uri="{FF2B5EF4-FFF2-40B4-BE49-F238E27FC236}">
                        <a16:creationId xmlns:a16="http://schemas.microsoft.com/office/drawing/2014/main" id="{C465F897-D8BE-BD4D-92FA-161E3BE17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6475" w:type="dxa"/>
          </w:tcPr>
          <w:p w14:paraId="562CD3B4" w14:textId="6C25C22A" w:rsidR="00DF64FF" w:rsidRDefault="00DF64FF" w:rsidP="00DF64FF">
            <w:pPr>
              <w:rPr>
                <w:rFonts w:ascii="Garamond" w:hAnsi="Garamond"/>
                <w:b/>
                <w:sz w:val="24"/>
                <w:szCs w:val="24"/>
              </w:rPr>
            </w:pPr>
            <w:r>
              <w:rPr>
                <w:rFonts w:ascii="Garamond" w:hAnsi="Garamond"/>
                <w:b/>
                <w:sz w:val="24"/>
                <w:szCs w:val="24"/>
              </w:rPr>
              <w:lastRenderedPageBreak/>
              <w:t>Panel B. Suburban Counties with a High Percent Black Population</w:t>
            </w:r>
          </w:p>
          <w:p w14:paraId="5DF64776" w14:textId="65E6FBBD" w:rsidR="00DF64FF" w:rsidRDefault="00DF64FF" w:rsidP="00B664EA">
            <w:pPr>
              <w:rPr>
                <w:rFonts w:ascii="Garamond" w:hAnsi="Garamond"/>
                <w:b/>
                <w:sz w:val="24"/>
                <w:szCs w:val="24"/>
              </w:rPr>
            </w:pPr>
            <w:r>
              <w:rPr>
                <w:noProof/>
              </w:rPr>
              <w:lastRenderedPageBreak/>
              <w:drawing>
                <wp:inline distT="0" distB="0" distL="0" distR="0" wp14:anchorId="69546098" wp14:editId="122CEF23">
                  <wp:extent cx="3642360" cy="1944914"/>
                  <wp:effectExtent l="0" t="0" r="2540" b="0"/>
                  <wp:docPr id="6" name="Chart 6">
                    <a:extLst xmlns:a="http://schemas.openxmlformats.org/drawingml/2006/main">
                      <a:ext uri="{FF2B5EF4-FFF2-40B4-BE49-F238E27FC236}">
                        <a16:creationId xmlns:a16="http://schemas.microsoft.com/office/drawing/2014/main" id="{E63C9DEC-30EB-FF4A-8990-38A5EDA6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DF64FF" w14:paraId="083FA4FA" w14:textId="77777777" w:rsidTr="00761661">
        <w:tc>
          <w:tcPr>
            <w:tcW w:w="6475" w:type="dxa"/>
          </w:tcPr>
          <w:p w14:paraId="746DDE6C" w14:textId="3C513379" w:rsidR="00DF64FF" w:rsidRDefault="00DF64FF" w:rsidP="00B664EA">
            <w:pPr>
              <w:rPr>
                <w:rFonts w:ascii="Garamond" w:hAnsi="Garamond"/>
                <w:b/>
                <w:sz w:val="24"/>
                <w:szCs w:val="24"/>
              </w:rPr>
            </w:pPr>
            <w:r>
              <w:rPr>
                <w:rFonts w:ascii="Garamond" w:hAnsi="Garamond"/>
                <w:b/>
                <w:sz w:val="24"/>
                <w:szCs w:val="24"/>
              </w:rPr>
              <w:lastRenderedPageBreak/>
              <w:t>Panel C. Suburban Counties with Poverty Rate &gt; 20</w:t>
            </w:r>
            <w:r w:rsidR="002A0A2D">
              <w:rPr>
                <w:rFonts w:ascii="Garamond" w:hAnsi="Garamond"/>
                <w:b/>
                <w:sz w:val="24"/>
                <w:szCs w:val="24"/>
              </w:rPr>
              <w:t xml:space="preserve"> percent</w:t>
            </w:r>
          </w:p>
          <w:p w14:paraId="11D01A8E" w14:textId="35FAC5B4" w:rsidR="00DF64FF" w:rsidRDefault="00DF64FF" w:rsidP="00B664EA">
            <w:pPr>
              <w:rPr>
                <w:rFonts w:ascii="Garamond" w:hAnsi="Garamond"/>
                <w:b/>
                <w:sz w:val="24"/>
                <w:szCs w:val="24"/>
              </w:rPr>
            </w:pPr>
            <w:r>
              <w:rPr>
                <w:noProof/>
              </w:rPr>
              <w:drawing>
                <wp:inline distT="0" distB="0" distL="0" distR="0" wp14:anchorId="707F5697" wp14:editId="63FA63C5">
                  <wp:extent cx="3924300" cy="2119086"/>
                  <wp:effectExtent l="0" t="0" r="0" b="1905"/>
                  <wp:docPr id="8" name="Chart 8">
                    <a:extLst xmlns:a="http://schemas.openxmlformats.org/drawingml/2006/main">
                      <a:ext uri="{FF2B5EF4-FFF2-40B4-BE49-F238E27FC236}">
                        <a16:creationId xmlns:a16="http://schemas.microsoft.com/office/drawing/2014/main" id="{D3F14DD0-771A-474C-A8F8-78BBCEE81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6475" w:type="dxa"/>
            <w:vAlign w:val="center"/>
          </w:tcPr>
          <w:p w14:paraId="779773BA" w14:textId="0E557034" w:rsidR="00DF64FF" w:rsidRDefault="00DF64FF" w:rsidP="00DF64FF">
            <w:pPr>
              <w:jc w:val="center"/>
              <w:rPr>
                <w:rFonts w:ascii="Garamond" w:hAnsi="Garamond"/>
                <w:b/>
                <w:sz w:val="24"/>
                <w:szCs w:val="24"/>
              </w:rPr>
            </w:pPr>
            <w:r w:rsidRPr="00DF64FF">
              <w:rPr>
                <w:rFonts w:ascii="Garamond" w:hAnsi="Garamond"/>
                <w:b/>
                <w:noProof/>
                <w:sz w:val="24"/>
                <w:szCs w:val="24"/>
              </w:rPr>
              <w:drawing>
                <wp:inline distT="0" distB="0" distL="0" distR="0" wp14:anchorId="7EBE2200" wp14:editId="5D4BA95C">
                  <wp:extent cx="3309257" cy="103944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4351" cy="1041046"/>
                          </a:xfrm>
                          <a:prstGeom prst="rect">
                            <a:avLst/>
                          </a:prstGeom>
                        </pic:spPr>
                      </pic:pic>
                    </a:graphicData>
                  </a:graphic>
                </wp:inline>
              </w:drawing>
            </w:r>
          </w:p>
        </w:tc>
      </w:tr>
    </w:tbl>
    <w:p w14:paraId="4FDD9315" w14:textId="03BA4142" w:rsidR="00761661" w:rsidRDefault="00761661" w:rsidP="00761661">
      <w:pPr>
        <w:spacing w:after="0" w:line="240" w:lineRule="auto"/>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National Center on Charitable Statistics, 2000-2017; American Community Survey five-year estimates</w:t>
      </w:r>
      <w:r>
        <w:rPr>
          <w:rFonts w:ascii="Garamond" w:hAnsi="Garamond"/>
          <w:sz w:val="20"/>
          <w:szCs w:val="20"/>
        </w:rPr>
        <w:t>, 2005-09 through 2015-19.</w:t>
      </w:r>
    </w:p>
    <w:p w14:paraId="77B2BDCF" w14:textId="12307DC7" w:rsidR="002314AF" w:rsidRDefault="00761661" w:rsidP="00761661">
      <w:pPr>
        <w:spacing w:after="0" w:line="240" w:lineRule="auto"/>
        <w:rPr>
          <w:rFonts w:ascii="Garamond" w:hAnsi="Garamond"/>
          <w:sz w:val="20"/>
          <w:szCs w:val="20"/>
        </w:rPr>
      </w:pPr>
      <w:r w:rsidRPr="005F27E2">
        <w:rPr>
          <w:rFonts w:ascii="Garamond" w:hAnsi="Garamond"/>
          <w:b/>
          <w:bCs/>
          <w:sz w:val="20"/>
          <w:szCs w:val="20"/>
        </w:rPr>
        <w:t>Notes</w:t>
      </w:r>
      <w:r>
        <w:rPr>
          <w:rFonts w:ascii="Garamond" w:hAnsi="Garamond"/>
          <w:sz w:val="20"/>
          <w:szCs w:val="20"/>
        </w:rPr>
        <w:t>: All expenditures converted to $2020. Year-over-year changes are calculated using the arc percent change in expenditures between the year displayed and the prior year</w:t>
      </w:r>
      <w:r w:rsidRPr="00666E4B">
        <w:rPr>
          <w:rFonts w:ascii="Garamond" w:hAnsi="Garamond"/>
          <w:sz w:val="20"/>
          <w:szCs w:val="20"/>
        </w:rPr>
        <w:t xml:space="preserve">. </w:t>
      </w:r>
      <w:r>
        <w:rPr>
          <w:rFonts w:ascii="Garamond" w:hAnsi="Garamond"/>
          <w:sz w:val="20"/>
          <w:szCs w:val="20"/>
        </w:rPr>
        <w:t xml:space="preserve">A county was considered to have a high percent Hispanic or Black population if the share of the county’s population identifying as Hispanic or Black was more than half a standard deviation above the mean across all suburban counties in a given year. A county was considered to have a high poverty rate if its poverty rate was </w:t>
      </w:r>
      <w:r w:rsidR="002A0A2D">
        <w:rPr>
          <w:rFonts w:ascii="Garamond" w:hAnsi="Garamond"/>
          <w:sz w:val="20"/>
          <w:szCs w:val="20"/>
        </w:rPr>
        <w:t xml:space="preserve">20 percent </w:t>
      </w:r>
      <w:r>
        <w:rPr>
          <w:rFonts w:ascii="Garamond" w:hAnsi="Garamond"/>
          <w:sz w:val="20"/>
          <w:szCs w:val="20"/>
        </w:rPr>
        <w:t>or higher in a given year.</w:t>
      </w:r>
    </w:p>
    <w:p w14:paraId="73357CD9" w14:textId="52279A43" w:rsidR="006E6744" w:rsidRDefault="002314AF" w:rsidP="006E6744">
      <w:pPr>
        <w:spacing w:after="0" w:line="240" w:lineRule="auto"/>
        <w:rPr>
          <w:rFonts w:ascii="Garamond" w:hAnsi="Garamond"/>
          <w:b/>
          <w:sz w:val="24"/>
          <w:szCs w:val="24"/>
        </w:rPr>
      </w:pPr>
      <w:r w:rsidRPr="006B2132">
        <w:rPr>
          <w:rFonts w:ascii="Garamond" w:hAnsi="Garamond"/>
          <w:b/>
          <w:sz w:val="24"/>
          <w:szCs w:val="24"/>
        </w:rPr>
        <w:t xml:space="preserve">Technical Appendix Figure </w:t>
      </w:r>
      <w:r>
        <w:rPr>
          <w:rFonts w:ascii="Garamond" w:hAnsi="Garamond"/>
          <w:b/>
          <w:sz w:val="24"/>
          <w:szCs w:val="24"/>
        </w:rPr>
        <w:t>4</w:t>
      </w:r>
      <w:r w:rsidRPr="006B2132">
        <w:rPr>
          <w:rFonts w:ascii="Garamond" w:hAnsi="Garamond"/>
          <w:b/>
          <w:sz w:val="24"/>
          <w:szCs w:val="24"/>
        </w:rPr>
        <w:t xml:space="preserve">. </w:t>
      </w:r>
      <w:r w:rsidRPr="002314AF">
        <w:rPr>
          <w:rFonts w:ascii="Garamond" w:hAnsi="Garamond"/>
          <w:b/>
          <w:sz w:val="24"/>
          <w:szCs w:val="24"/>
        </w:rPr>
        <w:t>Change in Poor Population and Change in Nonprofit Health and Human Service Expenditures in Suburban Counties, by Racial/Ethnic Composition and Poverty Rate</w:t>
      </w:r>
      <w:r w:rsidR="006E6744">
        <w:rPr>
          <w:rFonts w:ascii="Garamond" w:hAnsi="Garamond"/>
          <w:b/>
          <w:sz w:val="24"/>
          <w:szCs w:val="24"/>
        </w:rPr>
        <w:t>, 2000-2017</w:t>
      </w:r>
    </w:p>
    <w:p w14:paraId="5455ED55" w14:textId="77777777" w:rsidR="0003382D" w:rsidRPr="0003382D" w:rsidRDefault="0003382D" w:rsidP="006E6744">
      <w:pPr>
        <w:spacing w:after="0" w:line="240" w:lineRule="auto"/>
        <w:rPr>
          <w:rFonts w:ascii="Garamond" w:hAnsi="Garamond"/>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583"/>
      </w:tblGrid>
      <w:tr w:rsidR="006E6744" w14:paraId="6A7591A3" w14:textId="77777777" w:rsidTr="009D071C">
        <w:tc>
          <w:tcPr>
            <w:tcW w:w="6480" w:type="dxa"/>
          </w:tcPr>
          <w:p w14:paraId="48FEFE41" w14:textId="77777777" w:rsidR="006E6744" w:rsidRDefault="006E6744" w:rsidP="006E6744">
            <w:pPr>
              <w:rPr>
                <w:rFonts w:ascii="Garamond" w:hAnsi="Garamond"/>
                <w:b/>
                <w:sz w:val="24"/>
                <w:szCs w:val="24"/>
              </w:rPr>
            </w:pPr>
            <w:r>
              <w:rPr>
                <w:rFonts w:ascii="Garamond" w:hAnsi="Garamond"/>
                <w:b/>
                <w:sz w:val="24"/>
                <w:szCs w:val="24"/>
              </w:rPr>
              <w:t>Panel A. High % Hispanic</w:t>
            </w:r>
          </w:p>
          <w:p w14:paraId="75941016" w14:textId="206F6347" w:rsidR="006E6744" w:rsidRDefault="00980A29" w:rsidP="006E6744">
            <w:pPr>
              <w:rPr>
                <w:rFonts w:ascii="Garamond" w:hAnsi="Garamond"/>
                <w:b/>
                <w:sz w:val="24"/>
                <w:szCs w:val="24"/>
              </w:rPr>
            </w:pPr>
            <w:r>
              <w:rPr>
                <w:noProof/>
              </w:rPr>
              <w:lastRenderedPageBreak/>
              <w:drawing>
                <wp:inline distT="0" distB="0" distL="0" distR="0" wp14:anchorId="6C4070CF" wp14:editId="6CB1907D">
                  <wp:extent cx="3873500" cy="2209800"/>
                  <wp:effectExtent l="0" t="0" r="12700" b="12700"/>
                  <wp:docPr id="10" name="Chart 10">
                    <a:extLst xmlns:a="http://schemas.openxmlformats.org/drawingml/2006/main">
                      <a:ext uri="{FF2B5EF4-FFF2-40B4-BE49-F238E27FC236}">
                        <a16:creationId xmlns:a16="http://schemas.microsoft.com/office/drawing/2014/main" id="{E2F24074-C4CD-EB4C-937A-B5E7E4CAE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6480" w:type="dxa"/>
          </w:tcPr>
          <w:p w14:paraId="42F7D42A" w14:textId="77777777" w:rsidR="006E6744" w:rsidRDefault="006E6744" w:rsidP="006E6744">
            <w:pPr>
              <w:rPr>
                <w:rFonts w:ascii="Garamond" w:hAnsi="Garamond"/>
                <w:b/>
                <w:sz w:val="24"/>
                <w:szCs w:val="24"/>
              </w:rPr>
            </w:pPr>
            <w:r>
              <w:rPr>
                <w:rFonts w:ascii="Garamond" w:hAnsi="Garamond"/>
                <w:b/>
                <w:sz w:val="24"/>
                <w:szCs w:val="24"/>
              </w:rPr>
              <w:lastRenderedPageBreak/>
              <w:t>Panel B. High % Black</w:t>
            </w:r>
          </w:p>
          <w:p w14:paraId="4C3A0F9B" w14:textId="12F20580" w:rsidR="00562C71" w:rsidRDefault="00980A29" w:rsidP="006E6744">
            <w:pPr>
              <w:rPr>
                <w:rFonts w:ascii="Garamond" w:hAnsi="Garamond"/>
                <w:b/>
                <w:sz w:val="24"/>
                <w:szCs w:val="24"/>
              </w:rPr>
            </w:pPr>
            <w:r>
              <w:rPr>
                <w:noProof/>
              </w:rPr>
              <w:lastRenderedPageBreak/>
              <w:drawing>
                <wp:inline distT="0" distB="0" distL="0" distR="0" wp14:anchorId="69C9C0AF" wp14:editId="3EF2CC02">
                  <wp:extent cx="3708400" cy="2209800"/>
                  <wp:effectExtent l="0" t="0" r="12700" b="12700"/>
                  <wp:docPr id="11" name="Chart 11">
                    <a:extLst xmlns:a="http://schemas.openxmlformats.org/drawingml/2006/main">
                      <a:ext uri="{FF2B5EF4-FFF2-40B4-BE49-F238E27FC236}">
                        <a16:creationId xmlns:a16="http://schemas.microsoft.com/office/drawing/2014/main" id="{4359A412-F9D7-4E47-ADDA-20B6CFA5B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E6744" w14:paraId="361C6BBB" w14:textId="77777777" w:rsidTr="009D071C">
        <w:tc>
          <w:tcPr>
            <w:tcW w:w="6480" w:type="dxa"/>
          </w:tcPr>
          <w:p w14:paraId="5083B37B" w14:textId="77777777" w:rsidR="006E6744" w:rsidRDefault="006E6744" w:rsidP="006E6744">
            <w:pPr>
              <w:rPr>
                <w:rFonts w:ascii="Garamond" w:hAnsi="Garamond"/>
                <w:b/>
                <w:sz w:val="24"/>
                <w:szCs w:val="24"/>
              </w:rPr>
            </w:pPr>
            <w:r>
              <w:rPr>
                <w:rFonts w:ascii="Garamond" w:hAnsi="Garamond"/>
                <w:b/>
                <w:sz w:val="24"/>
                <w:szCs w:val="24"/>
              </w:rPr>
              <w:lastRenderedPageBreak/>
              <w:t>Panel C. High Poverty Rate</w:t>
            </w:r>
          </w:p>
          <w:p w14:paraId="3B60FC5F" w14:textId="2416FEA8" w:rsidR="00562C71" w:rsidRDefault="00980A29" w:rsidP="006E6744">
            <w:pPr>
              <w:rPr>
                <w:rFonts w:ascii="Garamond" w:hAnsi="Garamond"/>
                <w:b/>
                <w:sz w:val="24"/>
                <w:szCs w:val="24"/>
              </w:rPr>
            </w:pPr>
            <w:r>
              <w:rPr>
                <w:noProof/>
              </w:rPr>
              <w:drawing>
                <wp:inline distT="0" distB="0" distL="0" distR="0" wp14:anchorId="21343BCA" wp14:editId="7EFB2E8A">
                  <wp:extent cx="3670300" cy="2209800"/>
                  <wp:effectExtent l="0" t="0" r="12700" b="12700"/>
                  <wp:docPr id="2" name="Chart 2">
                    <a:extLst xmlns:a="http://schemas.openxmlformats.org/drawingml/2006/main">
                      <a:ext uri="{FF2B5EF4-FFF2-40B4-BE49-F238E27FC236}">
                        <a16:creationId xmlns:a16="http://schemas.microsoft.com/office/drawing/2014/main" id="{69A528B2-10D9-D54B-BEC3-0E50079DD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480" w:type="dxa"/>
          </w:tcPr>
          <w:p w14:paraId="12BEA068" w14:textId="77777777" w:rsidR="006E6744" w:rsidRDefault="006E6744" w:rsidP="006E6744">
            <w:pPr>
              <w:rPr>
                <w:rFonts w:ascii="Garamond" w:hAnsi="Garamond"/>
                <w:b/>
                <w:sz w:val="24"/>
                <w:szCs w:val="24"/>
              </w:rPr>
            </w:pPr>
          </w:p>
        </w:tc>
      </w:tr>
    </w:tbl>
    <w:p w14:paraId="381BA81B" w14:textId="55C8B958" w:rsidR="006E6744" w:rsidRPr="007E4CBB" w:rsidRDefault="006E6744" w:rsidP="006E6744">
      <w:pPr>
        <w:spacing w:after="0" w:line="240" w:lineRule="auto"/>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xml:space="preserve">: National Center on Charitable Statistics, 2000-2017; </w:t>
      </w:r>
      <w:r w:rsidR="00562C71">
        <w:rPr>
          <w:rFonts w:ascii="Garamond" w:hAnsi="Garamond"/>
          <w:sz w:val="20"/>
          <w:szCs w:val="20"/>
        </w:rPr>
        <w:t xml:space="preserve">U.S. Census Bureau, Decennial Census 2000; </w:t>
      </w:r>
      <w:r w:rsidRPr="007E4CBB">
        <w:rPr>
          <w:rFonts w:ascii="Garamond" w:hAnsi="Garamond"/>
          <w:sz w:val="20"/>
          <w:szCs w:val="20"/>
        </w:rPr>
        <w:t>American Community Survey five-year estimates</w:t>
      </w:r>
      <w:r>
        <w:rPr>
          <w:rFonts w:ascii="Garamond" w:hAnsi="Garamond"/>
          <w:sz w:val="20"/>
          <w:szCs w:val="20"/>
        </w:rPr>
        <w:t>, 2015-19.</w:t>
      </w:r>
    </w:p>
    <w:p w14:paraId="6475E706" w14:textId="69560672" w:rsidR="00DF0B9D" w:rsidRDefault="006E6744" w:rsidP="009D071C">
      <w:pPr>
        <w:spacing w:after="0" w:line="240" w:lineRule="auto"/>
        <w:rPr>
          <w:rFonts w:ascii="Garamond" w:hAnsi="Garamond"/>
          <w:b/>
          <w:sz w:val="24"/>
          <w:szCs w:val="24"/>
        </w:rPr>
      </w:pPr>
      <w:r w:rsidRPr="005F27E2">
        <w:rPr>
          <w:rFonts w:ascii="Garamond" w:hAnsi="Garamond"/>
          <w:b/>
          <w:bCs/>
          <w:sz w:val="20"/>
          <w:szCs w:val="20"/>
        </w:rPr>
        <w:t>Notes</w:t>
      </w:r>
      <w:r>
        <w:rPr>
          <w:rFonts w:ascii="Garamond" w:hAnsi="Garamond"/>
          <w:sz w:val="20"/>
          <w:szCs w:val="20"/>
        </w:rPr>
        <w:t xml:space="preserve">: All expenditures converted to $2020. A county was considered to have a high percent Hispanic or Black population if the share of the county’s population identifying as Hispanic or Black was more than half a standard deviation above the mean across all suburban or urban counties in a given year. A county was considered to have a high poverty rate if its poverty rate was </w:t>
      </w:r>
      <w:r w:rsidR="002A0A2D">
        <w:rPr>
          <w:rFonts w:ascii="Garamond" w:hAnsi="Garamond"/>
          <w:sz w:val="20"/>
          <w:szCs w:val="20"/>
        </w:rPr>
        <w:t>20 percent</w:t>
      </w:r>
      <w:r>
        <w:rPr>
          <w:rFonts w:ascii="Garamond" w:hAnsi="Garamond"/>
          <w:sz w:val="20"/>
          <w:szCs w:val="20"/>
        </w:rPr>
        <w:t xml:space="preserve"> or higher in a given year.</w:t>
      </w:r>
    </w:p>
    <w:p w14:paraId="4009DC4A" w14:textId="01D2721C" w:rsidR="00562C71" w:rsidRDefault="00562C71" w:rsidP="00562C71">
      <w:pPr>
        <w:spacing w:after="0" w:line="240" w:lineRule="auto"/>
        <w:rPr>
          <w:rFonts w:ascii="Garamond" w:hAnsi="Garamond"/>
          <w:b/>
          <w:sz w:val="24"/>
          <w:szCs w:val="24"/>
        </w:rPr>
      </w:pPr>
      <w:r w:rsidRPr="006B2132">
        <w:rPr>
          <w:rFonts w:ascii="Garamond" w:hAnsi="Garamond"/>
          <w:b/>
          <w:sz w:val="24"/>
          <w:szCs w:val="24"/>
        </w:rPr>
        <w:t xml:space="preserve">Technical Appendix Figure </w:t>
      </w:r>
      <w:r>
        <w:rPr>
          <w:rFonts w:ascii="Garamond" w:hAnsi="Garamond"/>
          <w:b/>
          <w:sz w:val="24"/>
          <w:szCs w:val="24"/>
        </w:rPr>
        <w:t>5</w:t>
      </w:r>
      <w:r w:rsidRPr="006B2132">
        <w:rPr>
          <w:rFonts w:ascii="Garamond" w:hAnsi="Garamond"/>
          <w:b/>
          <w:sz w:val="24"/>
          <w:szCs w:val="24"/>
        </w:rPr>
        <w:t xml:space="preserve">. </w:t>
      </w:r>
      <w:r w:rsidRPr="002314AF">
        <w:rPr>
          <w:rFonts w:ascii="Garamond" w:hAnsi="Garamond"/>
          <w:b/>
          <w:sz w:val="24"/>
          <w:szCs w:val="24"/>
        </w:rPr>
        <w:t>Change in Poor Population and Change in Nonprofit Health and Human Service Expenditures in Suburban Counties, by Racial/Ethnic Composition and Poverty Rate</w:t>
      </w:r>
      <w:r>
        <w:rPr>
          <w:rFonts w:ascii="Garamond" w:hAnsi="Garamond"/>
          <w:b/>
          <w:sz w:val="24"/>
          <w:szCs w:val="24"/>
        </w:rPr>
        <w:t xml:space="preserve">, </w:t>
      </w:r>
      <w:r w:rsidR="00DF0B9D">
        <w:rPr>
          <w:rFonts w:ascii="Garamond" w:hAnsi="Garamond"/>
          <w:b/>
          <w:sz w:val="24"/>
          <w:szCs w:val="24"/>
        </w:rPr>
        <w:t>2000-2008</w:t>
      </w:r>
    </w:p>
    <w:p w14:paraId="621EC991" w14:textId="77777777" w:rsidR="0003382D" w:rsidRPr="0003382D" w:rsidRDefault="0003382D" w:rsidP="00562C71">
      <w:pPr>
        <w:spacing w:after="0" w:line="240" w:lineRule="auto"/>
        <w:rPr>
          <w:rFonts w:ascii="Garamond" w:hAnsi="Garamond"/>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634"/>
      </w:tblGrid>
      <w:tr w:rsidR="00126F8D" w14:paraId="625F318B" w14:textId="77777777" w:rsidTr="009D071C">
        <w:tc>
          <w:tcPr>
            <w:tcW w:w="5588" w:type="dxa"/>
          </w:tcPr>
          <w:p w14:paraId="5554D8D3" w14:textId="24422460" w:rsidR="00562C71" w:rsidRDefault="00562C71" w:rsidP="005B2FAB">
            <w:pPr>
              <w:rPr>
                <w:rFonts w:ascii="Garamond" w:hAnsi="Garamond"/>
                <w:b/>
                <w:sz w:val="24"/>
                <w:szCs w:val="24"/>
              </w:rPr>
            </w:pPr>
            <w:r>
              <w:rPr>
                <w:rFonts w:ascii="Garamond" w:hAnsi="Garamond"/>
                <w:b/>
                <w:sz w:val="24"/>
                <w:szCs w:val="24"/>
              </w:rPr>
              <w:t xml:space="preserve">Panel A. High </w:t>
            </w:r>
            <w:r w:rsidR="002A0A2D">
              <w:rPr>
                <w:rFonts w:ascii="Garamond" w:hAnsi="Garamond"/>
                <w:b/>
                <w:sz w:val="24"/>
                <w:szCs w:val="24"/>
              </w:rPr>
              <w:t>Percent</w:t>
            </w:r>
            <w:r>
              <w:rPr>
                <w:rFonts w:ascii="Garamond" w:hAnsi="Garamond"/>
                <w:b/>
                <w:sz w:val="24"/>
                <w:szCs w:val="24"/>
              </w:rPr>
              <w:t xml:space="preserve"> Hispanic</w:t>
            </w:r>
          </w:p>
          <w:p w14:paraId="330EFD9B" w14:textId="62597D02" w:rsidR="00562C71" w:rsidRDefault="00665391" w:rsidP="005B2FAB">
            <w:pPr>
              <w:rPr>
                <w:rFonts w:ascii="Garamond" w:hAnsi="Garamond"/>
                <w:b/>
                <w:sz w:val="24"/>
                <w:szCs w:val="24"/>
              </w:rPr>
            </w:pPr>
            <w:r>
              <w:rPr>
                <w:noProof/>
              </w:rPr>
              <w:lastRenderedPageBreak/>
              <w:drawing>
                <wp:inline distT="0" distB="0" distL="0" distR="0" wp14:anchorId="1E1DB243" wp14:editId="2E110E6F">
                  <wp:extent cx="3696335" cy="2133600"/>
                  <wp:effectExtent l="0" t="0" r="12065" b="12700"/>
                  <wp:docPr id="13" name="Chart 13">
                    <a:extLst xmlns:a="http://schemas.openxmlformats.org/drawingml/2006/main">
                      <a:ext uri="{FF2B5EF4-FFF2-40B4-BE49-F238E27FC236}">
                        <a16:creationId xmlns:a16="http://schemas.microsoft.com/office/drawing/2014/main" id="{ACC8B7C5-4BF2-2147-9CF6-4E924B972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7372" w:type="dxa"/>
          </w:tcPr>
          <w:p w14:paraId="6123ECD0" w14:textId="187A2C00" w:rsidR="00562C71" w:rsidRDefault="00562C71" w:rsidP="005B2FAB">
            <w:pPr>
              <w:rPr>
                <w:rFonts w:ascii="Garamond" w:hAnsi="Garamond"/>
                <w:b/>
                <w:sz w:val="24"/>
                <w:szCs w:val="24"/>
              </w:rPr>
            </w:pPr>
            <w:r>
              <w:rPr>
                <w:rFonts w:ascii="Garamond" w:hAnsi="Garamond"/>
                <w:b/>
                <w:sz w:val="24"/>
                <w:szCs w:val="24"/>
              </w:rPr>
              <w:lastRenderedPageBreak/>
              <w:t xml:space="preserve">Panel B. High </w:t>
            </w:r>
            <w:r w:rsidR="002A0A2D">
              <w:rPr>
                <w:rFonts w:ascii="Garamond" w:hAnsi="Garamond"/>
                <w:b/>
                <w:sz w:val="24"/>
                <w:szCs w:val="24"/>
              </w:rPr>
              <w:t xml:space="preserve">Percent </w:t>
            </w:r>
            <w:r>
              <w:rPr>
                <w:rFonts w:ascii="Garamond" w:hAnsi="Garamond"/>
                <w:b/>
                <w:sz w:val="24"/>
                <w:szCs w:val="24"/>
              </w:rPr>
              <w:t>Black</w:t>
            </w:r>
          </w:p>
          <w:p w14:paraId="3A40C8AC" w14:textId="100DB20A" w:rsidR="00562C71" w:rsidRDefault="00665391" w:rsidP="005B2FAB">
            <w:pPr>
              <w:rPr>
                <w:rFonts w:ascii="Garamond" w:hAnsi="Garamond"/>
                <w:b/>
                <w:sz w:val="24"/>
                <w:szCs w:val="24"/>
              </w:rPr>
            </w:pPr>
            <w:r>
              <w:rPr>
                <w:noProof/>
              </w:rPr>
              <w:lastRenderedPageBreak/>
              <w:drawing>
                <wp:inline distT="0" distB="0" distL="0" distR="0" wp14:anchorId="7873DBFB" wp14:editId="00C45B02">
                  <wp:extent cx="3619910" cy="2133600"/>
                  <wp:effectExtent l="0" t="0" r="12700" b="12700"/>
                  <wp:docPr id="14" name="Chart 14">
                    <a:extLst xmlns:a="http://schemas.openxmlformats.org/drawingml/2006/main">
                      <a:ext uri="{FF2B5EF4-FFF2-40B4-BE49-F238E27FC236}">
                        <a16:creationId xmlns:a16="http://schemas.microsoft.com/office/drawing/2014/main" id="{69153C39-33FF-454D-BA1E-42EC288B0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26F8D" w14:paraId="631ADF27" w14:textId="77777777" w:rsidTr="009D071C">
        <w:tc>
          <w:tcPr>
            <w:tcW w:w="5588" w:type="dxa"/>
          </w:tcPr>
          <w:p w14:paraId="78FC9123" w14:textId="77777777" w:rsidR="00562C71" w:rsidRDefault="00562C71" w:rsidP="005B2FAB">
            <w:pPr>
              <w:rPr>
                <w:rFonts w:ascii="Garamond" w:hAnsi="Garamond"/>
                <w:b/>
                <w:sz w:val="24"/>
                <w:szCs w:val="24"/>
              </w:rPr>
            </w:pPr>
            <w:r>
              <w:rPr>
                <w:rFonts w:ascii="Garamond" w:hAnsi="Garamond"/>
                <w:b/>
                <w:sz w:val="24"/>
                <w:szCs w:val="24"/>
              </w:rPr>
              <w:lastRenderedPageBreak/>
              <w:t>Panel C. High Poverty Rate</w:t>
            </w:r>
          </w:p>
          <w:p w14:paraId="0C58DE49" w14:textId="1120B65B" w:rsidR="00562C71" w:rsidRDefault="00665391" w:rsidP="005B2FAB">
            <w:pPr>
              <w:rPr>
                <w:rFonts w:ascii="Garamond" w:hAnsi="Garamond"/>
                <w:b/>
                <w:sz w:val="24"/>
                <w:szCs w:val="24"/>
              </w:rPr>
            </w:pPr>
            <w:r>
              <w:rPr>
                <w:noProof/>
              </w:rPr>
              <w:drawing>
                <wp:inline distT="0" distB="0" distL="0" distR="0" wp14:anchorId="2F008612" wp14:editId="0C36048E">
                  <wp:extent cx="3696335" cy="2251587"/>
                  <wp:effectExtent l="0" t="0" r="12065" b="9525"/>
                  <wp:docPr id="12" name="Chart 12">
                    <a:extLst xmlns:a="http://schemas.openxmlformats.org/drawingml/2006/main">
                      <a:ext uri="{FF2B5EF4-FFF2-40B4-BE49-F238E27FC236}">
                        <a16:creationId xmlns:a16="http://schemas.microsoft.com/office/drawing/2014/main" id="{E9BD9BFE-21F6-C24B-9DE1-C184D774A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7372" w:type="dxa"/>
          </w:tcPr>
          <w:p w14:paraId="48543FA8" w14:textId="77777777" w:rsidR="00562C71" w:rsidRDefault="00562C71" w:rsidP="005B2FAB">
            <w:pPr>
              <w:rPr>
                <w:rFonts w:ascii="Garamond" w:hAnsi="Garamond"/>
                <w:b/>
                <w:sz w:val="24"/>
                <w:szCs w:val="24"/>
              </w:rPr>
            </w:pPr>
          </w:p>
        </w:tc>
      </w:tr>
    </w:tbl>
    <w:p w14:paraId="43ABA999" w14:textId="5A7EA662" w:rsidR="00562C71" w:rsidRPr="007E4CBB" w:rsidRDefault="00562C71" w:rsidP="00562C71">
      <w:pPr>
        <w:spacing w:after="0" w:line="240" w:lineRule="auto"/>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xml:space="preserve">: National Center on Charitable Statistics, 2000-2017; </w:t>
      </w:r>
      <w:r>
        <w:rPr>
          <w:rFonts w:ascii="Garamond" w:hAnsi="Garamond"/>
          <w:sz w:val="20"/>
          <w:szCs w:val="20"/>
        </w:rPr>
        <w:t xml:space="preserve">U.S. Census Bureau, Decennial Census 2000; </w:t>
      </w:r>
      <w:r w:rsidRPr="007E4CBB">
        <w:rPr>
          <w:rFonts w:ascii="Garamond" w:hAnsi="Garamond"/>
          <w:sz w:val="20"/>
          <w:szCs w:val="20"/>
        </w:rPr>
        <w:t>American Community Survey five-year estimates</w:t>
      </w:r>
      <w:r>
        <w:rPr>
          <w:rFonts w:ascii="Garamond" w:hAnsi="Garamond"/>
          <w:sz w:val="20"/>
          <w:szCs w:val="20"/>
        </w:rPr>
        <w:t xml:space="preserve">, </w:t>
      </w:r>
      <w:r w:rsidR="00DF0B9D">
        <w:rPr>
          <w:rFonts w:ascii="Garamond" w:hAnsi="Garamond"/>
          <w:sz w:val="20"/>
          <w:szCs w:val="20"/>
        </w:rPr>
        <w:t>2006-2010.</w:t>
      </w:r>
    </w:p>
    <w:p w14:paraId="7C448D1F" w14:textId="21F6CD86" w:rsidR="00DF0B9D" w:rsidRDefault="00562C71" w:rsidP="009D071C">
      <w:pPr>
        <w:spacing w:after="0" w:line="240" w:lineRule="auto"/>
        <w:rPr>
          <w:rFonts w:ascii="Garamond" w:hAnsi="Garamond"/>
          <w:b/>
          <w:sz w:val="24"/>
          <w:szCs w:val="24"/>
        </w:rPr>
      </w:pPr>
      <w:r w:rsidRPr="005F27E2">
        <w:rPr>
          <w:rFonts w:ascii="Garamond" w:hAnsi="Garamond"/>
          <w:b/>
          <w:bCs/>
          <w:sz w:val="20"/>
          <w:szCs w:val="20"/>
        </w:rPr>
        <w:t>Notes</w:t>
      </w:r>
      <w:r>
        <w:rPr>
          <w:rFonts w:ascii="Garamond" w:hAnsi="Garamond"/>
          <w:sz w:val="20"/>
          <w:szCs w:val="20"/>
        </w:rPr>
        <w:t xml:space="preserve">: All expenditures converted to $2020. A county was considered to have a high percent Hispanic or Black population if the share of the county’s population identifying as Hispanic or Black was more than half a standard deviation above the mean across all suburban or urban counties in a given year. A county was considered to have a high poverty rate if its poverty rate was </w:t>
      </w:r>
      <w:r w:rsidR="002A0A2D">
        <w:rPr>
          <w:rFonts w:ascii="Garamond" w:hAnsi="Garamond"/>
          <w:sz w:val="20"/>
          <w:szCs w:val="20"/>
        </w:rPr>
        <w:t>20 percent</w:t>
      </w:r>
      <w:r>
        <w:rPr>
          <w:rFonts w:ascii="Garamond" w:hAnsi="Garamond"/>
          <w:sz w:val="20"/>
          <w:szCs w:val="20"/>
        </w:rPr>
        <w:t xml:space="preserve"> or higher in a given year.</w:t>
      </w:r>
    </w:p>
    <w:p w14:paraId="703F6353" w14:textId="4F20CBB2" w:rsidR="00F507B8" w:rsidRDefault="00126F8D" w:rsidP="00126F8D">
      <w:pPr>
        <w:spacing w:after="0" w:line="240" w:lineRule="auto"/>
        <w:rPr>
          <w:rFonts w:ascii="Garamond" w:hAnsi="Garamond"/>
          <w:b/>
          <w:sz w:val="24"/>
          <w:szCs w:val="24"/>
        </w:rPr>
      </w:pPr>
      <w:r w:rsidRPr="00F507B8">
        <w:rPr>
          <w:rFonts w:ascii="Garamond" w:hAnsi="Garamond"/>
          <w:b/>
          <w:sz w:val="24"/>
          <w:szCs w:val="24"/>
        </w:rPr>
        <w:t xml:space="preserve">Technical Appendix Figure 6. Change in Poor Population and Change in Nonprofit Health and Human Service Expenditures in Suburban Counties, by Racial/Ethnic Composition and Poverty Rate, </w:t>
      </w:r>
      <w:r w:rsidR="00DF0B9D">
        <w:rPr>
          <w:rFonts w:ascii="Garamond" w:hAnsi="Garamond"/>
          <w:b/>
          <w:sz w:val="24"/>
          <w:szCs w:val="24"/>
        </w:rPr>
        <w:t>2008-2013</w:t>
      </w:r>
    </w:p>
    <w:p w14:paraId="38335683" w14:textId="77777777" w:rsidR="00FE256E" w:rsidRPr="00F507B8" w:rsidRDefault="00FE256E" w:rsidP="00126F8D">
      <w:pPr>
        <w:spacing w:after="0" w:line="240" w:lineRule="auto"/>
        <w:rPr>
          <w:rFonts w:ascii="Garamond" w:hAnsi="Garamond"/>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703"/>
      </w:tblGrid>
      <w:tr w:rsidR="00126F8D" w14:paraId="0665C8AA" w14:textId="77777777" w:rsidTr="00665391">
        <w:tc>
          <w:tcPr>
            <w:tcW w:w="5513" w:type="dxa"/>
          </w:tcPr>
          <w:p w14:paraId="55D9EF58" w14:textId="14375923" w:rsidR="00126F8D" w:rsidRDefault="00126F8D" w:rsidP="005B2FAB">
            <w:pPr>
              <w:rPr>
                <w:rFonts w:ascii="Garamond" w:hAnsi="Garamond"/>
                <w:b/>
                <w:sz w:val="24"/>
                <w:szCs w:val="24"/>
              </w:rPr>
            </w:pPr>
            <w:r>
              <w:rPr>
                <w:rFonts w:ascii="Garamond" w:hAnsi="Garamond"/>
                <w:b/>
                <w:sz w:val="24"/>
                <w:szCs w:val="24"/>
              </w:rPr>
              <w:t xml:space="preserve">Panel A. High </w:t>
            </w:r>
            <w:r w:rsidR="002A0A2D">
              <w:rPr>
                <w:rFonts w:ascii="Garamond" w:hAnsi="Garamond"/>
                <w:b/>
                <w:sz w:val="24"/>
                <w:szCs w:val="24"/>
              </w:rPr>
              <w:t>Percent</w:t>
            </w:r>
            <w:r>
              <w:rPr>
                <w:rFonts w:ascii="Garamond" w:hAnsi="Garamond"/>
                <w:b/>
                <w:sz w:val="24"/>
                <w:szCs w:val="24"/>
              </w:rPr>
              <w:t xml:space="preserve"> Hispanic</w:t>
            </w:r>
          </w:p>
          <w:p w14:paraId="24BFF649" w14:textId="16B4EB6D" w:rsidR="00126F8D" w:rsidRDefault="00665391" w:rsidP="005B2FAB">
            <w:pPr>
              <w:rPr>
                <w:rFonts w:ascii="Garamond" w:hAnsi="Garamond"/>
                <w:b/>
                <w:sz w:val="24"/>
                <w:szCs w:val="24"/>
              </w:rPr>
            </w:pPr>
            <w:r>
              <w:rPr>
                <w:noProof/>
              </w:rPr>
              <w:lastRenderedPageBreak/>
              <w:drawing>
                <wp:inline distT="0" distB="0" distL="0" distR="0" wp14:anchorId="35B86826" wp14:editId="41DD7099">
                  <wp:extent cx="3608070" cy="2094271"/>
                  <wp:effectExtent l="0" t="0" r="11430" b="13970"/>
                  <wp:docPr id="16" name="Chart 16">
                    <a:extLst xmlns:a="http://schemas.openxmlformats.org/drawingml/2006/main">
                      <a:ext uri="{FF2B5EF4-FFF2-40B4-BE49-F238E27FC236}">
                        <a16:creationId xmlns:a16="http://schemas.microsoft.com/office/drawing/2014/main" id="{B6BA63C3-886C-034B-A49E-94FE2D2DD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447" w:type="dxa"/>
          </w:tcPr>
          <w:p w14:paraId="735816E6" w14:textId="2A6343D2" w:rsidR="00126F8D" w:rsidRDefault="00126F8D" w:rsidP="005B2FAB">
            <w:pPr>
              <w:rPr>
                <w:rFonts w:ascii="Garamond" w:hAnsi="Garamond"/>
                <w:b/>
                <w:sz w:val="24"/>
                <w:szCs w:val="24"/>
              </w:rPr>
            </w:pPr>
            <w:r>
              <w:rPr>
                <w:rFonts w:ascii="Garamond" w:hAnsi="Garamond"/>
                <w:b/>
                <w:sz w:val="24"/>
                <w:szCs w:val="24"/>
              </w:rPr>
              <w:lastRenderedPageBreak/>
              <w:t xml:space="preserve">Panel B. High </w:t>
            </w:r>
            <w:r w:rsidR="002A0A2D">
              <w:rPr>
                <w:rFonts w:ascii="Garamond" w:hAnsi="Garamond"/>
                <w:b/>
                <w:sz w:val="24"/>
                <w:szCs w:val="24"/>
              </w:rPr>
              <w:t xml:space="preserve">Percent </w:t>
            </w:r>
            <w:r>
              <w:rPr>
                <w:rFonts w:ascii="Garamond" w:hAnsi="Garamond"/>
                <w:b/>
                <w:sz w:val="24"/>
                <w:szCs w:val="24"/>
              </w:rPr>
              <w:t>Black</w:t>
            </w:r>
          </w:p>
          <w:p w14:paraId="1573613B" w14:textId="4634958D" w:rsidR="00126F8D" w:rsidRDefault="00665391" w:rsidP="005B2FAB">
            <w:pPr>
              <w:rPr>
                <w:rFonts w:ascii="Garamond" w:hAnsi="Garamond"/>
                <w:b/>
                <w:sz w:val="24"/>
                <w:szCs w:val="24"/>
              </w:rPr>
            </w:pPr>
            <w:r>
              <w:rPr>
                <w:noProof/>
              </w:rPr>
              <w:lastRenderedPageBreak/>
              <w:drawing>
                <wp:inline distT="0" distB="0" distL="0" distR="0" wp14:anchorId="6A5A15B1" wp14:editId="25728142">
                  <wp:extent cx="3647767" cy="2094230"/>
                  <wp:effectExtent l="0" t="0" r="10160" b="13970"/>
                  <wp:docPr id="17" name="Chart 17">
                    <a:extLst xmlns:a="http://schemas.openxmlformats.org/drawingml/2006/main">
                      <a:ext uri="{FF2B5EF4-FFF2-40B4-BE49-F238E27FC236}">
                        <a16:creationId xmlns:a16="http://schemas.microsoft.com/office/drawing/2014/main" id="{83321180-BE58-D947-8024-1FF4E9D58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26F8D" w14:paraId="58C3AC9D" w14:textId="77777777" w:rsidTr="00665391">
        <w:tc>
          <w:tcPr>
            <w:tcW w:w="5513" w:type="dxa"/>
          </w:tcPr>
          <w:p w14:paraId="09CFC607" w14:textId="77777777" w:rsidR="00126F8D" w:rsidRDefault="00126F8D" w:rsidP="005B2FAB">
            <w:pPr>
              <w:rPr>
                <w:rFonts w:ascii="Garamond" w:hAnsi="Garamond"/>
                <w:b/>
                <w:sz w:val="24"/>
                <w:szCs w:val="24"/>
              </w:rPr>
            </w:pPr>
            <w:r>
              <w:rPr>
                <w:rFonts w:ascii="Garamond" w:hAnsi="Garamond"/>
                <w:b/>
                <w:sz w:val="24"/>
                <w:szCs w:val="24"/>
              </w:rPr>
              <w:lastRenderedPageBreak/>
              <w:t>Panel C. High Poverty Rate</w:t>
            </w:r>
          </w:p>
          <w:p w14:paraId="02ECAABA" w14:textId="4629459E" w:rsidR="00126F8D" w:rsidRDefault="00665391" w:rsidP="005B2FAB">
            <w:pPr>
              <w:rPr>
                <w:rFonts w:ascii="Garamond" w:hAnsi="Garamond"/>
                <w:b/>
                <w:sz w:val="24"/>
                <w:szCs w:val="24"/>
              </w:rPr>
            </w:pPr>
            <w:r>
              <w:rPr>
                <w:noProof/>
              </w:rPr>
              <w:drawing>
                <wp:inline distT="0" distB="0" distL="0" distR="0" wp14:anchorId="38609AF0" wp14:editId="6349CFC5">
                  <wp:extent cx="3608439" cy="2123768"/>
                  <wp:effectExtent l="0" t="0" r="11430" b="10160"/>
                  <wp:docPr id="15" name="Chart 15">
                    <a:extLst xmlns:a="http://schemas.openxmlformats.org/drawingml/2006/main">
                      <a:ext uri="{FF2B5EF4-FFF2-40B4-BE49-F238E27FC236}">
                        <a16:creationId xmlns:a16="http://schemas.microsoft.com/office/drawing/2014/main" id="{8FAB63D0-62E3-D845-9A53-4F7A8161D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7447" w:type="dxa"/>
          </w:tcPr>
          <w:p w14:paraId="4C5E4D2E" w14:textId="77777777" w:rsidR="00126F8D" w:rsidRDefault="00126F8D" w:rsidP="005B2FAB">
            <w:pPr>
              <w:rPr>
                <w:rFonts w:ascii="Garamond" w:hAnsi="Garamond"/>
                <w:b/>
                <w:sz w:val="24"/>
                <w:szCs w:val="24"/>
              </w:rPr>
            </w:pPr>
          </w:p>
        </w:tc>
      </w:tr>
    </w:tbl>
    <w:p w14:paraId="65C1D7C7" w14:textId="2D57C36C" w:rsidR="00126F8D" w:rsidRPr="007E4CBB" w:rsidRDefault="00126F8D" w:rsidP="00126F8D">
      <w:pPr>
        <w:spacing w:after="0" w:line="240" w:lineRule="auto"/>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National Center on Charitable Statistics, 2000-2017; American Community Survey five-year estimates</w:t>
      </w:r>
      <w:r>
        <w:rPr>
          <w:rFonts w:ascii="Garamond" w:hAnsi="Garamond"/>
          <w:sz w:val="20"/>
          <w:szCs w:val="20"/>
        </w:rPr>
        <w:t xml:space="preserve">, </w:t>
      </w:r>
      <w:r w:rsidR="00DF0B9D">
        <w:rPr>
          <w:rFonts w:ascii="Garamond" w:hAnsi="Garamond"/>
          <w:sz w:val="20"/>
          <w:szCs w:val="20"/>
        </w:rPr>
        <w:t>2006-10, 2011-15.</w:t>
      </w:r>
    </w:p>
    <w:p w14:paraId="10BB6CDB" w14:textId="3D2D9A4B" w:rsidR="002314AF" w:rsidRDefault="00126F8D" w:rsidP="006E6744">
      <w:pPr>
        <w:spacing w:after="0" w:line="240" w:lineRule="auto"/>
        <w:rPr>
          <w:rFonts w:ascii="Garamond" w:hAnsi="Garamond"/>
          <w:sz w:val="20"/>
          <w:szCs w:val="20"/>
        </w:rPr>
      </w:pPr>
      <w:r w:rsidRPr="005F27E2">
        <w:rPr>
          <w:rFonts w:ascii="Garamond" w:hAnsi="Garamond"/>
          <w:b/>
          <w:bCs/>
          <w:sz w:val="20"/>
          <w:szCs w:val="20"/>
        </w:rPr>
        <w:t>Notes</w:t>
      </w:r>
      <w:r>
        <w:rPr>
          <w:rFonts w:ascii="Garamond" w:hAnsi="Garamond"/>
          <w:sz w:val="20"/>
          <w:szCs w:val="20"/>
        </w:rPr>
        <w:t xml:space="preserve">: All expenditures converted to $2020. A county was considered to have a high percent Hispanic or Black population if the share of the county’s population identifying as Hispanic or Black was more than half a standard deviation above the mean across all suburban or urban counties in a given year. A county was considered to have a high poverty rate if its poverty rate was </w:t>
      </w:r>
      <w:r w:rsidR="002A0A2D">
        <w:rPr>
          <w:rFonts w:ascii="Garamond" w:hAnsi="Garamond"/>
          <w:sz w:val="20"/>
          <w:szCs w:val="20"/>
        </w:rPr>
        <w:t xml:space="preserve">20 percent </w:t>
      </w:r>
      <w:r>
        <w:rPr>
          <w:rFonts w:ascii="Garamond" w:hAnsi="Garamond"/>
          <w:sz w:val="20"/>
          <w:szCs w:val="20"/>
        </w:rPr>
        <w:t>or higher in a given year.</w:t>
      </w:r>
    </w:p>
    <w:p w14:paraId="4846DD3E" w14:textId="51DC127D" w:rsidR="00DF0B9D" w:rsidRDefault="00DF0B9D" w:rsidP="006E6744">
      <w:pPr>
        <w:spacing w:after="0" w:line="240" w:lineRule="auto"/>
        <w:rPr>
          <w:rFonts w:ascii="Garamond" w:hAnsi="Garamond"/>
          <w:sz w:val="20"/>
          <w:szCs w:val="20"/>
        </w:rPr>
      </w:pPr>
    </w:p>
    <w:p w14:paraId="50C1852D" w14:textId="77777777" w:rsidR="00DF0B9D" w:rsidRDefault="00DF0B9D">
      <w:pPr>
        <w:rPr>
          <w:rFonts w:ascii="Garamond" w:hAnsi="Garamond"/>
          <w:b/>
          <w:sz w:val="24"/>
          <w:szCs w:val="24"/>
        </w:rPr>
      </w:pPr>
      <w:r>
        <w:rPr>
          <w:rFonts w:ascii="Garamond" w:hAnsi="Garamond"/>
          <w:b/>
          <w:sz w:val="24"/>
          <w:szCs w:val="24"/>
        </w:rPr>
        <w:br w:type="page"/>
      </w:r>
    </w:p>
    <w:p w14:paraId="5CF54E73" w14:textId="22D45FB1" w:rsidR="00DF0B9D" w:rsidRDefault="00DF0B9D" w:rsidP="00DF0B9D">
      <w:pPr>
        <w:spacing w:after="0" w:line="240" w:lineRule="auto"/>
        <w:rPr>
          <w:rFonts w:ascii="Garamond" w:hAnsi="Garamond"/>
          <w:b/>
          <w:sz w:val="24"/>
          <w:szCs w:val="24"/>
        </w:rPr>
      </w:pPr>
      <w:r w:rsidRPr="00F507B8">
        <w:rPr>
          <w:rFonts w:ascii="Garamond" w:hAnsi="Garamond"/>
          <w:b/>
          <w:sz w:val="24"/>
          <w:szCs w:val="24"/>
        </w:rPr>
        <w:lastRenderedPageBreak/>
        <w:t xml:space="preserve">Technical Appendix Figure </w:t>
      </w:r>
      <w:r>
        <w:rPr>
          <w:rFonts w:ascii="Garamond" w:hAnsi="Garamond"/>
          <w:b/>
          <w:sz w:val="24"/>
          <w:szCs w:val="24"/>
        </w:rPr>
        <w:t>7</w:t>
      </w:r>
      <w:r w:rsidRPr="00F507B8">
        <w:rPr>
          <w:rFonts w:ascii="Garamond" w:hAnsi="Garamond"/>
          <w:b/>
          <w:sz w:val="24"/>
          <w:szCs w:val="24"/>
        </w:rPr>
        <w:t xml:space="preserve">. Change in Poor Population and Change in Nonprofit Health and Human Service Expenditures in Suburban Counties, by Racial/Ethnic Composition and Poverty Rate, </w:t>
      </w:r>
      <w:r>
        <w:rPr>
          <w:rFonts w:ascii="Garamond" w:hAnsi="Garamond"/>
          <w:b/>
          <w:sz w:val="24"/>
          <w:szCs w:val="24"/>
        </w:rPr>
        <w:t>2013-2017</w:t>
      </w:r>
    </w:p>
    <w:p w14:paraId="4867BF40" w14:textId="77777777" w:rsidR="00FE256E" w:rsidRPr="00F507B8" w:rsidRDefault="00FE256E" w:rsidP="00DF0B9D">
      <w:pPr>
        <w:spacing w:after="0" w:line="240" w:lineRule="auto"/>
        <w:rPr>
          <w:rFonts w:ascii="Garamond" w:hAnsi="Garamond"/>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649"/>
      </w:tblGrid>
      <w:tr w:rsidR="00DF0B9D" w14:paraId="3254275E" w14:textId="77777777" w:rsidTr="00665391">
        <w:tc>
          <w:tcPr>
            <w:tcW w:w="5598" w:type="dxa"/>
          </w:tcPr>
          <w:p w14:paraId="49CF7F3F" w14:textId="19850245" w:rsidR="00DF0B9D" w:rsidRDefault="00DF0B9D" w:rsidP="00DD2B24">
            <w:pPr>
              <w:rPr>
                <w:rFonts w:ascii="Garamond" w:hAnsi="Garamond"/>
                <w:b/>
                <w:sz w:val="24"/>
                <w:szCs w:val="24"/>
              </w:rPr>
            </w:pPr>
            <w:r>
              <w:rPr>
                <w:rFonts w:ascii="Garamond" w:hAnsi="Garamond"/>
                <w:b/>
                <w:sz w:val="24"/>
                <w:szCs w:val="24"/>
              </w:rPr>
              <w:t xml:space="preserve">Panel A. High </w:t>
            </w:r>
            <w:r w:rsidR="002A0A2D">
              <w:rPr>
                <w:rFonts w:ascii="Garamond" w:hAnsi="Garamond"/>
                <w:b/>
                <w:sz w:val="24"/>
                <w:szCs w:val="24"/>
              </w:rPr>
              <w:t>Percent</w:t>
            </w:r>
            <w:r>
              <w:rPr>
                <w:rFonts w:ascii="Garamond" w:hAnsi="Garamond"/>
                <w:b/>
                <w:sz w:val="24"/>
                <w:szCs w:val="24"/>
              </w:rPr>
              <w:t xml:space="preserve"> Hispanic</w:t>
            </w:r>
          </w:p>
          <w:p w14:paraId="38517C30" w14:textId="71FF1589" w:rsidR="00DF0B9D" w:rsidRDefault="00665391" w:rsidP="00DD2B24">
            <w:pPr>
              <w:rPr>
                <w:rFonts w:ascii="Garamond" w:hAnsi="Garamond"/>
                <w:b/>
                <w:sz w:val="24"/>
                <w:szCs w:val="24"/>
              </w:rPr>
            </w:pPr>
            <w:r>
              <w:rPr>
                <w:noProof/>
              </w:rPr>
              <w:drawing>
                <wp:inline distT="0" distB="0" distL="0" distR="0" wp14:anchorId="61EA1EC8" wp14:editId="696E8DF7">
                  <wp:extent cx="3706761" cy="2123768"/>
                  <wp:effectExtent l="0" t="0" r="14605" b="10160"/>
                  <wp:docPr id="19" name="Chart 19">
                    <a:extLst xmlns:a="http://schemas.openxmlformats.org/drawingml/2006/main">
                      <a:ext uri="{FF2B5EF4-FFF2-40B4-BE49-F238E27FC236}">
                        <a16:creationId xmlns:a16="http://schemas.microsoft.com/office/drawing/2014/main" id="{FEF2F760-E760-AA43-8AB6-52E7A1856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7362" w:type="dxa"/>
          </w:tcPr>
          <w:p w14:paraId="29161149" w14:textId="1EB4CE6F" w:rsidR="00DF0B9D" w:rsidRDefault="00DF0B9D" w:rsidP="00DD2B24">
            <w:pPr>
              <w:rPr>
                <w:rFonts w:ascii="Garamond" w:hAnsi="Garamond"/>
                <w:b/>
                <w:sz w:val="24"/>
                <w:szCs w:val="24"/>
              </w:rPr>
            </w:pPr>
            <w:r>
              <w:rPr>
                <w:rFonts w:ascii="Garamond" w:hAnsi="Garamond"/>
                <w:b/>
                <w:sz w:val="24"/>
                <w:szCs w:val="24"/>
              </w:rPr>
              <w:t xml:space="preserve">Panel B. High </w:t>
            </w:r>
            <w:r w:rsidR="002A0A2D">
              <w:rPr>
                <w:rFonts w:ascii="Garamond" w:hAnsi="Garamond"/>
                <w:b/>
                <w:sz w:val="24"/>
                <w:szCs w:val="24"/>
              </w:rPr>
              <w:t xml:space="preserve">Percent </w:t>
            </w:r>
            <w:r>
              <w:rPr>
                <w:rFonts w:ascii="Garamond" w:hAnsi="Garamond"/>
                <w:b/>
                <w:sz w:val="24"/>
                <w:szCs w:val="24"/>
              </w:rPr>
              <w:t>Black</w:t>
            </w:r>
          </w:p>
          <w:p w14:paraId="4EA1DACF" w14:textId="102E0DD8" w:rsidR="00DF0B9D" w:rsidRDefault="00665391" w:rsidP="00DD2B24">
            <w:pPr>
              <w:rPr>
                <w:rFonts w:ascii="Garamond" w:hAnsi="Garamond"/>
                <w:b/>
                <w:sz w:val="24"/>
                <w:szCs w:val="24"/>
              </w:rPr>
            </w:pPr>
            <w:r>
              <w:rPr>
                <w:noProof/>
              </w:rPr>
              <w:drawing>
                <wp:inline distT="0" distB="0" distL="0" distR="0" wp14:anchorId="51D5C5EC" wp14:editId="23952C0D">
                  <wp:extent cx="3657600" cy="2123440"/>
                  <wp:effectExtent l="0" t="0" r="12700" b="10160"/>
                  <wp:docPr id="20" name="Chart 20">
                    <a:extLst xmlns:a="http://schemas.openxmlformats.org/drawingml/2006/main">
                      <a:ext uri="{FF2B5EF4-FFF2-40B4-BE49-F238E27FC236}">
                        <a16:creationId xmlns:a16="http://schemas.microsoft.com/office/drawing/2014/main" id="{2BEE0BFD-3BA2-5744-82F4-8A3B2171F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F0B9D" w14:paraId="574BF1D2" w14:textId="77777777" w:rsidTr="00665391">
        <w:tc>
          <w:tcPr>
            <w:tcW w:w="5598" w:type="dxa"/>
          </w:tcPr>
          <w:p w14:paraId="617717C4" w14:textId="77777777" w:rsidR="00DF0B9D" w:rsidRDefault="00DF0B9D" w:rsidP="00DD2B24">
            <w:pPr>
              <w:rPr>
                <w:rFonts w:ascii="Garamond" w:hAnsi="Garamond"/>
                <w:b/>
                <w:sz w:val="24"/>
                <w:szCs w:val="24"/>
              </w:rPr>
            </w:pPr>
            <w:r>
              <w:rPr>
                <w:rFonts w:ascii="Garamond" w:hAnsi="Garamond"/>
                <w:b/>
                <w:sz w:val="24"/>
                <w:szCs w:val="24"/>
              </w:rPr>
              <w:t>Panel C. High Poverty Rate</w:t>
            </w:r>
          </w:p>
          <w:p w14:paraId="30D79325" w14:textId="36DB284B" w:rsidR="00DF0B9D" w:rsidRDefault="00665391" w:rsidP="00DD2B24">
            <w:pPr>
              <w:rPr>
                <w:rFonts w:ascii="Garamond" w:hAnsi="Garamond"/>
                <w:b/>
                <w:sz w:val="24"/>
                <w:szCs w:val="24"/>
              </w:rPr>
            </w:pPr>
            <w:r>
              <w:rPr>
                <w:noProof/>
              </w:rPr>
              <w:drawing>
                <wp:inline distT="0" distB="0" distL="0" distR="0" wp14:anchorId="10A59C3E" wp14:editId="298FE35C">
                  <wp:extent cx="3598606" cy="2359742"/>
                  <wp:effectExtent l="0" t="0" r="8255" b="15240"/>
                  <wp:docPr id="18" name="Chart 18">
                    <a:extLst xmlns:a="http://schemas.openxmlformats.org/drawingml/2006/main">
                      <a:ext uri="{FF2B5EF4-FFF2-40B4-BE49-F238E27FC236}">
                        <a16:creationId xmlns:a16="http://schemas.microsoft.com/office/drawing/2014/main" id="{C940E177-B948-3442-9C2F-E59EFDD87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7362" w:type="dxa"/>
          </w:tcPr>
          <w:p w14:paraId="5934BD38" w14:textId="77777777" w:rsidR="00DF0B9D" w:rsidRDefault="00DF0B9D" w:rsidP="00DD2B24">
            <w:pPr>
              <w:rPr>
                <w:rFonts w:ascii="Garamond" w:hAnsi="Garamond"/>
                <w:b/>
                <w:sz w:val="24"/>
                <w:szCs w:val="24"/>
              </w:rPr>
            </w:pPr>
          </w:p>
        </w:tc>
      </w:tr>
    </w:tbl>
    <w:p w14:paraId="1788F562" w14:textId="4E319A34" w:rsidR="00DF0B9D" w:rsidRPr="007E4CBB" w:rsidRDefault="00DF0B9D" w:rsidP="00DF0B9D">
      <w:pPr>
        <w:spacing w:after="0" w:line="240" w:lineRule="auto"/>
        <w:rPr>
          <w:rFonts w:ascii="Garamond" w:hAnsi="Garamond"/>
          <w:sz w:val="20"/>
          <w:szCs w:val="20"/>
        </w:rPr>
      </w:pPr>
      <w:r w:rsidRPr="005F27E2">
        <w:rPr>
          <w:rFonts w:ascii="Garamond" w:hAnsi="Garamond"/>
          <w:b/>
          <w:bCs/>
          <w:sz w:val="20"/>
          <w:szCs w:val="20"/>
        </w:rPr>
        <w:t>Sources</w:t>
      </w:r>
      <w:r w:rsidRPr="007E4CBB">
        <w:rPr>
          <w:rFonts w:ascii="Garamond" w:hAnsi="Garamond"/>
          <w:sz w:val="20"/>
          <w:szCs w:val="20"/>
        </w:rPr>
        <w:t>: National Center on Charitable Statistics, 2000-2017; American Community Survey five-year estimates</w:t>
      </w:r>
      <w:r>
        <w:rPr>
          <w:rFonts w:ascii="Garamond" w:hAnsi="Garamond"/>
          <w:sz w:val="20"/>
          <w:szCs w:val="20"/>
        </w:rPr>
        <w:t>, 2011-15, 2015-19.</w:t>
      </w:r>
    </w:p>
    <w:p w14:paraId="018E3849" w14:textId="77777777" w:rsidR="007763B8" w:rsidRDefault="00DF0B9D" w:rsidP="00790058">
      <w:pPr>
        <w:spacing w:after="0" w:line="240" w:lineRule="auto"/>
        <w:rPr>
          <w:rFonts w:ascii="Garamond" w:hAnsi="Garamond"/>
          <w:sz w:val="20"/>
          <w:szCs w:val="20"/>
        </w:rPr>
      </w:pPr>
      <w:r w:rsidRPr="005F27E2">
        <w:rPr>
          <w:rFonts w:ascii="Garamond" w:hAnsi="Garamond"/>
          <w:b/>
          <w:bCs/>
          <w:sz w:val="20"/>
          <w:szCs w:val="20"/>
        </w:rPr>
        <w:t>Notes</w:t>
      </w:r>
      <w:r>
        <w:rPr>
          <w:rFonts w:ascii="Garamond" w:hAnsi="Garamond"/>
          <w:sz w:val="20"/>
          <w:szCs w:val="20"/>
        </w:rPr>
        <w:t xml:space="preserve">: All expenditures converted to $2020. A county was considered to have a high percent Hispanic or Black population if the share of the county’s population identifying as Hispanic or Black was more than half a standard deviation above the mean across all suburban or urban counties in a given year. A county was considered to have a high poverty rate if its poverty rate was </w:t>
      </w:r>
      <w:r w:rsidR="002A0A2D">
        <w:rPr>
          <w:rFonts w:ascii="Garamond" w:hAnsi="Garamond"/>
          <w:sz w:val="20"/>
          <w:szCs w:val="20"/>
        </w:rPr>
        <w:t>20 percent</w:t>
      </w:r>
      <w:r>
        <w:rPr>
          <w:rFonts w:ascii="Garamond" w:hAnsi="Garamond"/>
          <w:sz w:val="20"/>
          <w:szCs w:val="20"/>
        </w:rPr>
        <w:t xml:space="preserve"> or higher in a given year.</w:t>
      </w:r>
    </w:p>
    <w:p w14:paraId="720C1931" w14:textId="77777777" w:rsidR="007763B8" w:rsidRDefault="007763B8" w:rsidP="00790058">
      <w:pPr>
        <w:spacing w:after="0" w:line="240" w:lineRule="auto"/>
        <w:rPr>
          <w:rFonts w:ascii="Garamond" w:hAnsi="Garamond"/>
          <w:b/>
          <w:sz w:val="24"/>
          <w:szCs w:val="24"/>
        </w:rPr>
      </w:pPr>
    </w:p>
    <w:p w14:paraId="143116AC" w14:textId="77777777" w:rsidR="007763B8" w:rsidRDefault="007763B8">
      <w:pPr>
        <w:rPr>
          <w:rFonts w:ascii="Garamond" w:hAnsi="Garamond"/>
          <w:b/>
          <w:sz w:val="24"/>
          <w:szCs w:val="24"/>
        </w:rPr>
      </w:pPr>
      <w:r>
        <w:rPr>
          <w:rFonts w:ascii="Garamond" w:hAnsi="Garamond"/>
          <w:b/>
          <w:sz w:val="24"/>
          <w:szCs w:val="24"/>
        </w:rPr>
        <w:br w:type="page"/>
      </w:r>
    </w:p>
    <w:p w14:paraId="3AA95B63" w14:textId="552F5733" w:rsidR="00FE256E" w:rsidRDefault="00475314" w:rsidP="00790058">
      <w:pPr>
        <w:spacing w:after="0" w:line="240" w:lineRule="auto"/>
        <w:rPr>
          <w:rFonts w:ascii="Garamond" w:hAnsi="Garamond"/>
          <w:b/>
          <w:sz w:val="24"/>
          <w:szCs w:val="24"/>
        </w:rPr>
      </w:pPr>
      <w:bookmarkStart w:id="0" w:name="_GoBack"/>
      <w:bookmarkEnd w:id="0"/>
      <w:r>
        <w:rPr>
          <w:rFonts w:ascii="Garamond" w:hAnsi="Garamond"/>
          <w:b/>
          <w:sz w:val="24"/>
          <w:szCs w:val="24"/>
        </w:rPr>
        <w:lastRenderedPageBreak/>
        <w:t>R</w:t>
      </w:r>
      <w:r w:rsidR="00FE256E">
        <w:rPr>
          <w:rFonts w:ascii="Garamond" w:hAnsi="Garamond"/>
          <w:b/>
          <w:sz w:val="24"/>
          <w:szCs w:val="24"/>
        </w:rPr>
        <w:t>eferences</w:t>
      </w:r>
    </w:p>
    <w:p w14:paraId="0ADA87D7" w14:textId="791E6CA6" w:rsidR="00FE256E" w:rsidRDefault="00FE256E" w:rsidP="006E6744">
      <w:pPr>
        <w:spacing w:after="0" w:line="240" w:lineRule="auto"/>
        <w:rPr>
          <w:rFonts w:ascii="Garamond" w:hAnsi="Garamond"/>
          <w:sz w:val="24"/>
          <w:szCs w:val="24"/>
        </w:rPr>
      </w:pPr>
    </w:p>
    <w:p w14:paraId="1F3B0B93" w14:textId="6214854A" w:rsidR="00E83604" w:rsidRDefault="00E83604" w:rsidP="006E6744">
      <w:pPr>
        <w:spacing w:after="0" w:line="240" w:lineRule="auto"/>
        <w:rPr>
          <w:rFonts w:ascii="Garamond" w:eastAsia="Times New Roman" w:hAnsi="Garamond" w:cs="Segoe UI"/>
          <w:sz w:val="24"/>
          <w:szCs w:val="24"/>
        </w:rPr>
      </w:pPr>
      <w:r>
        <w:rPr>
          <w:rFonts w:ascii="Garamond" w:eastAsia="Times New Roman" w:hAnsi="Garamond" w:cs="Segoe UI"/>
          <w:sz w:val="24"/>
          <w:szCs w:val="24"/>
        </w:rPr>
        <w:t xml:space="preserve">Allard, Scott W. </w:t>
      </w:r>
      <w:r w:rsidRPr="00815519">
        <w:rPr>
          <w:rFonts w:ascii="Garamond" w:eastAsia="Times New Roman" w:hAnsi="Garamond" w:cs="Segoe UI"/>
          <w:sz w:val="24"/>
          <w:szCs w:val="24"/>
        </w:rPr>
        <w:t xml:space="preserve">2009. </w:t>
      </w:r>
      <w:r w:rsidRPr="00815519">
        <w:rPr>
          <w:rFonts w:ascii="Garamond" w:eastAsia="Times New Roman" w:hAnsi="Garamond" w:cs="Segoe UI"/>
          <w:i/>
          <w:iCs/>
          <w:sz w:val="24"/>
          <w:szCs w:val="24"/>
        </w:rPr>
        <w:t>Out of Reach: Place, Poverty, and the New American Welfare State</w:t>
      </w:r>
      <w:r w:rsidRPr="00815519">
        <w:rPr>
          <w:rFonts w:ascii="Garamond" w:eastAsia="Times New Roman" w:hAnsi="Garamond" w:cs="Segoe UI"/>
          <w:sz w:val="24"/>
          <w:szCs w:val="24"/>
        </w:rPr>
        <w:t>. New Haven: Yale University Press.</w:t>
      </w:r>
    </w:p>
    <w:p w14:paraId="484A4A0A" w14:textId="77777777" w:rsidR="00E83604" w:rsidRDefault="00E83604" w:rsidP="006E6744">
      <w:pPr>
        <w:spacing w:after="0" w:line="240" w:lineRule="auto"/>
        <w:rPr>
          <w:rFonts w:ascii="Garamond" w:eastAsia="Times New Roman" w:hAnsi="Garamond" w:cs="Segoe UI"/>
          <w:sz w:val="24"/>
          <w:szCs w:val="24"/>
        </w:rPr>
      </w:pPr>
    </w:p>
    <w:p w14:paraId="2BE235F3" w14:textId="4A77696E" w:rsidR="00E83604" w:rsidRDefault="00E83604" w:rsidP="006E6744">
      <w:pPr>
        <w:spacing w:after="0" w:line="240" w:lineRule="auto"/>
        <w:rPr>
          <w:rFonts w:ascii="Garamond" w:eastAsia="Times New Roman" w:hAnsi="Garamond" w:cs="Segoe UI"/>
          <w:sz w:val="24"/>
          <w:szCs w:val="24"/>
        </w:rPr>
      </w:pPr>
      <w:r w:rsidRPr="00E83604">
        <w:rPr>
          <w:rFonts w:ascii="Garamond" w:eastAsia="Times New Roman" w:hAnsi="Garamond" w:cs="Segoe UI"/>
          <w:sz w:val="24"/>
          <w:szCs w:val="24"/>
        </w:rPr>
        <w:t xml:space="preserve">Allard, Scott W. 2017. </w:t>
      </w:r>
      <w:r w:rsidRPr="00E83604">
        <w:rPr>
          <w:rFonts w:ascii="Garamond" w:eastAsia="Times New Roman" w:hAnsi="Garamond" w:cs="Segoe UI"/>
          <w:i/>
          <w:sz w:val="24"/>
          <w:szCs w:val="24"/>
        </w:rPr>
        <w:t>Places in Need: The Changing Geography of Poverty</w:t>
      </w:r>
      <w:r w:rsidRPr="00E83604">
        <w:rPr>
          <w:rFonts w:ascii="Garamond" w:eastAsia="Times New Roman" w:hAnsi="Garamond" w:cs="Segoe UI"/>
          <w:sz w:val="24"/>
          <w:szCs w:val="24"/>
        </w:rPr>
        <w:t>. Russell Sage Foundation Press.</w:t>
      </w:r>
    </w:p>
    <w:p w14:paraId="4C950407" w14:textId="77777777" w:rsidR="00E83604" w:rsidRDefault="00E83604" w:rsidP="006E6744">
      <w:pPr>
        <w:spacing w:after="0" w:line="240" w:lineRule="auto"/>
        <w:rPr>
          <w:rFonts w:ascii="Garamond" w:eastAsia="Times New Roman" w:hAnsi="Garamond" w:cs="Segoe UI"/>
          <w:sz w:val="24"/>
          <w:szCs w:val="24"/>
        </w:rPr>
      </w:pPr>
    </w:p>
    <w:p w14:paraId="5D2D6558" w14:textId="4FB9CBC8" w:rsidR="001A2790" w:rsidRDefault="001A2790" w:rsidP="006E6744">
      <w:pPr>
        <w:spacing w:after="0" w:line="240" w:lineRule="auto"/>
        <w:rPr>
          <w:rFonts w:ascii="Garamond" w:hAnsi="Garamond"/>
          <w:sz w:val="24"/>
          <w:szCs w:val="24"/>
        </w:rPr>
      </w:pPr>
      <w:r w:rsidRPr="001A2790">
        <w:rPr>
          <w:rFonts w:ascii="Garamond" w:hAnsi="Garamond"/>
          <w:sz w:val="24"/>
          <w:szCs w:val="24"/>
        </w:rPr>
        <w:t xml:space="preserve">Allard, Scott W. and Steven </w:t>
      </w:r>
      <w:proofErr w:type="spellStart"/>
      <w:r w:rsidRPr="001A2790">
        <w:rPr>
          <w:rFonts w:ascii="Garamond" w:hAnsi="Garamond"/>
          <w:sz w:val="24"/>
          <w:szCs w:val="24"/>
        </w:rPr>
        <w:t>Rathgeb</w:t>
      </w:r>
      <w:proofErr w:type="spellEnd"/>
      <w:r w:rsidRPr="001A2790">
        <w:rPr>
          <w:rFonts w:ascii="Garamond" w:hAnsi="Garamond"/>
          <w:sz w:val="24"/>
          <w:szCs w:val="24"/>
        </w:rPr>
        <w:t xml:space="preserve"> Smith. 2014. “Medicaid and the Funding of Social Service Organizations.” Journal of Health Politics, Policy, and Law, 39(6): 1135-72.</w:t>
      </w:r>
    </w:p>
    <w:p w14:paraId="5A710EBF" w14:textId="77777777" w:rsidR="001A2790" w:rsidRDefault="001A2790" w:rsidP="006E6744">
      <w:pPr>
        <w:spacing w:after="0" w:line="240" w:lineRule="auto"/>
        <w:rPr>
          <w:rFonts w:ascii="Garamond" w:hAnsi="Garamond"/>
          <w:sz w:val="24"/>
          <w:szCs w:val="24"/>
        </w:rPr>
      </w:pPr>
    </w:p>
    <w:p w14:paraId="0E92F2C7" w14:textId="3195C9F2" w:rsidR="00E83604" w:rsidRDefault="00E83604" w:rsidP="006E6744">
      <w:pPr>
        <w:spacing w:after="0" w:line="240" w:lineRule="auto"/>
        <w:rPr>
          <w:rFonts w:ascii="Garamond" w:hAnsi="Garamond"/>
          <w:sz w:val="24"/>
          <w:szCs w:val="24"/>
        </w:rPr>
      </w:pPr>
      <w:proofErr w:type="spellStart"/>
      <w:r w:rsidRPr="00E83604">
        <w:rPr>
          <w:rFonts w:ascii="Garamond" w:hAnsi="Garamond"/>
          <w:sz w:val="24"/>
          <w:szCs w:val="24"/>
        </w:rPr>
        <w:t>Grønbjerg</w:t>
      </w:r>
      <w:proofErr w:type="spellEnd"/>
      <w:r w:rsidRPr="00E83604">
        <w:rPr>
          <w:rFonts w:ascii="Garamond" w:hAnsi="Garamond"/>
          <w:sz w:val="24"/>
          <w:szCs w:val="24"/>
        </w:rPr>
        <w:t xml:space="preserve">, Kirsten A. 2001. "The U.S Nonprofit Human Service Sector: A Creeping Revolution." </w:t>
      </w:r>
      <w:r w:rsidRPr="00E83604">
        <w:rPr>
          <w:rFonts w:ascii="Garamond" w:hAnsi="Garamond"/>
          <w:i/>
          <w:sz w:val="24"/>
          <w:szCs w:val="24"/>
        </w:rPr>
        <w:t>Nonprofit and Voluntary Sector Quarterly</w:t>
      </w:r>
      <w:r w:rsidRPr="00E83604">
        <w:rPr>
          <w:rFonts w:ascii="Garamond" w:hAnsi="Garamond"/>
          <w:sz w:val="24"/>
          <w:szCs w:val="24"/>
        </w:rPr>
        <w:t xml:space="preserve"> 30 (2):276–297.</w:t>
      </w:r>
    </w:p>
    <w:p w14:paraId="2FD748EA" w14:textId="7114FBFE" w:rsidR="005632A5" w:rsidRDefault="005632A5" w:rsidP="006E6744">
      <w:pPr>
        <w:spacing w:after="0" w:line="240" w:lineRule="auto"/>
        <w:rPr>
          <w:rFonts w:ascii="Garamond" w:hAnsi="Garamond"/>
          <w:sz w:val="24"/>
          <w:szCs w:val="24"/>
        </w:rPr>
      </w:pPr>
    </w:p>
    <w:p w14:paraId="4D1427F3" w14:textId="3DDD708E" w:rsidR="005632A5" w:rsidRDefault="005632A5" w:rsidP="006E6744">
      <w:pPr>
        <w:spacing w:after="0" w:line="240" w:lineRule="auto"/>
        <w:rPr>
          <w:rFonts w:ascii="Garamond" w:hAnsi="Garamond"/>
          <w:sz w:val="24"/>
          <w:szCs w:val="24"/>
        </w:rPr>
      </w:pPr>
      <w:r w:rsidRPr="005632A5">
        <w:rPr>
          <w:rFonts w:ascii="Garamond" w:hAnsi="Garamond"/>
          <w:sz w:val="24"/>
          <w:szCs w:val="24"/>
        </w:rPr>
        <w:t xml:space="preserve">Jones, </w:t>
      </w:r>
      <w:proofErr w:type="spellStart"/>
      <w:r w:rsidRPr="005632A5">
        <w:rPr>
          <w:rFonts w:ascii="Garamond" w:hAnsi="Garamond"/>
          <w:sz w:val="24"/>
          <w:szCs w:val="24"/>
        </w:rPr>
        <w:t>Deondrè</w:t>
      </w:r>
      <w:proofErr w:type="spellEnd"/>
      <w:r w:rsidRPr="005632A5">
        <w:rPr>
          <w:rFonts w:ascii="Garamond" w:hAnsi="Garamond"/>
          <w:sz w:val="24"/>
          <w:szCs w:val="24"/>
        </w:rPr>
        <w:t>. 2019. “IRS Activity Codes.” Urban Institute, National Center for Charitable Statistics.</w:t>
      </w:r>
    </w:p>
    <w:p w14:paraId="47C04F14" w14:textId="77777777" w:rsidR="00E83604" w:rsidRPr="003960E5" w:rsidRDefault="00E83604" w:rsidP="006E6744">
      <w:pPr>
        <w:spacing w:after="0" w:line="240" w:lineRule="auto"/>
        <w:rPr>
          <w:rFonts w:ascii="Garamond" w:hAnsi="Garamond"/>
          <w:sz w:val="24"/>
          <w:szCs w:val="24"/>
        </w:rPr>
      </w:pPr>
    </w:p>
    <w:p w14:paraId="3BC8EA74" w14:textId="132433D6" w:rsidR="00FE256E" w:rsidRDefault="003960E5" w:rsidP="006E6744">
      <w:pPr>
        <w:spacing w:after="0" w:line="240" w:lineRule="auto"/>
        <w:rPr>
          <w:rFonts w:ascii="Garamond" w:hAnsi="Garamond"/>
          <w:sz w:val="24"/>
          <w:szCs w:val="24"/>
        </w:rPr>
      </w:pPr>
      <w:r w:rsidRPr="003960E5">
        <w:rPr>
          <w:rFonts w:ascii="Garamond" w:hAnsi="Garamond"/>
          <w:sz w:val="24"/>
          <w:szCs w:val="24"/>
        </w:rPr>
        <w:t xml:space="preserve">Office of Management and Budget. 2013. “Revised Delineations of Metropolitan Statistical Areas, Micropolitan Statistical Areas, and Combined Statistical Areas, and Guidance on Uses of the Delineations of These Areas.” Accessed January 13, 2022. </w:t>
      </w:r>
      <w:r w:rsidR="00E83604" w:rsidRPr="00A36C53">
        <w:rPr>
          <w:rFonts w:ascii="Garamond" w:hAnsi="Garamond"/>
          <w:sz w:val="24"/>
          <w:szCs w:val="24"/>
        </w:rPr>
        <w:t>https://www.bls.gov/bls/omb-bulletin-13-01-revised-delineations-of-metropolitan-statistical-areas.pdf</w:t>
      </w:r>
    </w:p>
    <w:p w14:paraId="21EA4A04" w14:textId="6A93EB8E" w:rsidR="00E83604" w:rsidRDefault="00E83604" w:rsidP="006E6744">
      <w:pPr>
        <w:spacing w:after="0" w:line="240" w:lineRule="auto"/>
        <w:rPr>
          <w:rFonts w:ascii="Garamond" w:hAnsi="Garamond"/>
          <w:sz w:val="24"/>
          <w:szCs w:val="24"/>
        </w:rPr>
      </w:pPr>
    </w:p>
    <w:p w14:paraId="47C0A4FD" w14:textId="2C3425FB" w:rsidR="006C7396" w:rsidRDefault="006C7396" w:rsidP="006E6744">
      <w:pPr>
        <w:spacing w:after="0" w:line="240" w:lineRule="auto"/>
        <w:rPr>
          <w:rFonts w:ascii="Garamond" w:hAnsi="Garamond"/>
          <w:sz w:val="24"/>
          <w:szCs w:val="24"/>
        </w:rPr>
      </w:pPr>
      <w:proofErr w:type="spellStart"/>
      <w:r w:rsidRPr="006C7396">
        <w:rPr>
          <w:rFonts w:ascii="Garamond" w:hAnsi="Garamond"/>
          <w:sz w:val="24"/>
          <w:szCs w:val="24"/>
        </w:rPr>
        <w:t>Salamon</w:t>
      </w:r>
      <w:proofErr w:type="spellEnd"/>
      <w:r w:rsidRPr="006C7396">
        <w:rPr>
          <w:rFonts w:ascii="Garamond" w:hAnsi="Garamond"/>
          <w:sz w:val="24"/>
          <w:szCs w:val="24"/>
        </w:rPr>
        <w:t xml:space="preserve">, </w:t>
      </w:r>
      <w:r>
        <w:rPr>
          <w:rFonts w:ascii="Garamond" w:hAnsi="Garamond"/>
          <w:sz w:val="24"/>
          <w:szCs w:val="24"/>
        </w:rPr>
        <w:t>Lester M</w:t>
      </w:r>
      <w:r w:rsidRPr="006C7396">
        <w:rPr>
          <w:rFonts w:ascii="Garamond" w:hAnsi="Garamond"/>
          <w:sz w:val="24"/>
          <w:szCs w:val="24"/>
        </w:rPr>
        <w:t xml:space="preserve">. 1992. “Social Services.” In C. Clotfelter, </w:t>
      </w:r>
      <w:r w:rsidRPr="006C7396">
        <w:rPr>
          <w:rFonts w:ascii="Garamond" w:hAnsi="Garamond"/>
          <w:i/>
          <w:sz w:val="24"/>
          <w:szCs w:val="24"/>
        </w:rPr>
        <w:t xml:space="preserve">Who Benefits from the Nonprofit Sector? </w:t>
      </w:r>
      <w:r w:rsidRPr="006C7396">
        <w:rPr>
          <w:rFonts w:ascii="Garamond" w:hAnsi="Garamond"/>
          <w:sz w:val="24"/>
          <w:szCs w:val="24"/>
        </w:rPr>
        <w:t>Chicago, IL: University of Chicago Press.</w:t>
      </w:r>
    </w:p>
    <w:p w14:paraId="6A19198A" w14:textId="77777777" w:rsidR="006C7396" w:rsidRDefault="006C7396" w:rsidP="006E6744">
      <w:pPr>
        <w:spacing w:after="0" w:line="240" w:lineRule="auto"/>
        <w:rPr>
          <w:rFonts w:ascii="Garamond" w:hAnsi="Garamond"/>
          <w:sz w:val="24"/>
          <w:szCs w:val="24"/>
        </w:rPr>
      </w:pPr>
    </w:p>
    <w:p w14:paraId="06AB40C5" w14:textId="2581BE69" w:rsidR="00E83604" w:rsidRDefault="00E83604" w:rsidP="006E6744">
      <w:pPr>
        <w:spacing w:after="0" w:line="240" w:lineRule="auto"/>
        <w:rPr>
          <w:rFonts w:ascii="Garamond" w:hAnsi="Garamond"/>
          <w:sz w:val="24"/>
          <w:szCs w:val="24"/>
        </w:rPr>
      </w:pPr>
      <w:proofErr w:type="spellStart"/>
      <w:r>
        <w:rPr>
          <w:rFonts w:ascii="Garamond" w:hAnsi="Garamond"/>
          <w:sz w:val="24"/>
          <w:szCs w:val="24"/>
        </w:rPr>
        <w:t>Salamon</w:t>
      </w:r>
      <w:proofErr w:type="spellEnd"/>
      <w:r>
        <w:rPr>
          <w:rFonts w:ascii="Garamond" w:hAnsi="Garamond"/>
          <w:sz w:val="24"/>
          <w:szCs w:val="24"/>
        </w:rPr>
        <w:t xml:space="preserve">, Lester M. </w:t>
      </w:r>
      <w:r w:rsidRPr="00E83604">
        <w:rPr>
          <w:rFonts w:ascii="Garamond" w:hAnsi="Garamond"/>
          <w:sz w:val="24"/>
          <w:szCs w:val="24"/>
        </w:rPr>
        <w:t xml:space="preserve">ed. 2002. </w:t>
      </w:r>
      <w:r w:rsidRPr="00E311B4">
        <w:rPr>
          <w:rFonts w:ascii="Garamond" w:hAnsi="Garamond"/>
          <w:i/>
          <w:sz w:val="24"/>
          <w:szCs w:val="24"/>
        </w:rPr>
        <w:t>The State of Nonprofit America</w:t>
      </w:r>
      <w:r w:rsidRPr="00E83604">
        <w:rPr>
          <w:rFonts w:ascii="Garamond" w:hAnsi="Garamond"/>
          <w:sz w:val="24"/>
          <w:szCs w:val="24"/>
        </w:rPr>
        <w:t>. Washington, D.C.: Brookings Institution Press.</w:t>
      </w:r>
    </w:p>
    <w:p w14:paraId="2AD5128C" w14:textId="77777777" w:rsidR="00E83604" w:rsidRDefault="00E83604" w:rsidP="006E6744">
      <w:pPr>
        <w:spacing w:after="0" w:line="240" w:lineRule="auto"/>
        <w:rPr>
          <w:rFonts w:ascii="Garamond" w:hAnsi="Garamond"/>
          <w:sz w:val="24"/>
          <w:szCs w:val="24"/>
        </w:rPr>
      </w:pPr>
    </w:p>
    <w:p w14:paraId="4B7F925F" w14:textId="7EF292AD" w:rsidR="00E83604" w:rsidRPr="003960E5" w:rsidRDefault="00E83604" w:rsidP="006E6744">
      <w:pPr>
        <w:spacing w:after="0" w:line="240" w:lineRule="auto"/>
        <w:rPr>
          <w:rFonts w:ascii="Garamond" w:hAnsi="Garamond"/>
          <w:sz w:val="24"/>
          <w:szCs w:val="24"/>
        </w:rPr>
      </w:pPr>
      <w:r w:rsidRPr="00815519">
        <w:rPr>
          <w:rFonts w:ascii="Garamond" w:eastAsia="Times New Roman" w:hAnsi="Garamond" w:cs="Segoe UI"/>
          <w:sz w:val="24"/>
          <w:szCs w:val="24"/>
        </w:rPr>
        <w:t xml:space="preserve">Smith, Steven </w:t>
      </w:r>
      <w:proofErr w:type="spellStart"/>
      <w:r w:rsidRPr="00815519">
        <w:rPr>
          <w:rFonts w:ascii="Garamond" w:eastAsia="Times New Roman" w:hAnsi="Garamond" w:cs="Segoe UI"/>
          <w:sz w:val="24"/>
          <w:szCs w:val="24"/>
        </w:rPr>
        <w:t>Rathgeb</w:t>
      </w:r>
      <w:proofErr w:type="spellEnd"/>
      <w:r>
        <w:rPr>
          <w:rFonts w:ascii="Garamond" w:eastAsia="Times New Roman" w:hAnsi="Garamond" w:cs="Segoe UI"/>
          <w:sz w:val="24"/>
          <w:szCs w:val="24"/>
        </w:rPr>
        <w:t>.</w:t>
      </w:r>
      <w:r w:rsidRPr="00815519">
        <w:rPr>
          <w:rFonts w:ascii="Garamond" w:eastAsia="Times New Roman" w:hAnsi="Garamond" w:cs="Segoe UI"/>
          <w:sz w:val="24"/>
          <w:szCs w:val="24"/>
        </w:rPr>
        <w:t xml:space="preserve"> 2012. "Social Services." In </w:t>
      </w:r>
      <w:r w:rsidRPr="00815519">
        <w:rPr>
          <w:rFonts w:ascii="Garamond" w:eastAsia="Times New Roman" w:hAnsi="Garamond" w:cs="Segoe UI"/>
          <w:i/>
          <w:iCs/>
          <w:sz w:val="24"/>
          <w:szCs w:val="24"/>
        </w:rPr>
        <w:t>The State of the Nonprofit Sector</w:t>
      </w:r>
      <w:r w:rsidRPr="00815519">
        <w:rPr>
          <w:rFonts w:ascii="Garamond" w:eastAsia="Times New Roman" w:hAnsi="Garamond" w:cs="Segoe UI"/>
          <w:sz w:val="24"/>
          <w:szCs w:val="24"/>
        </w:rPr>
        <w:t>, edited by L</w:t>
      </w:r>
      <w:r>
        <w:rPr>
          <w:rFonts w:ascii="Garamond" w:eastAsia="Times New Roman" w:hAnsi="Garamond" w:cs="Segoe UI"/>
          <w:sz w:val="24"/>
          <w:szCs w:val="24"/>
        </w:rPr>
        <w:t>ester</w:t>
      </w:r>
      <w:r w:rsidRPr="00815519">
        <w:rPr>
          <w:rFonts w:ascii="Garamond" w:eastAsia="Times New Roman" w:hAnsi="Garamond" w:cs="Segoe UI"/>
          <w:sz w:val="24"/>
          <w:szCs w:val="24"/>
        </w:rPr>
        <w:t xml:space="preserve"> M. </w:t>
      </w:r>
      <w:proofErr w:type="spellStart"/>
      <w:r w:rsidRPr="00815519">
        <w:rPr>
          <w:rFonts w:ascii="Garamond" w:eastAsia="Times New Roman" w:hAnsi="Garamond" w:cs="Segoe UI"/>
          <w:sz w:val="24"/>
          <w:szCs w:val="24"/>
        </w:rPr>
        <w:t>Salamon</w:t>
      </w:r>
      <w:proofErr w:type="spellEnd"/>
      <w:r w:rsidRPr="00815519">
        <w:rPr>
          <w:rFonts w:ascii="Garamond" w:eastAsia="Times New Roman" w:hAnsi="Garamond" w:cs="Segoe UI"/>
          <w:sz w:val="24"/>
          <w:szCs w:val="24"/>
        </w:rPr>
        <w:t>. Washington, D.C.: Brookings Institution Press.</w:t>
      </w:r>
    </w:p>
    <w:p w14:paraId="4D159BFE" w14:textId="3B9DF21F" w:rsidR="00FE256E" w:rsidRDefault="00FE256E" w:rsidP="006E6744">
      <w:pPr>
        <w:spacing w:after="0" w:line="240" w:lineRule="auto"/>
        <w:rPr>
          <w:rFonts w:ascii="Garamond" w:hAnsi="Garamond"/>
          <w:b/>
          <w:sz w:val="24"/>
          <w:szCs w:val="24"/>
        </w:rPr>
      </w:pPr>
    </w:p>
    <w:p w14:paraId="355E5027" w14:textId="2CEF9A57" w:rsidR="00E311B4" w:rsidRPr="00E311B4" w:rsidRDefault="00E311B4" w:rsidP="006E6744">
      <w:pPr>
        <w:spacing w:after="0" w:line="240" w:lineRule="auto"/>
        <w:rPr>
          <w:rFonts w:ascii="Garamond" w:hAnsi="Garamond"/>
          <w:sz w:val="24"/>
          <w:szCs w:val="24"/>
        </w:rPr>
      </w:pPr>
      <w:r w:rsidRPr="00E311B4">
        <w:rPr>
          <w:rFonts w:ascii="Garamond" w:hAnsi="Garamond"/>
          <w:sz w:val="24"/>
          <w:szCs w:val="24"/>
        </w:rPr>
        <w:t xml:space="preserve">Smith, Steven </w:t>
      </w:r>
      <w:proofErr w:type="spellStart"/>
      <w:r w:rsidRPr="00E311B4">
        <w:rPr>
          <w:rFonts w:ascii="Garamond" w:hAnsi="Garamond"/>
          <w:sz w:val="24"/>
          <w:szCs w:val="24"/>
        </w:rPr>
        <w:t>Rathgeb</w:t>
      </w:r>
      <w:proofErr w:type="spellEnd"/>
      <w:r w:rsidRPr="00E311B4">
        <w:rPr>
          <w:rFonts w:ascii="Garamond" w:hAnsi="Garamond"/>
          <w:sz w:val="24"/>
          <w:szCs w:val="24"/>
        </w:rPr>
        <w:t xml:space="preserve">, and Michael R. </w:t>
      </w:r>
      <w:proofErr w:type="spellStart"/>
      <w:r w:rsidRPr="00E311B4">
        <w:rPr>
          <w:rFonts w:ascii="Garamond" w:hAnsi="Garamond"/>
          <w:sz w:val="24"/>
          <w:szCs w:val="24"/>
        </w:rPr>
        <w:t>Sosin</w:t>
      </w:r>
      <w:proofErr w:type="spellEnd"/>
      <w:r w:rsidRPr="00E311B4">
        <w:rPr>
          <w:rFonts w:ascii="Garamond" w:hAnsi="Garamond"/>
          <w:sz w:val="24"/>
          <w:szCs w:val="24"/>
        </w:rPr>
        <w:t xml:space="preserve">. 2001. “The Varieties of Faith-Related Agencies.” </w:t>
      </w:r>
      <w:r w:rsidRPr="00E311B4">
        <w:rPr>
          <w:rFonts w:ascii="Garamond" w:hAnsi="Garamond"/>
          <w:i/>
          <w:sz w:val="24"/>
          <w:szCs w:val="24"/>
        </w:rPr>
        <w:t>Public Administration Review</w:t>
      </w:r>
      <w:r w:rsidRPr="00E311B4">
        <w:rPr>
          <w:rFonts w:ascii="Garamond" w:hAnsi="Garamond"/>
          <w:sz w:val="24"/>
          <w:szCs w:val="24"/>
        </w:rPr>
        <w:t xml:space="preserve"> 61, no. 6:651–70.</w:t>
      </w:r>
    </w:p>
    <w:sectPr w:rsidR="00E311B4" w:rsidRPr="00E311B4" w:rsidSect="0079005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29F61" w16cex:dateUtc="2022-07-08T16:19:00Z"/>
  <w16cex:commentExtensible w16cex:durableId="26729D77" w16cex:dateUtc="2022-07-08T16:11:00Z"/>
  <w16cex:commentExtensible w16cex:durableId="2675BC56" w16cex:dateUtc="2022-07-11T01: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F01A3" w14:textId="77777777" w:rsidR="0058515D" w:rsidRDefault="0058515D" w:rsidP="00FE3D39">
      <w:pPr>
        <w:spacing w:after="0" w:line="240" w:lineRule="auto"/>
      </w:pPr>
      <w:r>
        <w:separator/>
      </w:r>
    </w:p>
  </w:endnote>
  <w:endnote w:type="continuationSeparator" w:id="0">
    <w:p w14:paraId="6C756F20" w14:textId="77777777" w:rsidR="0058515D" w:rsidRDefault="0058515D" w:rsidP="00FE3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BE Regular">
    <w:altName w:val="Calibri"/>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8309427"/>
      <w:docPartObj>
        <w:docPartGallery w:val="Page Numbers (Bottom of Page)"/>
        <w:docPartUnique/>
      </w:docPartObj>
    </w:sdtPr>
    <w:sdtEndPr>
      <w:rPr>
        <w:rStyle w:val="PageNumber"/>
      </w:rPr>
    </w:sdtEndPr>
    <w:sdtContent>
      <w:p w14:paraId="740A177C" w14:textId="5A7B3CB0" w:rsidR="006B5241" w:rsidRDefault="006B5241" w:rsidP="009D5B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1E21F8" w14:textId="77777777" w:rsidR="006B5241" w:rsidRDefault="006B5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aramond" w:hAnsi="Garamond"/>
        <w:sz w:val="16"/>
        <w:szCs w:val="16"/>
      </w:rPr>
      <w:id w:val="1730726922"/>
      <w:docPartObj>
        <w:docPartGallery w:val="Page Numbers (Bottom of Page)"/>
        <w:docPartUnique/>
      </w:docPartObj>
    </w:sdtPr>
    <w:sdtEndPr>
      <w:rPr>
        <w:rStyle w:val="PageNumber"/>
      </w:rPr>
    </w:sdtEndPr>
    <w:sdtContent>
      <w:p w14:paraId="39B4EBED" w14:textId="62ACC363" w:rsidR="006B5241" w:rsidRPr="0068019B" w:rsidRDefault="006B5241" w:rsidP="009D5B52">
        <w:pPr>
          <w:pStyle w:val="Footer"/>
          <w:framePr w:wrap="none" w:vAnchor="text" w:hAnchor="margin" w:xAlign="center" w:y="1"/>
          <w:rPr>
            <w:rStyle w:val="PageNumber"/>
            <w:rFonts w:ascii="Garamond" w:hAnsi="Garamond"/>
            <w:sz w:val="16"/>
            <w:szCs w:val="16"/>
          </w:rPr>
        </w:pPr>
        <w:r w:rsidRPr="0068019B">
          <w:rPr>
            <w:rStyle w:val="PageNumber"/>
            <w:rFonts w:ascii="Garamond" w:hAnsi="Garamond"/>
            <w:sz w:val="16"/>
            <w:szCs w:val="16"/>
          </w:rPr>
          <w:fldChar w:fldCharType="begin"/>
        </w:r>
        <w:r w:rsidRPr="0068019B">
          <w:rPr>
            <w:rStyle w:val="PageNumber"/>
            <w:rFonts w:ascii="Garamond" w:hAnsi="Garamond"/>
            <w:sz w:val="16"/>
            <w:szCs w:val="16"/>
          </w:rPr>
          <w:instrText xml:space="preserve"> PAGE </w:instrText>
        </w:r>
        <w:r w:rsidRPr="0068019B">
          <w:rPr>
            <w:rStyle w:val="PageNumber"/>
            <w:rFonts w:ascii="Garamond" w:hAnsi="Garamond"/>
            <w:sz w:val="16"/>
            <w:szCs w:val="16"/>
          </w:rPr>
          <w:fldChar w:fldCharType="separate"/>
        </w:r>
        <w:r w:rsidRPr="0068019B">
          <w:rPr>
            <w:rStyle w:val="PageNumber"/>
            <w:rFonts w:ascii="Garamond" w:hAnsi="Garamond"/>
            <w:noProof/>
            <w:sz w:val="16"/>
            <w:szCs w:val="16"/>
          </w:rPr>
          <w:t>1</w:t>
        </w:r>
        <w:r w:rsidRPr="0068019B">
          <w:rPr>
            <w:rStyle w:val="PageNumber"/>
            <w:rFonts w:ascii="Garamond" w:hAnsi="Garamond"/>
            <w:sz w:val="16"/>
            <w:szCs w:val="16"/>
          </w:rPr>
          <w:fldChar w:fldCharType="end"/>
        </w:r>
      </w:p>
    </w:sdtContent>
  </w:sdt>
  <w:p w14:paraId="066DB492" w14:textId="77777777" w:rsidR="006B5241" w:rsidRDefault="006B5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A7677" w14:textId="77777777" w:rsidR="0058515D" w:rsidRDefault="0058515D" w:rsidP="00FE3D39">
      <w:pPr>
        <w:spacing w:after="0" w:line="240" w:lineRule="auto"/>
      </w:pPr>
      <w:r>
        <w:separator/>
      </w:r>
    </w:p>
  </w:footnote>
  <w:footnote w:type="continuationSeparator" w:id="0">
    <w:p w14:paraId="5EE8F005" w14:textId="77777777" w:rsidR="0058515D" w:rsidRDefault="0058515D" w:rsidP="00FE3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0DD9A" w14:textId="77777777" w:rsidR="006B5241" w:rsidRPr="00FE3D39" w:rsidRDefault="006B5241" w:rsidP="00FE3D39">
    <w:pPr>
      <w:spacing w:after="0" w:line="240" w:lineRule="auto"/>
      <w:jc w:val="right"/>
      <w:rPr>
        <w:rFonts w:ascii="Garamond" w:hAnsi="Garamond"/>
        <w:bCs/>
        <w:color w:val="808080" w:themeColor="background1" w:themeShade="80"/>
        <w:sz w:val="16"/>
        <w:szCs w:val="16"/>
      </w:rPr>
    </w:pPr>
    <w:r w:rsidRPr="00FE3D39">
      <w:rPr>
        <w:rFonts w:ascii="Garamond" w:hAnsi="Garamond"/>
        <w:bCs/>
        <w:color w:val="808080" w:themeColor="background1" w:themeShade="80"/>
        <w:sz w:val="16"/>
        <w:szCs w:val="16"/>
      </w:rPr>
      <w:t>Volatility and Change in Suburban Nonprofit Safety Nets</w:t>
    </w:r>
  </w:p>
  <w:p w14:paraId="3664220D" w14:textId="15A431A5" w:rsidR="006B5241" w:rsidRDefault="006B5241" w:rsidP="00FE3D39">
    <w:pPr>
      <w:spacing w:after="0" w:line="240" w:lineRule="auto"/>
      <w:jc w:val="right"/>
      <w:rPr>
        <w:rFonts w:ascii="Garamond" w:hAnsi="Garamond"/>
        <w:bCs/>
      </w:rPr>
    </w:pPr>
    <w:r w:rsidRPr="00FE3D39">
      <w:rPr>
        <w:rFonts w:ascii="Garamond" w:hAnsi="Garamond"/>
        <w:bCs/>
        <w:color w:val="808080" w:themeColor="background1" w:themeShade="80"/>
        <w:sz w:val="16"/>
        <w:szCs w:val="16"/>
      </w:rPr>
      <w:t>Scott W. Allard and Elizabeth Pelletier</w:t>
    </w:r>
    <w:r>
      <w:rPr>
        <w:rFonts w:ascii="Garamond" w:hAnsi="Garamond"/>
        <w:bCs/>
      </w:rPr>
      <w:t xml:space="preserve"> </w:t>
    </w:r>
  </w:p>
  <w:p w14:paraId="4FC844EA" w14:textId="77777777" w:rsidR="006B5241" w:rsidRDefault="006B52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C6"/>
    <w:rsid w:val="00003D8F"/>
    <w:rsid w:val="00004A5F"/>
    <w:rsid w:val="00011953"/>
    <w:rsid w:val="0001548B"/>
    <w:rsid w:val="000179BE"/>
    <w:rsid w:val="000229D0"/>
    <w:rsid w:val="00023187"/>
    <w:rsid w:val="00032E45"/>
    <w:rsid w:val="0003382D"/>
    <w:rsid w:val="000415DE"/>
    <w:rsid w:val="00044183"/>
    <w:rsid w:val="000529EB"/>
    <w:rsid w:val="00055DC0"/>
    <w:rsid w:val="0006413C"/>
    <w:rsid w:val="00067FC1"/>
    <w:rsid w:val="00071DCC"/>
    <w:rsid w:val="00080275"/>
    <w:rsid w:val="00081832"/>
    <w:rsid w:val="0009433C"/>
    <w:rsid w:val="000C7DF3"/>
    <w:rsid w:val="000D3118"/>
    <w:rsid w:val="000D3E57"/>
    <w:rsid w:val="000E05C4"/>
    <w:rsid w:val="000E19FE"/>
    <w:rsid w:val="000E1AA9"/>
    <w:rsid w:val="000E40C9"/>
    <w:rsid w:val="000E417E"/>
    <w:rsid w:val="000E5343"/>
    <w:rsid w:val="000F28DB"/>
    <w:rsid w:val="000F6E09"/>
    <w:rsid w:val="00106E6B"/>
    <w:rsid w:val="001261B6"/>
    <w:rsid w:val="00126F8D"/>
    <w:rsid w:val="0013514C"/>
    <w:rsid w:val="00157DD0"/>
    <w:rsid w:val="0016396E"/>
    <w:rsid w:val="00163FA0"/>
    <w:rsid w:val="00171EB5"/>
    <w:rsid w:val="00187C04"/>
    <w:rsid w:val="0019162F"/>
    <w:rsid w:val="00194819"/>
    <w:rsid w:val="00196F3A"/>
    <w:rsid w:val="001A0688"/>
    <w:rsid w:val="001A2790"/>
    <w:rsid w:val="001C2398"/>
    <w:rsid w:val="001C4E38"/>
    <w:rsid w:val="001E1AB8"/>
    <w:rsid w:val="00205C9E"/>
    <w:rsid w:val="002103C4"/>
    <w:rsid w:val="00212BA2"/>
    <w:rsid w:val="0021500A"/>
    <w:rsid w:val="002314AF"/>
    <w:rsid w:val="002360CD"/>
    <w:rsid w:val="002461A7"/>
    <w:rsid w:val="002475B5"/>
    <w:rsid w:val="00264971"/>
    <w:rsid w:val="00272CEE"/>
    <w:rsid w:val="00273EBE"/>
    <w:rsid w:val="00291B21"/>
    <w:rsid w:val="00292D20"/>
    <w:rsid w:val="00295D75"/>
    <w:rsid w:val="00297DD8"/>
    <w:rsid w:val="002A02DC"/>
    <w:rsid w:val="002A0A2D"/>
    <w:rsid w:val="002A53E6"/>
    <w:rsid w:val="002B04E3"/>
    <w:rsid w:val="002B1559"/>
    <w:rsid w:val="002B7E4D"/>
    <w:rsid w:val="002C4B81"/>
    <w:rsid w:val="002D337C"/>
    <w:rsid w:val="002D41FC"/>
    <w:rsid w:val="002E7A49"/>
    <w:rsid w:val="002F5177"/>
    <w:rsid w:val="00303C2E"/>
    <w:rsid w:val="00305523"/>
    <w:rsid w:val="00323DB7"/>
    <w:rsid w:val="00326450"/>
    <w:rsid w:val="0033227D"/>
    <w:rsid w:val="0033496A"/>
    <w:rsid w:val="00335F50"/>
    <w:rsid w:val="00345290"/>
    <w:rsid w:val="003536DA"/>
    <w:rsid w:val="0035596A"/>
    <w:rsid w:val="003559F5"/>
    <w:rsid w:val="003569A0"/>
    <w:rsid w:val="003641FC"/>
    <w:rsid w:val="003663D7"/>
    <w:rsid w:val="00370D9E"/>
    <w:rsid w:val="003735D4"/>
    <w:rsid w:val="00380BF7"/>
    <w:rsid w:val="0038659F"/>
    <w:rsid w:val="00392937"/>
    <w:rsid w:val="003960E5"/>
    <w:rsid w:val="003B008C"/>
    <w:rsid w:val="003B0B8E"/>
    <w:rsid w:val="003B0E25"/>
    <w:rsid w:val="003C5A75"/>
    <w:rsid w:val="003D2077"/>
    <w:rsid w:val="003E67C4"/>
    <w:rsid w:val="003F0BDE"/>
    <w:rsid w:val="003F491C"/>
    <w:rsid w:val="003F69B1"/>
    <w:rsid w:val="00400F38"/>
    <w:rsid w:val="004041EC"/>
    <w:rsid w:val="00412F9E"/>
    <w:rsid w:val="00413B78"/>
    <w:rsid w:val="00414162"/>
    <w:rsid w:val="00416625"/>
    <w:rsid w:val="0042086F"/>
    <w:rsid w:val="00422DAB"/>
    <w:rsid w:val="00422E59"/>
    <w:rsid w:val="004400C2"/>
    <w:rsid w:val="004408AC"/>
    <w:rsid w:val="00445E56"/>
    <w:rsid w:val="00460CAD"/>
    <w:rsid w:val="00461639"/>
    <w:rsid w:val="00461F00"/>
    <w:rsid w:val="00461FE0"/>
    <w:rsid w:val="00475314"/>
    <w:rsid w:val="004913E9"/>
    <w:rsid w:val="0049510C"/>
    <w:rsid w:val="0049600B"/>
    <w:rsid w:val="0049792F"/>
    <w:rsid w:val="00497CBC"/>
    <w:rsid w:val="004A08B8"/>
    <w:rsid w:val="004A3619"/>
    <w:rsid w:val="004B4158"/>
    <w:rsid w:val="004C584C"/>
    <w:rsid w:val="004D6A05"/>
    <w:rsid w:val="004E0D47"/>
    <w:rsid w:val="004E2F54"/>
    <w:rsid w:val="004E4BE1"/>
    <w:rsid w:val="004E56FA"/>
    <w:rsid w:val="004E6A33"/>
    <w:rsid w:val="004F4573"/>
    <w:rsid w:val="004F7F74"/>
    <w:rsid w:val="00504090"/>
    <w:rsid w:val="00505EEE"/>
    <w:rsid w:val="00547D9C"/>
    <w:rsid w:val="00560D74"/>
    <w:rsid w:val="00562C71"/>
    <w:rsid w:val="005632A5"/>
    <w:rsid w:val="00567136"/>
    <w:rsid w:val="0058515D"/>
    <w:rsid w:val="005852CA"/>
    <w:rsid w:val="00586EB4"/>
    <w:rsid w:val="00587FDE"/>
    <w:rsid w:val="0059419F"/>
    <w:rsid w:val="005A2414"/>
    <w:rsid w:val="005A6DEA"/>
    <w:rsid w:val="005A7B67"/>
    <w:rsid w:val="005B2AC4"/>
    <w:rsid w:val="005B2FAB"/>
    <w:rsid w:val="005C27AC"/>
    <w:rsid w:val="005C5CCD"/>
    <w:rsid w:val="005D0658"/>
    <w:rsid w:val="005D10A9"/>
    <w:rsid w:val="005D4561"/>
    <w:rsid w:val="005E0009"/>
    <w:rsid w:val="005E5CFF"/>
    <w:rsid w:val="005F27E2"/>
    <w:rsid w:val="00607A17"/>
    <w:rsid w:val="00630E5E"/>
    <w:rsid w:val="00634554"/>
    <w:rsid w:val="00642349"/>
    <w:rsid w:val="00653339"/>
    <w:rsid w:val="00665391"/>
    <w:rsid w:val="00674D42"/>
    <w:rsid w:val="006765AA"/>
    <w:rsid w:val="0068019B"/>
    <w:rsid w:val="00682BD6"/>
    <w:rsid w:val="00690EF2"/>
    <w:rsid w:val="00694D26"/>
    <w:rsid w:val="006B2132"/>
    <w:rsid w:val="006B5241"/>
    <w:rsid w:val="006C0FB8"/>
    <w:rsid w:val="006C1A32"/>
    <w:rsid w:val="006C40B9"/>
    <w:rsid w:val="006C4BDB"/>
    <w:rsid w:val="006C59C6"/>
    <w:rsid w:val="006C7396"/>
    <w:rsid w:val="006E1795"/>
    <w:rsid w:val="006E6744"/>
    <w:rsid w:val="006F6612"/>
    <w:rsid w:val="00707AB5"/>
    <w:rsid w:val="00713B3F"/>
    <w:rsid w:val="00731017"/>
    <w:rsid w:val="00735A4E"/>
    <w:rsid w:val="007366AF"/>
    <w:rsid w:val="0074692D"/>
    <w:rsid w:val="00752752"/>
    <w:rsid w:val="00761661"/>
    <w:rsid w:val="00764472"/>
    <w:rsid w:val="007677C5"/>
    <w:rsid w:val="00774F96"/>
    <w:rsid w:val="007763B8"/>
    <w:rsid w:val="00785B79"/>
    <w:rsid w:val="00790058"/>
    <w:rsid w:val="007C162A"/>
    <w:rsid w:val="007C288B"/>
    <w:rsid w:val="007C7245"/>
    <w:rsid w:val="007D373E"/>
    <w:rsid w:val="00803128"/>
    <w:rsid w:val="0080792C"/>
    <w:rsid w:val="00814A47"/>
    <w:rsid w:val="00821825"/>
    <w:rsid w:val="00825B25"/>
    <w:rsid w:val="00830070"/>
    <w:rsid w:val="00832AEE"/>
    <w:rsid w:val="00833CFC"/>
    <w:rsid w:val="00840078"/>
    <w:rsid w:val="00857069"/>
    <w:rsid w:val="00861C16"/>
    <w:rsid w:val="0086683B"/>
    <w:rsid w:val="00870AFA"/>
    <w:rsid w:val="0088102C"/>
    <w:rsid w:val="00883C68"/>
    <w:rsid w:val="00886DD1"/>
    <w:rsid w:val="008B679E"/>
    <w:rsid w:val="008D4682"/>
    <w:rsid w:val="008F1996"/>
    <w:rsid w:val="008F7A57"/>
    <w:rsid w:val="00923F55"/>
    <w:rsid w:val="0092419C"/>
    <w:rsid w:val="00931B40"/>
    <w:rsid w:val="00935329"/>
    <w:rsid w:val="00941CDC"/>
    <w:rsid w:val="00954EF3"/>
    <w:rsid w:val="009669F8"/>
    <w:rsid w:val="00980A29"/>
    <w:rsid w:val="00985267"/>
    <w:rsid w:val="009A261A"/>
    <w:rsid w:val="009A2D5C"/>
    <w:rsid w:val="009A5184"/>
    <w:rsid w:val="009B7D6C"/>
    <w:rsid w:val="009C3550"/>
    <w:rsid w:val="009D071C"/>
    <w:rsid w:val="009D5B52"/>
    <w:rsid w:val="00A03219"/>
    <w:rsid w:val="00A04DFB"/>
    <w:rsid w:val="00A2017E"/>
    <w:rsid w:val="00A210E6"/>
    <w:rsid w:val="00A242BA"/>
    <w:rsid w:val="00A26BF8"/>
    <w:rsid w:val="00A27E24"/>
    <w:rsid w:val="00A33637"/>
    <w:rsid w:val="00A34D0B"/>
    <w:rsid w:val="00A36C53"/>
    <w:rsid w:val="00A43FD3"/>
    <w:rsid w:val="00A46BE0"/>
    <w:rsid w:val="00A51155"/>
    <w:rsid w:val="00A546F2"/>
    <w:rsid w:val="00A54E63"/>
    <w:rsid w:val="00A65A4E"/>
    <w:rsid w:val="00A6634D"/>
    <w:rsid w:val="00A74791"/>
    <w:rsid w:val="00A92B10"/>
    <w:rsid w:val="00AA2B15"/>
    <w:rsid w:val="00AC6274"/>
    <w:rsid w:val="00AD1F1A"/>
    <w:rsid w:val="00AE741F"/>
    <w:rsid w:val="00B2495A"/>
    <w:rsid w:val="00B35996"/>
    <w:rsid w:val="00B368D9"/>
    <w:rsid w:val="00B42543"/>
    <w:rsid w:val="00B537C3"/>
    <w:rsid w:val="00B5597E"/>
    <w:rsid w:val="00B56BF4"/>
    <w:rsid w:val="00B612CB"/>
    <w:rsid w:val="00B664EA"/>
    <w:rsid w:val="00B66B67"/>
    <w:rsid w:val="00B70D05"/>
    <w:rsid w:val="00B712B3"/>
    <w:rsid w:val="00B862E0"/>
    <w:rsid w:val="00B922DD"/>
    <w:rsid w:val="00BA434F"/>
    <w:rsid w:val="00BB2F05"/>
    <w:rsid w:val="00BC338A"/>
    <w:rsid w:val="00BC3579"/>
    <w:rsid w:val="00BD2BC6"/>
    <w:rsid w:val="00BD7C92"/>
    <w:rsid w:val="00BE5213"/>
    <w:rsid w:val="00C07453"/>
    <w:rsid w:val="00C3355C"/>
    <w:rsid w:val="00C3537B"/>
    <w:rsid w:val="00C55517"/>
    <w:rsid w:val="00C72DE6"/>
    <w:rsid w:val="00C748FE"/>
    <w:rsid w:val="00CB4BA3"/>
    <w:rsid w:val="00CC6C28"/>
    <w:rsid w:val="00CD09A2"/>
    <w:rsid w:val="00CD0D8A"/>
    <w:rsid w:val="00CD186C"/>
    <w:rsid w:val="00CE2EAE"/>
    <w:rsid w:val="00CE3E86"/>
    <w:rsid w:val="00CE47F1"/>
    <w:rsid w:val="00CE7A8C"/>
    <w:rsid w:val="00CF2F1B"/>
    <w:rsid w:val="00D07C54"/>
    <w:rsid w:val="00D13104"/>
    <w:rsid w:val="00D16775"/>
    <w:rsid w:val="00D204FC"/>
    <w:rsid w:val="00D21E56"/>
    <w:rsid w:val="00D25EA8"/>
    <w:rsid w:val="00D5409C"/>
    <w:rsid w:val="00D61D07"/>
    <w:rsid w:val="00D64A03"/>
    <w:rsid w:val="00D65221"/>
    <w:rsid w:val="00D75EF4"/>
    <w:rsid w:val="00D97669"/>
    <w:rsid w:val="00DC170F"/>
    <w:rsid w:val="00DC333E"/>
    <w:rsid w:val="00DD06DA"/>
    <w:rsid w:val="00DD2B24"/>
    <w:rsid w:val="00DD2C1F"/>
    <w:rsid w:val="00DD68AE"/>
    <w:rsid w:val="00DF0B9D"/>
    <w:rsid w:val="00DF64F7"/>
    <w:rsid w:val="00DF64FF"/>
    <w:rsid w:val="00E13F3E"/>
    <w:rsid w:val="00E15CBE"/>
    <w:rsid w:val="00E210DE"/>
    <w:rsid w:val="00E2794A"/>
    <w:rsid w:val="00E311B4"/>
    <w:rsid w:val="00E3349A"/>
    <w:rsid w:val="00E35C87"/>
    <w:rsid w:val="00E42E9E"/>
    <w:rsid w:val="00E45D71"/>
    <w:rsid w:val="00E61FEA"/>
    <w:rsid w:val="00E71585"/>
    <w:rsid w:val="00E83270"/>
    <w:rsid w:val="00E83604"/>
    <w:rsid w:val="00EA18F6"/>
    <w:rsid w:val="00EA6358"/>
    <w:rsid w:val="00ED06A1"/>
    <w:rsid w:val="00EE0C17"/>
    <w:rsid w:val="00F0541E"/>
    <w:rsid w:val="00F1063A"/>
    <w:rsid w:val="00F1067E"/>
    <w:rsid w:val="00F167C1"/>
    <w:rsid w:val="00F35BC0"/>
    <w:rsid w:val="00F40F4E"/>
    <w:rsid w:val="00F42956"/>
    <w:rsid w:val="00F442CD"/>
    <w:rsid w:val="00F46380"/>
    <w:rsid w:val="00F507B8"/>
    <w:rsid w:val="00F51C81"/>
    <w:rsid w:val="00F62ABD"/>
    <w:rsid w:val="00F65A57"/>
    <w:rsid w:val="00F76178"/>
    <w:rsid w:val="00F921ED"/>
    <w:rsid w:val="00F966BE"/>
    <w:rsid w:val="00FA05DB"/>
    <w:rsid w:val="00FA37DE"/>
    <w:rsid w:val="00FB330B"/>
    <w:rsid w:val="00FB3C29"/>
    <w:rsid w:val="00FC7E2B"/>
    <w:rsid w:val="00FE256E"/>
    <w:rsid w:val="00FE3D39"/>
    <w:rsid w:val="00FE6E61"/>
    <w:rsid w:val="00FF1005"/>
    <w:rsid w:val="00FF4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EFB09"/>
  <w15:chartTrackingRefBased/>
  <w15:docId w15:val="{38658C1A-9002-4A05-8913-2ECE690D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BD2BC6"/>
    <w:rPr>
      <w:sz w:val="16"/>
      <w:szCs w:val="16"/>
    </w:rPr>
  </w:style>
  <w:style w:type="paragraph" w:styleId="CommentText">
    <w:name w:val="annotation text"/>
    <w:basedOn w:val="Normal"/>
    <w:link w:val="CommentTextChar"/>
    <w:uiPriority w:val="99"/>
    <w:unhideWhenUsed/>
    <w:rsid w:val="00BD2BC6"/>
    <w:pPr>
      <w:spacing w:after="0" w:line="240" w:lineRule="auto"/>
    </w:pPr>
    <w:rPr>
      <w:rFonts w:ascii="Garamond BE Regular" w:eastAsia="Calibri" w:hAnsi="Garamond BE Regular" w:cs="Times New Roman"/>
      <w:sz w:val="20"/>
      <w:szCs w:val="20"/>
    </w:rPr>
  </w:style>
  <w:style w:type="character" w:customStyle="1" w:styleId="CommentTextChar">
    <w:name w:val="Comment Text Char"/>
    <w:basedOn w:val="DefaultParagraphFont"/>
    <w:link w:val="CommentText"/>
    <w:uiPriority w:val="99"/>
    <w:rsid w:val="00BD2BC6"/>
    <w:rPr>
      <w:rFonts w:ascii="Garamond BE Regular" w:eastAsia="Calibri" w:hAnsi="Garamond BE Regular" w:cs="Times New Roman"/>
      <w:sz w:val="20"/>
      <w:szCs w:val="20"/>
    </w:rPr>
  </w:style>
  <w:style w:type="paragraph" w:styleId="BalloonText">
    <w:name w:val="Balloon Text"/>
    <w:basedOn w:val="Normal"/>
    <w:link w:val="BalloonTextChar"/>
    <w:uiPriority w:val="99"/>
    <w:semiHidden/>
    <w:unhideWhenUsed/>
    <w:rsid w:val="00BD2B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BC6"/>
    <w:rPr>
      <w:rFonts w:ascii="Segoe UI" w:hAnsi="Segoe UI" w:cs="Segoe UI"/>
      <w:sz w:val="18"/>
      <w:szCs w:val="18"/>
    </w:rPr>
  </w:style>
  <w:style w:type="paragraph" w:styleId="Header">
    <w:name w:val="header"/>
    <w:basedOn w:val="Normal"/>
    <w:link w:val="HeaderChar"/>
    <w:uiPriority w:val="99"/>
    <w:unhideWhenUsed/>
    <w:rsid w:val="00FE3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D39"/>
  </w:style>
  <w:style w:type="paragraph" w:styleId="Footer">
    <w:name w:val="footer"/>
    <w:basedOn w:val="Normal"/>
    <w:link w:val="FooterChar"/>
    <w:uiPriority w:val="99"/>
    <w:unhideWhenUsed/>
    <w:rsid w:val="00FE3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D39"/>
  </w:style>
  <w:style w:type="character" w:styleId="Hyperlink">
    <w:name w:val="Hyperlink"/>
    <w:basedOn w:val="DefaultParagraphFont"/>
    <w:uiPriority w:val="99"/>
    <w:unhideWhenUsed/>
    <w:rsid w:val="00FE3D3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86DD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86DD1"/>
    <w:rPr>
      <w:rFonts w:ascii="Garamond BE Regular" w:eastAsia="Calibri" w:hAnsi="Garamond BE Regular" w:cs="Times New Roman"/>
      <w:b/>
      <w:bCs/>
      <w:sz w:val="20"/>
      <w:szCs w:val="20"/>
    </w:rPr>
  </w:style>
  <w:style w:type="table" w:styleId="TableGrid">
    <w:name w:val="Table Grid"/>
    <w:basedOn w:val="TableNormal"/>
    <w:uiPriority w:val="39"/>
    <w:rsid w:val="00DF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4554"/>
    <w:pPr>
      <w:spacing w:after="0" w:line="240" w:lineRule="auto"/>
    </w:pPr>
  </w:style>
  <w:style w:type="character" w:styleId="PageNumber">
    <w:name w:val="page number"/>
    <w:basedOn w:val="DefaultParagraphFont"/>
    <w:uiPriority w:val="99"/>
    <w:semiHidden/>
    <w:unhideWhenUsed/>
    <w:rsid w:val="0068019B"/>
  </w:style>
  <w:style w:type="paragraph" w:styleId="ListParagraph">
    <w:name w:val="List Paragraph"/>
    <w:basedOn w:val="Normal"/>
    <w:uiPriority w:val="34"/>
    <w:qFormat/>
    <w:rsid w:val="001261B6"/>
    <w:pPr>
      <w:ind w:left="720"/>
      <w:contextualSpacing/>
    </w:pPr>
  </w:style>
  <w:style w:type="character" w:styleId="UnresolvedMention">
    <w:name w:val="Unresolved Mention"/>
    <w:basedOn w:val="DefaultParagraphFont"/>
    <w:uiPriority w:val="99"/>
    <w:semiHidden/>
    <w:unhideWhenUsed/>
    <w:rsid w:val="00E83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5606">
      <w:bodyDiv w:val="1"/>
      <w:marLeft w:val="0"/>
      <w:marRight w:val="0"/>
      <w:marTop w:val="0"/>
      <w:marBottom w:val="0"/>
      <w:divBdr>
        <w:top w:val="none" w:sz="0" w:space="0" w:color="auto"/>
        <w:left w:val="none" w:sz="0" w:space="0" w:color="auto"/>
        <w:bottom w:val="none" w:sz="0" w:space="0" w:color="auto"/>
        <w:right w:val="none" w:sz="0" w:space="0" w:color="auto"/>
      </w:divBdr>
    </w:div>
    <w:div w:id="365981988">
      <w:bodyDiv w:val="1"/>
      <w:marLeft w:val="0"/>
      <w:marRight w:val="0"/>
      <w:marTop w:val="0"/>
      <w:marBottom w:val="0"/>
      <w:divBdr>
        <w:top w:val="none" w:sz="0" w:space="0" w:color="auto"/>
        <w:left w:val="none" w:sz="0" w:space="0" w:color="auto"/>
        <w:bottom w:val="none" w:sz="0" w:space="0" w:color="auto"/>
        <w:right w:val="none" w:sz="0" w:space="0" w:color="auto"/>
      </w:divBdr>
    </w:div>
    <w:div w:id="659189561">
      <w:bodyDiv w:val="1"/>
      <w:marLeft w:val="0"/>
      <w:marRight w:val="0"/>
      <w:marTop w:val="0"/>
      <w:marBottom w:val="0"/>
      <w:divBdr>
        <w:top w:val="none" w:sz="0" w:space="0" w:color="auto"/>
        <w:left w:val="none" w:sz="0" w:space="0" w:color="auto"/>
        <w:bottom w:val="none" w:sz="0" w:space="0" w:color="auto"/>
        <w:right w:val="none" w:sz="0" w:space="0" w:color="auto"/>
      </w:divBdr>
    </w:div>
    <w:div w:id="844442849">
      <w:bodyDiv w:val="1"/>
      <w:marLeft w:val="0"/>
      <w:marRight w:val="0"/>
      <w:marTop w:val="0"/>
      <w:marBottom w:val="0"/>
      <w:divBdr>
        <w:top w:val="none" w:sz="0" w:space="0" w:color="auto"/>
        <w:left w:val="none" w:sz="0" w:space="0" w:color="auto"/>
        <w:bottom w:val="none" w:sz="0" w:space="0" w:color="auto"/>
        <w:right w:val="none" w:sz="0" w:space="0" w:color="auto"/>
      </w:divBdr>
    </w:div>
    <w:div w:id="883635153">
      <w:bodyDiv w:val="1"/>
      <w:marLeft w:val="0"/>
      <w:marRight w:val="0"/>
      <w:marTop w:val="0"/>
      <w:marBottom w:val="0"/>
      <w:divBdr>
        <w:top w:val="none" w:sz="0" w:space="0" w:color="auto"/>
        <w:left w:val="none" w:sz="0" w:space="0" w:color="auto"/>
        <w:bottom w:val="none" w:sz="0" w:space="0" w:color="auto"/>
        <w:right w:val="none" w:sz="0" w:space="0" w:color="auto"/>
      </w:divBdr>
    </w:div>
    <w:div w:id="1097484334">
      <w:bodyDiv w:val="1"/>
      <w:marLeft w:val="0"/>
      <w:marRight w:val="0"/>
      <w:marTop w:val="0"/>
      <w:marBottom w:val="0"/>
      <w:divBdr>
        <w:top w:val="none" w:sz="0" w:space="0" w:color="auto"/>
        <w:left w:val="none" w:sz="0" w:space="0" w:color="auto"/>
        <w:bottom w:val="none" w:sz="0" w:space="0" w:color="auto"/>
        <w:right w:val="none" w:sz="0" w:space="0" w:color="auto"/>
      </w:divBdr>
    </w:div>
    <w:div w:id="1111512420">
      <w:bodyDiv w:val="1"/>
      <w:marLeft w:val="0"/>
      <w:marRight w:val="0"/>
      <w:marTop w:val="0"/>
      <w:marBottom w:val="0"/>
      <w:divBdr>
        <w:top w:val="none" w:sz="0" w:space="0" w:color="auto"/>
        <w:left w:val="none" w:sz="0" w:space="0" w:color="auto"/>
        <w:bottom w:val="none" w:sz="0" w:space="0" w:color="auto"/>
        <w:right w:val="none" w:sz="0" w:space="0" w:color="auto"/>
      </w:divBdr>
    </w:div>
    <w:div w:id="1141997214">
      <w:bodyDiv w:val="1"/>
      <w:marLeft w:val="0"/>
      <w:marRight w:val="0"/>
      <w:marTop w:val="0"/>
      <w:marBottom w:val="0"/>
      <w:divBdr>
        <w:top w:val="none" w:sz="0" w:space="0" w:color="auto"/>
        <w:left w:val="none" w:sz="0" w:space="0" w:color="auto"/>
        <w:bottom w:val="none" w:sz="0" w:space="0" w:color="auto"/>
        <w:right w:val="none" w:sz="0" w:space="0" w:color="auto"/>
      </w:divBdr>
    </w:div>
    <w:div w:id="1236475351">
      <w:bodyDiv w:val="1"/>
      <w:marLeft w:val="0"/>
      <w:marRight w:val="0"/>
      <w:marTop w:val="0"/>
      <w:marBottom w:val="0"/>
      <w:divBdr>
        <w:top w:val="none" w:sz="0" w:space="0" w:color="auto"/>
        <w:left w:val="none" w:sz="0" w:space="0" w:color="auto"/>
        <w:bottom w:val="none" w:sz="0" w:space="0" w:color="auto"/>
        <w:right w:val="none" w:sz="0" w:space="0" w:color="auto"/>
      </w:divBdr>
    </w:div>
    <w:div w:id="1291740838">
      <w:bodyDiv w:val="1"/>
      <w:marLeft w:val="0"/>
      <w:marRight w:val="0"/>
      <w:marTop w:val="0"/>
      <w:marBottom w:val="0"/>
      <w:divBdr>
        <w:top w:val="none" w:sz="0" w:space="0" w:color="auto"/>
        <w:left w:val="none" w:sz="0" w:space="0" w:color="auto"/>
        <w:bottom w:val="none" w:sz="0" w:space="0" w:color="auto"/>
        <w:right w:val="none" w:sz="0" w:space="0" w:color="auto"/>
      </w:divBdr>
    </w:div>
    <w:div w:id="1347751544">
      <w:bodyDiv w:val="1"/>
      <w:marLeft w:val="0"/>
      <w:marRight w:val="0"/>
      <w:marTop w:val="0"/>
      <w:marBottom w:val="0"/>
      <w:divBdr>
        <w:top w:val="none" w:sz="0" w:space="0" w:color="auto"/>
        <w:left w:val="none" w:sz="0" w:space="0" w:color="auto"/>
        <w:bottom w:val="none" w:sz="0" w:space="0" w:color="auto"/>
        <w:right w:val="none" w:sz="0" w:space="0" w:color="auto"/>
      </w:divBdr>
    </w:div>
    <w:div w:id="1402368210">
      <w:bodyDiv w:val="1"/>
      <w:marLeft w:val="0"/>
      <w:marRight w:val="0"/>
      <w:marTop w:val="0"/>
      <w:marBottom w:val="0"/>
      <w:divBdr>
        <w:top w:val="none" w:sz="0" w:space="0" w:color="auto"/>
        <w:left w:val="none" w:sz="0" w:space="0" w:color="auto"/>
        <w:bottom w:val="none" w:sz="0" w:space="0" w:color="auto"/>
        <w:right w:val="none" w:sz="0" w:space="0" w:color="auto"/>
      </w:divBdr>
    </w:div>
    <w:div w:id="1754160319">
      <w:bodyDiv w:val="1"/>
      <w:marLeft w:val="0"/>
      <w:marRight w:val="0"/>
      <w:marTop w:val="0"/>
      <w:marBottom w:val="0"/>
      <w:divBdr>
        <w:top w:val="none" w:sz="0" w:space="0" w:color="auto"/>
        <w:left w:val="none" w:sz="0" w:space="0" w:color="auto"/>
        <w:bottom w:val="none" w:sz="0" w:space="0" w:color="auto"/>
        <w:right w:val="none" w:sz="0" w:space="0" w:color="auto"/>
      </w:divBdr>
    </w:div>
    <w:div w:id="1938902224">
      <w:bodyDiv w:val="1"/>
      <w:marLeft w:val="0"/>
      <w:marRight w:val="0"/>
      <w:marTop w:val="0"/>
      <w:marBottom w:val="0"/>
      <w:divBdr>
        <w:top w:val="none" w:sz="0" w:space="0" w:color="auto"/>
        <w:left w:val="none" w:sz="0" w:space="0" w:color="auto"/>
        <w:bottom w:val="none" w:sz="0" w:space="0" w:color="auto"/>
        <w:right w:val="none" w:sz="0" w:space="0" w:color="auto"/>
      </w:divBdr>
    </w:div>
    <w:div w:id="1999075107">
      <w:bodyDiv w:val="1"/>
      <w:marLeft w:val="0"/>
      <w:marRight w:val="0"/>
      <w:marTop w:val="0"/>
      <w:marBottom w:val="0"/>
      <w:divBdr>
        <w:top w:val="none" w:sz="0" w:space="0" w:color="auto"/>
        <w:left w:val="none" w:sz="0" w:space="0" w:color="auto"/>
        <w:bottom w:val="none" w:sz="0" w:space="0" w:color="auto"/>
        <w:right w:val="none" w:sz="0" w:space="0" w:color="auto"/>
      </w:divBdr>
    </w:div>
    <w:div w:id="206844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webSettings" Target="webSettings.xml"/><Relationship Id="rId21" Type="http://schemas.openxmlformats.org/officeDocument/2006/relationships/chart" Target="charts/chart12.xml"/><Relationship Id="rId7" Type="http://schemas.openxmlformats.org/officeDocument/2006/relationships/footer" Target="footer1.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settings" Target="settings.xml"/><Relationship Id="rId16" Type="http://schemas.openxmlformats.org/officeDocument/2006/relationships/image" Target="media/image1.tiff"/><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0.xml"/><Relationship Id="rId31"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9-28-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9-28-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sallard\Dropbox\RSF%20Suburbs\Tables\RSF%20Suburbs%20Figures%20and%20Tables%20v9-28-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allard\Dropbox\RSF%20Suburbs\Tables\RSF%20Suburbs%20Figures%20and%20Tables%20v9-28-2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llard\Dropbox\RSF%20Suburbs\Tables\RSF%20Suburbs%20Figures%20and%20Tables%20v9-28-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elizabethpelletier\Dropbox\RSF%20Suburbs\Tables\RSF%20Suburbs%20Figures%20and%20Tables%20v01-06-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'APC Sub x Sector'!$A$3</c:f>
              <c:strCache>
                <c:ptCount val="1"/>
                <c:pt idx="0">
                  <c:v>Public &amp; Behavioral Health </c:v>
                </c:pt>
              </c:strCache>
            </c:strRef>
          </c:tx>
          <c:spPr>
            <a:ln w="28575" cap="rnd">
              <a:solidFill>
                <a:schemeClr val="accent1"/>
              </a:solidFill>
              <a:round/>
            </a:ln>
            <a:effectLst/>
          </c:spPr>
          <c:marker>
            <c:symbol val="none"/>
          </c:marker>
          <c:cat>
            <c:numRef>
              <c:f>'APC Sub x Sector'!$D$4:$D$20</c:f>
              <c:numCache>
                <c:formatCode>0</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'APC Sub x Sector'!$A$4:$A$20</c:f>
              <c:numCache>
                <c:formatCode>0.0</c:formatCode>
                <c:ptCount val="17"/>
                <c:pt idx="0">
                  <c:v>0.63014411926269531</c:v>
                </c:pt>
                <c:pt idx="1">
                  <c:v>0.81274843215942383</c:v>
                </c:pt>
                <c:pt idx="2">
                  <c:v>0.82273727655410767</c:v>
                </c:pt>
                <c:pt idx="3">
                  <c:v>0.98095434904098511</c:v>
                </c:pt>
                <c:pt idx="4">
                  <c:v>1.081849217414856</c:v>
                </c:pt>
                <c:pt idx="5">
                  <c:v>0.83921152353286743</c:v>
                </c:pt>
                <c:pt idx="6">
                  <c:v>0.82997709512710571</c:v>
                </c:pt>
                <c:pt idx="7">
                  <c:v>0.74988073110580444</c:v>
                </c:pt>
                <c:pt idx="8">
                  <c:v>0.84545719623565674</c:v>
                </c:pt>
                <c:pt idx="9">
                  <c:v>0.87772494554519653</c:v>
                </c:pt>
                <c:pt idx="10">
                  <c:v>0.78455275297164917</c:v>
                </c:pt>
                <c:pt idx="11">
                  <c:v>0.74564045667648315</c:v>
                </c:pt>
                <c:pt idx="12">
                  <c:v>0.63619059324264526</c:v>
                </c:pt>
                <c:pt idx="13">
                  <c:v>0.85597860813140869</c:v>
                </c:pt>
                <c:pt idx="14">
                  <c:v>0.70252698659896851</c:v>
                </c:pt>
                <c:pt idx="15">
                  <c:v>0.65446329116821289</c:v>
                </c:pt>
                <c:pt idx="16">
                  <c:v>0.73915570974349976</c:v>
                </c:pt>
              </c:numCache>
            </c:numRef>
          </c:val>
          <c:smooth val="0"/>
          <c:extLst>
            <c:ext xmlns:c16="http://schemas.microsoft.com/office/drawing/2014/chart" uri="{C3380CC4-5D6E-409C-BE32-E72D297353CC}">
              <c16:uniqueId val="{00000000-A832-413E-9EB0-1721E07F4881}"/>
            </c:ext>
          </c:extLst>
        </c:ser>
        <c:ser>
          <c:idx val="1"/>
          <c:order val="1"/>
          <c:tx>
            <c:strRef>
              <c:f>'APC Sub x Sector'!$B$3</c:f>
              <c:strCache>
                <c:ptCount val="1"/>
                <c:pt idx="0">
                  <c:v>Social Services</c:v>
                </c:pt>
              </c:strCache>
            </c:strRef>
          </c:tx>
          <c:spPr>
            <a:ln w="28575" cap="rnd">
              <a:solidFill>
                <a:schemeClr val="accent2"/>
              </a:solidFill>
              <a:round/>
            </a:ln>
            <a:effectLst/>
          </c:spPr>
          <c:marker>
            <c:symbol val="none"/>
          </c:marker>
          <c:cat>
            <c:numRef>
              <c:f>'APC Sub x Sector'!$D$4:$D$20</c:f>
              <c:numCache>
                <c:formatCode>0</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'APC Sub x Sector'!$B$4:$B$20</c:f>
              <c:numCache>
                <c:formatCode>0.0</c:formatCode>
                <c:ptCount val="17"/>
                <c:pt idx="0">
                  <c:v>0.67237800359725952</c:v>
                </c:pt>
                <c:pt idx="1">
                  <c:v>0.75978666543960571</c:v>
                </c:pt>
                <c:pt idx="2">
                  <c:v>1.0465672016143799</c:v>
                </c:pt>
                <c:pt idx="3">
                  <c:v>0.84845852851867676</c:v>
                </c:pt>
                <c:pt idx="4">
                  <c:v>1.0306057929992676</c:v>
                </c:pt>
                <c:pt idx="5">
                  <c:v>0.71885931491851807</c:v>
                </c:pt>
                <c:pt idx="6">
                  <c:v>0.78277295827865601</c:v>
                </c:pt>
                <c:pt idx="7">
                  <c:v>0.70978730916976929</c:v>
                </c:pt>
                <c:pt idx="8">
                  <c:v>0.75867676734924316</c:v>
                </c:pt>
                <c:pt idx="9">
                  <c:v>0.76354998350143433</c:v>
                </c:pt>
                <c:pt idx="10">
                  <c:v>0.69770103693008423</c:v>
                </c:pt>
                <c:pt idx="11">
                  <c:v>0.62789160013198853</c:v>
                </c:pt>
                <c:pt idx="12">
                  <c:v>0.5329357385635376</c:v>
                </c:pt>
                <c:pt idx="13">
                  <c:v>0.76864993572235107</c:v>
                </c:pt>
                <c:pt idx="14">
                  <c:v>0.61025232076644897</c:v>
                </c:pt>
                <c:pt idx="15">
                  <c:v>0.57424861192703247</c:v>
                </c:pt>
                <c:pt idx="16">
                  <c:v>0.58130711317062378</c:v>
                </c:pt>
              </c:numCache>
            </c:numRef>
          </c:val>
          <c:smooth val="0"/>
          <c:extLst>
            <c:ext xmlns:c16="http://schemas.microsoft.com/office/drawing/2014/chart" uri="{C3380CC4-5D6E-409C-BE32-E72D297353CC}">
              <c16:uniqueId val="{00000001-A832-413E-9EB0-1721E07F4881}"/>
            </c:ext>
          </c:extLst>
        </c:ser>
        <c:ser>
          <c:idx val="2"/>
          <c:order val="2"/>
          <c:tx>
            <c:strRef>
              <c:f>'APC Sub x Sector'!$C$3</c:f>
              <c:strCache>
                <c:ptCount val="1"/>
                <c:pt idx="0">
                  <c:v>Child &amp; Family Services</c:v>
                </c:pt>
              </c:strCache>
            </c:strRef>
          </c:tx>
          <c:spPr>
            <a:ln w="28575" cap="rnd">
              <a:solidFill>
                <a:schemeClr val="accent3"/>
              </a:solidFill>
              <a:round/>
            </a:ln>
            <a:effectLst/>
          </c:spPr>
          <c:marker>
            <c:symbol val="none"/>
          </c:marker>
          <c:cat>
            <c:numRef>
              <c:f>'APC Sub x Sector'!$D$4:$D$20</c:f>
              <c:numCache>
                <c:formatCode>0</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'APC Sub x Sector'!$C$4:$C$20</c:f>
              <c:numCache>
                <c:formatCode>0.0</c:formatCode>
                <c:ptCount val="17"/>
                <c:pt idx="0">
                  <c:v>0.59636592864990234</c:v>
                </c:pt>
                <c:pt idx="1">
                  <c:v>0.77586853504180908</c:v>
                </c:pt>
                <c:pt idx="2">
                  <c:v>0.91891688108444214</c:v>
                </c:pt>
                <c:pt idx="3">
                  <c:v>0.81060725450515747</c:v>
                </c:pt>
                <c:pt idx="4">
                  <c:v>0.89267569780349731</c:v>
                </c:pt>
                <c:pt idx="5">
                  <c:v>0.79247838258743286</c:v>
                </c:pt>
                <c:pt idx="6">
                  <c:v>0.80148500204086304</c:v>
                </c:pt>
                <c:pt idx="7">
                  <c:v>0.70385724306106567</c:v>
                </c:pt>
                <c:pt idx="8">
                  <c:v>0.7314603328704834</c:v>
                </c:pt>
                <c:pt idx="9">
                  <c:v>0.70689547061920166</c:v>
                </c:pt>
                <c:pt idx="10">
                  <c:v>0.69321721792221069</c:v>
                </c:pt>
                <c:pt idx="11">
                  <c:v>0.57387834787368774</c:v>
                </c:pt>
                <c:pt idx="12">
                  <c:v>0.50318211317062378</c:v>
                </c:pt>
                <c:pt idx="13">
                  <c:v>0.70419394969940186</c:v>
                </c:pt>
                <c:pt idx="14">
                  <c:v>0.54092198610305786</c:v>
                </c:pt>
                <c:pt idx="15">
                  <c:v>0.53410714864730835</c:v>
                </c:pt>
                <c:pt idx="16">
                  <c:v>0.55522841215133667</c:v>
                </c:pt>
              </c:numCache>
            </c:numRef>
          </c:val>
          <c:smooth val="0"/>
          <c:extLst>
            <c:ext xmlns:c16="http://schemas.microsoft.com/office/drawing/2014/chart" uri="{C3380CC4-5D6E-409C-BE32-E72D297353CC}">
              <c16:uniqueId val="{00000002-A832-413E-9EB0-1721E07F4881}"/>
            </c:ext>
          </c:extLst>
        </c:ser>
        <c:dLbls>
          <c:showLegendKey val="0"/>
          <c:showVal val="0"/>
          <c:showCatName val="0"/>
          <c:showSerName val="0"/>
          <c:showPercent val="0"/>
          <c:showBubbleSize val="0"/>
        </c:dLbls>
        <c:smooth val="0"/>
        <c:axId val="1405632095"/>
        <c:axId val="1405591791"/>
      </c:lineChart>
      <c:catAx>
        <c:axId val="140563209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05591791"/>
        <c:crosses val="autoZero"/>
        <c:auto val="1"/>
        <c:lblAlgn val="ctr"/>
        <c:lblOffset val="100"/>
        <c:noMultiLvlLbl val="0"/>
      </c:catAx>
      <c:valAx>
        <c:axId val="1405591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a:t>Std. Deviation of Arc Percent Change in Nonprofit Expenditures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0563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Garamond" panose="02020404030301010803"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'Scatters00_17 x Race &amp; Pov'!$P$2:$P$29</c:f>
              <c:numCache>
                <c:formatCode>0</c:formatCode>
                <c:ptCount val="28"/>
                <c:pt idx="0">
                  <c:v>-8.9643724262714386E-2</c:v>
                </c:pt>
                <c:pt idx="1">
                  <c:v>-7.6864182949066162E-2</c:v>
                </c:pt>
                <c:pt idx="2">
                  <c:v>-0.25058984756469727</c:v>
                </c:pt>
                <c:pt idx="3">
                  <c:v>-0.44958534836769104</c:v>
                </c:pt>
                <c:pt idx="4">
                  <c:v>-0.17418497800827026</c:v>
                </c:pt>
                <c:pt idx="5">
                  <c:v>-6.576402485370636E-2</c:v>
                </c:pt>
                <c:pt idx="6">
                  <c:v>-5.3244732320308685E-2</c:v>
                </c:pt>
                <c:pt idx="7">
                  <c:v>-0.25186237692832947</c:v>
                </c:pt>
                <c:pt idx="8">
                  <c:v>-0.12093987315893173</c:v>
                </c:pt>
                <c:pt idx="9">
                  <c:v>-0.40921893715858459</c:v>
                </c:pt>
                <c:pt idx="10">
                  <c:v>-5.7852588593959808E-2</c:v>
                </c:pt>
                <c:pt idx="11">
                  <c:v>-0.44117233157157898</c:v>
                </c:pt>
                <c:pt idx="12">
                  <c:v>-0.24865745007991791</c:v>
                </c:pt>
                <c:pt idx="13">
                  <c:v>-0.13058702647686005</c:v>
                </c:pt>
                <c:pt idx="14">
                  <c:v>-2.71645188331604E-2</c:v>
                </c:pt>
                <c:pt idx="15">
                  <c:v>6.0944519937038422E-2</c:v>
                </c:pt>
                <c:pt idx="16">
                  <c:v>-5.4157469421625137E-2</c:v>
                </c:pt>
                <c:pt idx="17">
                  <c:v>-0.14855794608592987</c:v>
                </c:pt>
                <c:pt idx="18">
                  <c:v>-0.15999999642372131</c:v>
                </c:pt>
                <c:pt idx="19">
                  <c:v>-0.13208757340908051</c:v>
                </c:pt>
                <c:pt idx="20">
                  <c:v>-0.25446343421936035</c:v>
                </c:pt>
                <c:pt idx="21">
                  <c:v>-6.2615953385829926E-2</c:v>
                </c:pt>
                <c:pt idx="22">
                  <c:v>3.4922335296869278E-2</c:v>
                </c:pt>
                <c:pt idx="23">
                  <c:v>-2.2825717926025391E-2</c:v>
                </c:pt>
                <c:pt idx="24">
                  <c:v>-6.7798882722854614E-2</c:v>
                </c:pt>
                <c:pt idx="25">
                  <c:v>0.26436659693717957</c:v>
                </c:pt>
                <c:pt idx="26">
                  <c:v>-8.6111888289451599E-2</c:v>
                </c:pt>
                <c:pt idx="27">
                  <c:v>-0.25659891963005066</c:v>
                </c:pt>
              </c:numCache>
            </c:numRef>
          </c:xVal>
          <c:yVal>
            <c:numRef>
              <c:f>'Scatters00_17 x Race &amp; Pov'!$O$2:$O$29</c:f>
              <c:numCache>
                <c:formatCode>0</c:formatCode>
                <c:ptCount val="28"/>
                <c:pt idx="0">
                  <c:v>0.86849242448806763</c:v>
                </c:pt>
                <c:pt idx="1">
                  <c:v>2</c:v>
                </c:pt>
                <c:pt idx="2">
                  <c:v>2</c:v>
                </c:pt>
                <c:pt idx="3">
                  <c:v>2</c:v>
                </c:pt>
                <c:pt idx="4">
                  <c:v>-0.65252155065536499</c:v>
                </c:pt>
                <c:pt idx="5">
                  <c:v>0.23921646177768707</c:v>
                </c:pt>
                <c:pt idx="6">
                  <c:v>7.2124481201171875E-2</c:v>
                </c:pt>
                <c:pt idx="7">
                  <c:v>2</c:v>
                </c:pt>
                <c:pt idx="8">
                  <c:v>2</c:v>
                </c:pt>
                <c:pt idx="9">
                  <c:v>-8.7975345551967621E-2</c:v>
                </c:pt>
                <c:pt idx="10">
                  <c:v>-2</c:v>
                </c:pt>
                <c:pt idx="11">
                  <c:v>-1.674688458442688</c:v>
                </c:pt>
                <c:pt idx="12">
                  <c:v>-1.0010408163070679</c:v>
                </c:pt>
                <c:pt idx="13">
                  <c:v>0.43056780099868774</c:v>
                </c:pt>
                <c:pt idx="14">
                  <c:v>0.58849608898162842</c:v>
                </c:pt>
                <c:pt idx="15">
                  <c:v>2</c:v>
                </c:pt>
                <c:pt idx="16">
                  <c:v>2</c:v>
                </c:pt>
                <c:pt idx="17">
                  <c:v>1.7569724470376968E-2</c:v>
                </c:pt>
                <c:pt idx="18">
                  <c:v>1.7522276639938354</c:v>
                </c:pt>
                <c:pt idx="19">
                  <c:v>0.94795691967010498</c:v>
                </c:pt>
                <c:pt idx="20">
                  <c:v>2</c:v>
                </c:pt>
                <c:pt idx="21">
                  <c:v>2</c:v>
                </c:pt>
                <c:pt idx="22">
                  <c:v>2</c:v>
                </c:pt>
                <c:pt idx="23">
                  <c:v>0.36113941669464111</c:v>
                </c:pt>
                <c:pt idx="24">
                  <c:v>0.77657657861709595</c:v>
                </c:pt>
                <c:pt idx="25">
                  <c:v>-1.3759821653366089</c:v>
                </c:pt>
                <c:pt idx="26">
                  <c:v>2</c:v>
                </c:pt>
                <c:pt idx="27">
                  <c:v>2</c:v>
                </c:pt>
              </c:numCache>
            </c:numRef>
          </c:yVal>
          <c:smooth val="0"/>
          <c:extLst>
            <c:ext xmlns:c16="http://schemas.microsoft.com/office/drawing/2014/chart" uri="{C3380CC4-5D6E-409C-BE32-E72D297353CC}">
              <c16:uniqueId val="{00000001-C96D-414E-95FF-4943638682C3}"/>
            </c:ext>
          </c:extLst>
        </c:ser>
        <c:dLbls>
          <c:showLegendKey val="0"/>
          <c:showVal val="0"/>
          <c:showCatName val="0"/>
          <c:showSerName val="0"/>
          <c:showPercent val="0"/>
          <c:showBubbleSize val="0"/>
        </c:dLbls>
        <c:axId val="235570224"/>
        <c:axId val="235573984"/>
      </c:scatterChart>
      <c:valAx>
        <c:axId val="235570224"/>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2000-2017,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573984"/>
        <c:crosses val="autoZero"/>
        <c:crossBetween val="midCat"/>
      </c:valAx>
      <c:valAx>
        <c:axId val="235573984"/>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2000-2017,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570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'Scatters00_08 x Race &amp; Pov'!$V$2:$V$95</c:f>
              <c:numCache>
                <c:formatCode>0</c:formatCode>
                <c:ptCount val="94"/>
                <c:pt idx="0">
                  <c:v>0.37854853272438049</c:v>
                </c:pt>
                <c:pt idx="1">
                  <c:v>0.46030741930007935</c:v>
                </c:pt>
                <c:pt idx="2">
                  <c:v>0.24050344526767731</c:v>
                </c:pt>
                <c:pt idx="3">
                  <c:v>0.23315525054931641</c:v>
                </c:pt>
                <c:pt idx="4">
                  <c:v>7.3772266507148743E-2</c:v>
                </c:pt>
                <c:pt idx="5">
                  <c:v>2.5143222883343697E-2</c:v>
                </c:pt>
                <c:pt idx="6">
                  <c:v>0.43000936508178711</c:v>
                </c:pt>
                <c:pt idx="7">
                  <c:v>0.18713247776031494</c:v>
                </c:pt>
                <c:pt idx="8">
                  <c:v>0.1800617128610611</c:v>
                </c:pt>
                <c:pt idx="9">
                  <c:v>6.8350575864315033E-2</c:v>
                </c:pt>
                <c:pt idx="10">
                  <c:v>0.11977662146091461</c:v>
                </c:pt>
                <c:pt idx="11">
                  <c:v>0.58538848161697388</c:v>
                </c:pt>
                <c:pt idx="12">
                  <c:v>0.77788692712783813</c:v>
                </c:pt>
                <c:pt idx="13">
                  <c:v>0.43748271465301514</c:v>
                </c:pt>
                <c:pt idx="14">
                  <c:v>0.42476540803909302</c:v>
                </c:pt>
                <c:pt idx="15">
                  <c:v>0.53613382577896118</c:v>
                </c:pt>
                <c:pt idx="16">
                  <c:v>0.34678822755813599</c:v>
                </c:pt>
                <c:pt idx="17">
                  <c:v>0.41307243704795837</c:v>
                </c:pt>
                <c:pt idx="18">
                  <c:v>0.8806309700012207</c:v>
                </c:pt>
                <c:pt idx="19">
                  <c:v>0.67008376121520996</c:v>
                </c:pt>
                <c:pt idx="20">
                  <c:v>0.62285715341567993</c:v>
                </c:pt>
                <c:pt idx="21">
                  <c:v>0.45293954014778137</c:v>
                </c:pt>
                <c:pt idx="22">
                  <c:v>0.52169197797775269</c:v>
                </c:pt>
                <c:pt idx="23">
                  <c:v>0.28415629267692566</c:v>
                </c:pt>
                <c:pt idx="24">
                  <c:v>0.12778531014919281</c:v>
                </c:pt>
                <c:pt idx="25">
                  <c:v>0.56798732280731201</c:v>
                </c:pt>
                <c:pt idx="26">
                  <c:v>9.0157993137836456E-2</c:v>
                </c:pt>
                <c:pt idx="27">
                  <c:v>0.23514911532402039</c:v>
                </c:pt>
                <c:pt idx="28">
                  <c:v>0.17444556951522827</c:v>
                </c:pt>
                <c:pt idx="29">
                  <c:v>0.14086954295635223</c:v>
                </c:pt>
                <c:pt idx="30">
                  <c:v>-0.23804730176925659</c:v>
                </c:pt>
                <c:pt idx="31">
                  <c:v>0.31610265374183655</c:v>
                </c:pt>
                <c:pt idx="32">
                  <c:v>0.1729927659034729</c:v>
                </c:pt>
                <c:pt idx="33">
                  <c:v>0.17424321174621582</c:v>
                </c:pt>
                <c:pt idx="34">
                  <c:v>0.21774351596832275</c:v>
                </c:pt>
                <c:pt idx="35">
                  <c:v>1.5608181245625019E-2</c:v>
                </c:pt>
                <c:pt idx="36">
                  <c:v>9.0096443891525269E-2</c:v>
                </c:pt>
                <c:pt idx="37">
                  <c:v>0.25730007886886597</c:v>
                </c:pt>
                <c:pt idx="38">
                  <c:v>-5.3893204778432846E-2</c:v>
                </c:pt>
                <c:pt idx="39">
                  <c:v>0.26200240850448608</c:v>
                </c:pt>
                <c:pt idx="40">
                  <c:v>-5.7315006852149963E-2</c:v>
                </c:pt>
                <c:pt idx="41">
                  <c:v>0.13081391155719757</c:v>
                </c:pt>
                <c:pt idx="42">
                  <c:v>0.22842773795127869</c:v>
                </c:pt>
                <c:pt idx="43">
                  <c:v>6.1848997138440609E-3</c:v>
                </c:pt>
                <c:pt idx="44">
                  <c:v>-4.4386912137269974E-2</c:v>
                </c:pt>
                <c:pt idx="45">
                  <c:v>0.4371277391910553</c:v>
                </c:pt>
                <c:pt idx="46">
                  <c:v>0.29525503516197205</c:v>
                </c:pt>
                <c:pt idx="47">
                  <c:v>0.39587333798408508</c:v>
                </c:pt>
                <c:pt idx="48">
                  <c:v>0.46165138483047485</c:v>
                </c:pt>
                <c:pt idx="49">
                  <c:v>-0.10428792238235474</c:v>
                </c:pt>
                <c:pt idx="50">
                  <c:v>5.7510405778884888E-2</c:v>
                </c:pt>
                <c:pt idx="51">
                  <c:v>-0.14277555048465729</c:v>
                </c:pt>
                <c:pt idx="52">
                  <c:v>0.64255017042160034</c:v>
                </c:pt>
                <c:pt idx="53">
                  <c:v>0.41822859644889832</c:v>
                </c:pt>
                <c:pt idx="54">
                  <c:v>0.26349189877510071</c:v>
                </c:pt>
                <c:pt idx="55">
                  <c:v>-0.21714285016059875</c:v>
                </c:pt>
                <c:pt idx="56">
                  <c:v>0.49126139283180237</c:v>
                </c:pt>
                <c:pt idx="57">
                  <c:v>2.5713019073009491E-2</c:v>
                </c:pt>
                <c:pt idx="58">
                  <c:v>0.16752910614013672</c:v>
                </c:pt>
                <c:pt idx="59">
                  <c:v>0.7266814112663269</c:v>
                </c:pt>
                <c:pt idx="60">
                  <c:v>0.42539453506469727</c:v>
                </c:pt>
                <c:pt idx="61">
                  <c:v>0.4639529287815094</c:v>
                </c:pt>
                <c:pt idx="62">
                  <c:v>0.54699504375457764</c:v>
                </c:pt>
                <c:pt idx="63">
                  <c:v>0.51917773485183716</c:v>
                </c:pt>
                <c:pt idx="64">
                  <c:v>0.52314156293869019</c:v>
                </c:pt>
                <c:pt idx="65">
                  <c:v>0.10343319177627563</c:v>
                </c:pt>
                <c:pt idx="66">
                  <c:v>0.31080880761146545</c:v>
                </c:pt>
                <c:pt idx="67">
                  <c:v>0.54190665483474731</c:v>
                </c:pt>
                <c:pt idx="68">
                  <c:v>0.3204275369644165</c:v>
                </c:pt>
                <c:pt idx="69">
                  <c:v>-0.3857913613319397</c:v>
                </c:pt>
                <c:pt idx="70">
                  <c:v>0.41004458069801331</c:v>
                </c:pt>
                <c:pt idx="71">
                  <c:v>-0.11240813136100769</c:v>
                </c:pt>
                <c:pt idx="72">
                  <c:v>0.11496913433074951</c:v>
                </c:pt>
                <c:pt idx="73">
                  <c:v>0.1273166835308075</c:v>
                </c:pt>
                <c:pt idx="74">
                  <c:v>0.15507084131240845</c:v>
                </c:pt>
                <c:pt idx="75">
                  <c:v>0.50683832168579102</c:v>
                </c:pt>
                <c:pt idx="76">
                  <c:v>0.26376628875732422</c:v>
                </c:pt>
                <c:pt idx="77">
                  <c:v>0.68455928564071655</c:v>
                </c:pt>
                <c:pt idx="78">
                  <c:v>-0.11436902731657028</c:v>
                </c:pt>
                <c:pt idx="79">
                  <c:v>-0.10157119482755661</c:v>
                </c:pt>
                <c:pt idx="80">
                  <c:v>0.56081748008728027</c:v>
                </c:pt>
                <c:pt idx="81">
                  <c:v>0.72736144065856934</c:v>
                </c:pt>
                <c:pt idx="82">
                  <c:v>1.4659106731414795E-2</c:v>
                </c:pt>
                <c:pt idx="83">
                  <c:v>0.16656892001628876</c:v>
                </c:pt>
                <c:pt idx="84">
                  <c:v>-5.8366455137729645E-2</c:v>
                </c:pt>
                <c:pt idx="85">
                  <c:v>0.2026362419128418</c:v>
                </c:pt>
                <c:pt idx="86">
                  <c:v>0.47529646754264832</c:v>
                </c:pt>
                <c:pt idx="87">
                  <c:v>-9.12209153175354E-2</c:v>
                </c:pt>
                <c:pt idx="88">
                  <c:v>-0.11033274978399277</c:v>
                </c:pt>
                <c:pt idx="89">
                  <c:v>0.23312883079051971</c:v>
                </c:pt>
                <c:pt idx="90">
                  <c:v>0.76397067308425903</c:v>
                </c:pt>
                <c:pt idx="91">
                  <c:v>0.12714429199695587</c:v>
                </c:pt>
                <c:pt idx="92">
                  <c:v>0.40549829602241516</c:v>
                </c:pt>
              </c:numCache>
            </c:numRef>
          </c:xVal>
          <c:yVal>
            <c:numRef>
              <c:f>'Scatters00_08 x Race &amp; Pov'!$U$2:$U$95</c:f>
              <c:numCache>
                <c:formatCode>0</c:formatCode>
                <c:ptCount val="94"/>
                <c:pt idx="0">
                  <c:v>0.1819634884595871</c:v>
                </c:pt>
                <c:pt idx="1">
                  <c:v>0.46651381254196167</c:v>
                </c:pt>
                <c:pt idx="2">
                  <c:v>0.39125090837478638</c:v>
                </c:pt>
                <c:pt idx="3">
                  <c:v>0.62434178590774536</c:v>
                </c:pt>
                <c:pt idx="4">
                  <c:v>0.19911156594753265</c:v>
                </c:pt>
                <c:pt idx="5">
                  <c:v>0.47485354542732239</c:v>
                </c:pt>
                <c:pt idx="6">
                  <c:v>0.55847883224487305</c:v>
                </c:pt>
                <c:pt idx="7">
                  <c:v>1.7010529041290283</c:v>
                </c:pt>
                <c:pt idx="8">
                  <c:v>0.45863881707191467</c:v>
                </c:pt>
                <c:pt idx="9">
                  <c:v>-1.2043972015380859</c:v>
                </c:pt>
                <c:pt idx="10">
                  <c:v>0.18824122846126556</c:v>
                </c:pt>
                <c:pt idx="11">
                  <c:v>0.29684409499168396</c:v>
                </c:pt>
                <c:pt idx="12">
                  <c:v>0.15180738270282745</c:v>
                </c:pt>
                <c:pt idx="13">
                  <c:v>0.58683139085769653</c:v>
                </c:pt>
                <c:pt idx="14">
                  <c:v>1.091647744178772</c:v>
                </c:pt>
                <c:pt idx="15">
                  <c:v>1.2456685304641724</c:v>
                </c:pt>
                <c:pt idx="16">
                  <c:v>0.55899780988693237</c:v>
                </c:pt>
                <c:pt idx="17">
                  <c:v>0.89673459529876709</c:v>
                </c:pt>
                <c:pt idx="18">
                  <c:v>1.0363751649856567</c:v>
                </c:pt>
                <c:pt idx="19">
                  <c:v>6.4061030745506287E-2</c:v>
                </c:pt>
                <c:pt idx="20">
                  <c:v>0.17125353217124939</c:v>
                </c:pt>
                <c:pt idx="21">
                  <c:v>0.72035509347915649</c:v>
                </c:pt>
                <c:pt idx="22">
                  <c:v>0.2832149863243103</c:v>
                </c:pt>
                <c:pt idx="23">
                  <c:v>0.42926400899887085</c:v>
                </c:pt>
                <c:pt idx="24">
                  <c:v>0.26226142048835754</c:v>
                </c:pt>
                <c:pt idx="25">
                  <c:v>1.2674201726913452</c:v>
                </c:pt>
                <c:pt idx="26">
                  <c:v>0.2871343195438385</c:v>
                </c:pt>
                <c:pt idx="27">
                  <c:v>1.8273931741714478</c:v>
                </c:pt>
                <c:pt idx="28">
                  <c:v>0.48699420690536499</c:v>
                </c:pt>
                <c:pt idx="29">
                  <c:v>0.49367094039916992</c:v>
                </c:pt>
                <c:pt idx="30">
                  <c:v>2</c:v>
                </c:pt>
                <c:pt idx="31">
                  <c:v>1.5305303335189819</c:v>
                </c:pt>
                <c:pt idx="32">
                  <c:v>0.13617472350597382</c:v>
                </c:pt>
                <c:pt idx="33">
                  <c:v>0.34737691283226013</c:v>
                </c:pt>
                <c:pt idx="34">
                  <c:v>0.75458532571792603</c:v>
                </c:pt>
                <c:pt idx="35">
                  <c:v>0.98967230319976807</c:v>
                </c:pt>
                <c:pt idx="36">
                  <c:v>0.33385941386222839</c:v>
                </c:pt>
                <c:pt idx="37">
                  <c:v>0.94090384244918823</c:v>
                </c:pt>
                <c:pt idx="38">
                  <c:v>5.3527258336544037E-2</c:v>
                </c:pt>
                <c:pt idx="39">
                  <c:v>0.1191861480474472</c:v>
                </c:pt>
                <c:pt idx="40">
                  <c:v>0.60338014364242554</c:v>
                </c:pt>
                <c:pt idx="41">
                  <c:v>0.85972088575363159</c:v>
                </c:pt>
                <c:pt idx="42">
                  <c:v>-0.1227608323097229</c:v>
                </c:pt>
                <c:pt idx="43">
                  <c:v>-4.0389806032180786E-2</c:v>
                </c:pt>
                <c:pt idx="44">
                  <c:v>0.49935898184776306</c:v>
                </c:pt>
                <c:pt idx="45">
                  <c:v>-0.33486661314964294</c:v>
                </c:pt>
                <c:pt idx="46">
                  <c:v>-0.39363956451416016</c:v>
                </c:pt>
                <c:pt idx="47">
                  <c:v>0.68590223789215088</c:v>
                </c:pt>
                <c:pt idx="48">
                  <c:v>0.31974613666534424</c:v>
                </c:pt>
                <c:pt idx="49">
                  <c:v>0.82274889945983887</c:v>
                </c:pt>
                <c:pt idx="50">
                  <c:v>-1.7571784257888794</c:v>
                </c:pt>
                <c:pt idx="51">
                  <c:v>1.7444895505905151</c:v>
                </c:pt>
                <c:pt idx="52">
                  <c:v>2</c:v>
                </c:pt>
                <c:pt idx="53">
                  <c:v>0.23513104021549225</c:v>
                </c:pt>
                <c:pt idx="54">
                  <c:v>-0.76666682958602905</c:v>
                </c:pt>
                <c:pt idx="55">
                  <c:v>2</c:v>
                </c:pt>
                <c:pt idx="56">
                  <c:v>-0.67490530014038086</c:v>
                </c:pt>
                <c:pt idx="57">
                  <c:v>0.23368220031261444</c:v>
                </c:pt>
                <c:pt idx="58">
                  <c:v>2</c:v>
                </c:pt>
                <c:pt idx="59">
                  <c:v>0.98090952634811401</c:v>
                </c:pt>
                <c:pt idx="60">
                  <c:v>0.28470104932785034</c:v>
                </c:pt>
                <c:pt idx="61">
                  <c:v>1.7160872220993042</c:v>
                </c:pt>
                <c:pt idx="62">
                  <c:v>1.230523943901062</c:v>
                </c:pt>
                <c:pt idx="63">
                  <c:v>1.9063386917114258</c:v>
                </c:pt>
                <c:pt idx="64">
                  <c:v>1.8583647012710571</c:v>
                </c:pt>
                <c:pt idx="65">
                  <c:v>0.45064243674278259</c:v>
                </c:pt>
                <c:pt idx="66">
                  <c:v>0.60014611482620239</c:v>
                </c:pt>
                <c:pt idx="67">
                  <c:v>0.40427526831626892</c:v>
                </c:pt>
                <c:pt idx="68">
                  <c:v>0.34802025556564331</c:v>
                </c:pt>
                <c:pt idx="69">
                  <c:v>-2</c:v>
                </c:pt>
                <c:pt idx="70">
                  <c:v>-0.55486232042312622</c:v>
                </c:pt>
                <c:pt idx="71">
                  <c:v>1.4101084470748901</c:v>
                </c:pt>
                <c:pt idx="72">
                  <c:v>2</c:v>
                </c:pt>
                <c:pt idx="73">
                  <c:v>-9.6979059278964996E-2</c:v>
                </c:pt>
                <c:pt idx="74">
                  <c:v>7.5616888701915741E-2</c:v>
                </c:pt>
                <c:pt idx="75">
                  <c:v>0.19084694981575012</c:v>
                </c:pt>
                <c:pt idx="76">
                  <c:v>0.97335439920425415</c:v>
                </c:pt>
                <c:pt idx="77">
                  <c:v>0.80072122812271118</c:v>
                </c:pt>
                <c:pt idx="78">
                  <c:v>-1.2149438858032227</c:v>
                </c:pt>
                <c:pt idx="79">
                  <c:v>-1.4078692197799683</c:v>
                </c:pt>
                <c:pt idx="80">
                  <c:v>0.67130351066589355</c:v>
                </c:pt>
                <c:pt idx="81">
                  <c:v>-0.36751618981361389</c:v>
                </c:pt>
                <c:pt idx="82">
                  <c:v>-9.2071063816547394E-2</c:v>
                </c:pt>
                <c:pt idx="83">
                  <c:v>-0.30873361229896545</c:v>
                </c:pt>
                <c:pt idx="84">
                  <c:v>0.54921478033065796</c:v>
                </c:pt>
                <c:pt idx="85">
                  <c:v>0.47251802682876587</c:v>
                </c:pt>
                <c:pt idx="86">
                  <c:v>1.4492580890655518</c:v>
                </c:pt>
                <c:pt idx="87">
                  <c:v>-0.59097236394882202</c:v>
                </c:pt>
                <c:pt idx="88">
                  <c:v>0.44792616367340088</c:v>
                </c:pt>
                <c:pt idx="89">
                  <c:v>-1.328758716583252</c:v>
                </c:pt>
                <c:pt idx="90">
                  <c:v>1.6058686971664429</c:v>
                </c:pt>
                <c:pt idx="91">
                  <c:v>-2</c:v>
                </c:pt>
                <c:pt idx="92">
                  <c:v>-0.62821453809738159</c:v>
                </c:pt>
              </c:numCache>
            </c:numRef>
          </c:yVal>
          <c:smooth val="0"/>
          <c:extLst>
            <c:ext xmlns:c16="http://schemas.microsoft.com/office/drawing/2014/chart" uri="{C3380CC4-5D6E-409C-BE32-E72D297353CC}">
              <c16:uniqueId val="{00000001-C8F4-4C4C-9436-5CD1E69C28EB}"/>
            </c:ext>
          </c:extLst>
        </c:ser>
        <c:dLbls>
          <c:showLegendKey val="0"/>
          <c:showVal val="0"/>
          <c:showCatName val="0"/>
          <c:showSerName val="0"/>
          <c:showPercent val="0"/>
          <c:showBubbleSize val="0"/>
        </c:dLbls>
        <c:axId val="241709840"/>
        <c:axId val="241713600"/>
      </c:scatterChart>
      <c:valAx>
        <c:axId val="241709840"/>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2000-2008,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1713600"/>
        <c:crosses val="autoZero"/>
        <c:crossBetween val="midCat"/>
      </c:valAx>
      <c:valAx>
        <c:axId val="241713600"/>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2000-2008,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1709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'Scatters00_08 x Race &amp; Pov'!$AA$2:$AA$107</c:f>
              <c:numCache>
                <c:formatCode>0</c:formatCode>
                <c:ptCount val="106"/>
                <c:pt idx="0">
                  <c:v>0.17083293199539185</c:v>
                </c:pt>
                <c:pt idx="1">
                  <c:v>-0.36439821124076843</c:v>
                </c:pt>
                <c:pt idx="2">
                  <c:v>9.7362317144870758E-2</c:v>
                </c:pt>
                <c:pt idx="3">
                  <c:v>0.34726861119270325</c:v>
                </c:pt>
                <c:pt idx="4">
                  <c:v>-0.12998002767562866</c:v>
                </c:pt>
                <c:pt idx="5">
                  <c:v>-0.28377646207809448</c:v>
                </c:pt>
                <c:pt idx="6">
                  <c:v>0.19565720856189728</c:v>
                </c:pt>
                <c:pt idx="7">
                  <c:v>6.9605566561222076E-2</c:v>
                </c:pt>
                <c:pt idx="8">
                  <c:v>0.32131901383399963</c:v>
                </c:pt>
                <c:pt idx="9">
                  <c:v>-6.9962376728653908E-3</c:v>
                </c:pt>
                <c:pt idx="10">
                  <c:v>0.33312112092971802</c:v>
                </c:pt>
                <c:pt idx="11">
                  <c:v>-9.2804744839668274E-2</c:v>
                </c:pt>
                <c:pt idx="12">
                  <c:v>0.25632157921791077</c:v>
                </c:pt>
                <c:pt idx="13">
                  <c:v>0.57404285669326782</c:v>
                </c:pt>
                <c:pt idx="14">
                  <c:v>0.58651721477508545</c:v>
                </c:pt>
                <c:pt idx="15">
                  <c:v>0.56537359952926636</c:v>
                </c:pt>
                <c:pt idx="16">
                  <c:v>0.31913486123085022</c:v>
                </c:pt>
                <c:pt idx="17">
                  <c:v>0.41785869002342224</c:v>
                </c:pt>
                <c:pt idx="18">
                  <c:v>0.67595493793487549</c:v>
                </c:pt>
                <c:pt idx="19">
                  <c:v>0.40897673368453979</c:v>
                </c:pt>
                <c:pt idx="20">
                  <c:v>0.70689988136291504</c:v>
                </c:pt>
                <c:pt idx="21">
                  <c:v>6.4564377069473267E-2</c:v>
                </c:pt>
                <c:pt idx="22">
                  <c:v>0.36990347504615784</c:v>
                </c:pt>
                <c:pt idx="23">
                  <c:v>0.65864962339401245</c:v>
                </c:pt>
                <c:pt idx="24">
                  <c:v>0.56579446792602539</c:v>
                </c:pt>
                <c:pt idx="25">
                  <c:v>0.395652174949646</c:v>
                </c:pt>
                <c:pt idx="26">
                  <c:v>-0.38056680560112</c:v>
                </c:pt>
                <c:pt idx="27">
                  <c:v>0.11065930128097534</c:v>
                </c:pt>
                <c:pt idx="28">
                  <c:v>9.0157993137836456E-2</c:v>
                </c:pt>
                <c:pt idx="29">
                  <c:v>0.23514911532402039</c:v>
                </c:pt>
                <c:pt idx="30">
                  <c:v>0.2983643114566803</c:v>
                </c:pt>
                <c:pt idx="31">
                  <c:v>0.18446017801761627</c:v>
                </c:pt>
                <c:pt idx="32">
                  <c:v>0.12146902829408646</c:v>
                </c:pt>
                <c:pt idx="33">
                  <c:v>-0.17515978217124939</c:v>
                </c:pt>
                <c:pt idx="34">
                  <c:v>-9.6591591835021973E-2</c:v>
                </c:pt>
                <c:pt idx="35">
                  <c:v>-0.2888852059841156</c:v>
                </c:pt>
                <c:pt idx="36">
                  <c:v>-1.3925664126873016E-2</c:v>
                </c:pt>
                <c:pt idx="37">
                  <c:v>-0.56794184446334839</c:v>
                </c:pt>
                <c:pt idx="38">
                  <c:v>-0.12620760500431061</c:v>
                </c:pt>
                <c:pt idx="39">
                  <c:v>0.17404477298259735</c:v>
                </c:pt>
                <c:pt idx="40">
                  <c:v>-7.0308655267581344E-4</c:v>
                </c:pt>
                <c:pt idx="41">
                  <c:v>-0.19568823277950287</c:v>
                </c:pt>
                <c:pt idx="42">
                  <c:v>0.17329075932502747</c:v>
                </c:pt>
                <c:pt idx="43">
                  <c:v>2.1374044939875603E-2</c:v>
                </c:pt>
                <c:pt idx="44">
                  <c:v>-0.37736985087394714</c:v>
                </c:pt>
                <c:pt idx="45">
                  <c:v>0.28562682867050171</c:v>
                </c:pt>
                <c:pt idx="46">
                  <c:v>0.12161383032798767</c:v>
                </c:pt>
                <c:pt idx="47">
                  <c:v>9.1273017227649689E-2</c:v>
                </c:pt>
                <c:pt idx="48">
                  <c:v>0.14959912002086639</c:v>
                </c:pt>
                <c:pt idx="49">
                  <c:v>5.3981829434633255E-2</c:v>
                </c:pt>
                <c:pt idx="50">
                  <c:v>-0.1390460729598999</c:v>
                </c:pt>
                <c:pt idx="51">
                  <c:v>0.34880051016807556</c:v>
                </c:pt>
                <c:pt idx="52">
                  <c:v>4.1729766875505447E-2</c:v>
                </c:pt>
                <c:pt idx="53">
                  <c:v>0.3589615523815155</c:v>
                </c:pt>
                <c:pt idx="54">
                  <c:v>-0.11681665480136871</c:v>
                </c:pt>
                <c:pt idx="55">
                  <c:v>0.30970564484596252</c:v>
                </c:pt>
                <c:pt idx="56">
                  <c:v>9.0096443891525269E-2</c:v>
                </c:pt>
                <c:pt idx="57">
                  <c:v>0.15829528868198395</c:v>
                </c:pt>
                <c:pt idx="58">
                  <c:v>0.4371277391910553</c:v>
                </c:pt>
                <c:pt idx="59">
                  <c:v>0.11769887804985046</c:v>
                </c:pt>
                <c:pt idx="60">
                  <c:v>0.38245564699172974</c:v>
                </c:pt>
                <c:pt idx="61">
                  <c:v>0.44625186920166016</c:v>
                </c:pt>
                <c:pt idx="62">
                  <c:v>0.36618629097938538</c:v>
                </c:pt>
                <c:pt idx="63">
                  <c:v>0.21349221467971802</c:v>
                </c:pt>
                <c:pt idx="64">
                  <c:v>0.27511304616928101</c:v>
                </c:pt>
                <c:pt idx="65">
                  <c:v>0.26561951637268066</c:v>
                </c:pt>
                <c:pt idx="66">
                  <c:v>-2.0712509751319885E-2</c:v>
                </c:pt>
                <c:pt idx="67">
                  <c:v>8.9338893303647637E-4</c:v>
                </c:pt>
                <c:pt idx="68">
                  <c:v>0.44174507260322571</c:v>
                </c:pt>
                <c:pt idx="69">
                  <c:v>0.3870280385017395</c:v>
                </c:pt>
                <c:pt idx="70">
                  <c:v>0.16788321733474731</c:v>
                </c:pt>
                <c:pt idx="71">
                  <c:v>0.32135438919067383</c:v>
                </c:pt>
                <c:pt idx="72">
                  <c:v>0.25201559066772461</c:v>
                </c:pt>
                <c:pt idx="73">
                  <c:v>-3.3944330643862486E-3</c:v>
                </c:pt>
                <c:pt idx="74">
                  <c:v>0.48654243350028992</c:v>
                </c:pt>
                <c:pt idx="75">
                  <c:v>0.1606535017490387</c:v>
                </c:pt>
                <c:pt idx="76">
                  <c:v>0.45552322268486023</c:v>
                </c:pt>
                <c:pt idx="77">
                  <c:v>0.4639529287815094</c:v>
                </c:pt>
                <c:pt idx="78">
                  <c:v>0.52314156293869019</c:v>
                </c:pt>
                <c:pt idx="79">
                  <c:v>-0.11436902731657028</c:v>
                </c:pt>
                <c:pt idx="80">
                  <c:v>0.56081748008728027</c:v>
                </c:pt>
                <c:pt idx="81">
                  <c:v>0.21154376864433289</c:v>
                </c:pt>
                <c:pt idx="82">
                  <c:v>0.25049477815628052</c:v>
                </c:pt>
                <c:pt idx="83">
                  <c:v>-5.0209205597639084E-2</c:v>
                </c:pt>
                <c:pt idx="84">
                  <c:v>0.428537517786026</c:v>
                </c:pt>
                <c:pt idx="85">
                  <c:v>0.15154604613780975</c:v>
                </c:pt>
                <c:pt idx="86">
                  <c:v>0.47896879911422729</c:v>
                </c:pt>
                <c:pt idx="87">
                  <c:v>9.7951911389827728E-2</c:v>
                </c:pt>
                <c:pt idx="88">
                  <c:v>0.56195509433746338</c:v>
                </c:pt>
                <c:pt idx="89">
                  <c:v>0.14890401065349579</c:v>
                </c:pt>
                <c:pt idx="90">
                  <c:v>0.24059222638607025</c:v>
                </c:pt>
                <c:pt idx="91">
                  <c:v>0.49020645022392273</c:v>
                </c:pt>
                <c:pt idx="92">
                  <c:v>0.21962134540081024</c:v>
                </c:pt>
                <c:pt idx="93">
                  <c:v>0.26691481471061707</c:v>
                </c:pt>
                <c:pt idx="94">
                  <c:v>-0.11775700747966766</c:v>
                </c:pt>
                <c:pt idx="95">
                  <c:v>0.47529646754264832</c:v>
                </c:pt>
                <c:pt idx="96">
                  <c:v>0.31717598438262939</c:v>
                </c:pt>
                <c:pt idx="97">
                  <c:v>-9.12209153175354E-2</c:v>
                </c:pt>
                <c:pt idx="98">
                  <c:v>2.5206010788679123E-2</c:v>
                </c:pt>
                <c:pt idx="99">
                  <c:v>0.33470422029495239</c:v>
                </c:pt>
                <c:pt idx="100">
                  <c:v>0.12151394784450531</c:v>
                </c:pt>
                <c:pt idx="101">
                  <c:v>0.31369510293006897</c:v>
                </c:pt>
                <c:pt idx="102">
                  <c:v>-2.5714525952935219E-2</c:v>
                </c:pt>
                <c:pt idx="103">
                  <c:v>-5.1206457428634167E-3</c:v>
                </c:pt>
                <c:pt idx="104">
                  <c:v>-9.3363098800182343E-2</c:v>
                </c:pt>
                <c:pt idx="105">
                  <c:v>9.7277387976646423E-2</c:v>
                </c:pt>
              </c:numCache>
            </c:numRef>
          </c:xVal>
          <c:yVal>
            <c:numRef>
              <c:f>'Scatters00_08 x Race &amp; Pov'!$Z$2:$Z$107</c:f>
              <c:numCache>
                <c:formatCode>0</c:formatCode>
                <c:ptCount val="106"/>
                <c:pt idx="0">
                  <c:v>0.5024186372756958</c:v>
                </c:pt>
                <c:pt idx="1">
                  <c:v>-2</c:v>
                </c:pt>
                <c:pt idx="2">
                  <c:v>-1.468806266784668</c:v>
                </c:pt>
                <c:pt idx="3">
                  <c:v>4.602644219994545E-2</c:v>
                </c:pt>
                <c:pt idx="4">
                  <c:v>2</c:v>
                </c:pt>
                <c:pt idx="5">
                  <c:v>2</c:v>
                </c:pt>
                <c:pt idx="6">
                  <c:v>1.5405886173248291</c:v>
                </c:pt>
                <c:pt idx="7">
                  <c:v>-0.40871584415435791</c:v>
                </c:pt>
                <c:pt idx="8">
                  <c:v>-2</c:v>
                </c:pt>
                <c:pt idx="9">
                  <c:v>0.16585081815719604</c:v>
                </c:pt>
                <c:pt idx="10">
                  <c:v>-1.2935607433319092</c:v>
                </c:pt>
                <c:pt idx="11">
                  <c:v>2</c:v>
                </c:pt>
                <c:pt idx="12">
                  <c:v>-0.28938528895378113</c:v>
                </c:pt>
                <c:pt idx="13">
                  <c:v>1.6576225757598877</c:v>
                </c:pt>
                <c:pt idx="14">
                  <c:v>0.63308811187744141</c:v>
                </c:pt>
                <c:pt idx="15">
                  <c:v>1.047910213470459</c:v>
                </c:pt>
                <c:pt idx="16">
                  <c:v>-1.6901663541793823</c:v>
                </c:pt>
                <c:pt idx="17">
                  <c:v>0.60218626260757446</c:v>
                </c:pt>
                <c:pt idx="18">
                  <c:v>-0.12106030434370041</c:v>
                </c:pt>
                <c:pt idx="19">
                  <c:v>2</c:v>
                </c:pt>
                <c:pt idx="20">
                  <c:v>-1.6298692226409912</c:v>
                </c:pt>
                <c:pt idx="21">
                  <c:v>1.358137845993042</c:v>
                </c:pt>
                <c:pt idx="22">
                  <c:v>2</c:v>
                </c:pt>
                <c:pt idx="23">
                  <c:v>1.4612035751342773</c:v>
                </c:pt>
                <c:pt idx="24">
                  <c:v>1.7039250135421753</c:v>
                </c:pt>
                <c:pt idx="25">
                  <c:v>1.3678015470504761</c:v>
                </c:pt>
                <c:pt idx="26">
                  <c:v>2.3156730458140373E-2</c:v>
                </c:pt>
                <c:pt idx="27">
                  <c:v>0.11402986198663712</c:v>
                </c:pt>
                <c:pt idx="28">
                  <c:v>0.2871343195438385</c:v>
                </c:pt>
                <c:pt idx="29">
                  <c:v>1.8273931741714478</c:v>
                </c:pt>
                <c:pt idx="30">
                  <c:v>-0.32424715161323547</c:v>
                </c:pt>
                <c:pt idx="31">
                  <c:v>2</c:v>
                </c:pt>
                <c:pt idx="32">
                  <c:v>1.3406084775924683</c:v>
                </c:pt>
                <c:pt idx="33">
                  <c:v>-1.0490143299102783</c:v>
                </c:pt>
                <c:pt idx="34">
                  <c:v>-1.0921109914779663</c:v>
                </c:pt>
                <c:pt idx="35">
                  <c:v>0.2984279990196228</c:v>
                </c:pt>
                <c:pt idx="36">
                  <c:v>0.79442667961120605</c:v>
                </c:pt>
                <c:pt idx="37">
                  <c:v>9.5846518874168396E-2</c:v>
                </c:pt>
                <c:pt idx="38">
                  <c:v>0.84668958187103271</c:v>
                </c:pt>
                <c:pt idx="39">
                  <c:v>0.56114411354064941</c:v>
                </c:pt>
                <c:pt idx="40">
                  <c:v>-0.42973417043685913</c:v>
                </c:pt>
                <c:pt idx="41">
                  <c:v>0.91549372673034668</c:v>
                </c:pt>
                <c:pt idx="42">
                  <c:v>-2</c:v>
                </c:pt>
                <c:pt idx="43">
                  <c:v>-2</c:v>
                </c:pt>
                <c:pt idx="44">
                  <c:v>-2</c:v>
                </c:pt>
                <c:pt idx="45">
                  <c:v>1.1205329895019531</c:v>
                </c:pt>
                <c:pt idx="46">
                  <c:v>-0.11194607615470886</c:v>
                </c:pt>
                <c:pt idx="47">
                  <c:v>8.2255706191062927E-2</c:v>
                </c:pt>
                <c:pt idx="48">
                  <c:v>-0.3518044650554657</c:v>
                </c:pt>
                <c:pt idx="49">
                  <c:v>0.1749093234539032</c:v>
                </c:pt>
                <c:pt idx="50">
                  <c:v>1.5844968557357788</c:v>
                </c:pt>
                <c:pt idx="51">
                  <c:v>1.395843505859375</c:v>
                </c:pt>
                <c:pt idx="52">
                  <c:v>0.75671041011810303</c:v>
                </c:pt>
                <c:pt idx="53">
                  <c:v>-0.22301819920539856</c:v>
                </c:pt>
                <c:pt idx="54">
                  <c:v>2</c:v>
                </c:pt>
                <c:pt idx="55">
                  <c:v>0.5036773681640625</c:v>
                </c:pt>
                <c:pt idx="56">
                  <c:v>0.33385941386222839</c:v>
                </c:pt>
                <c:pt idx="57">
                  <c:v>-1.6307724714279175</c:v>
                </c:pt>
                <c:pt idx="58">
                  <c:v>-0.33486661314964294</c:v>
                </c:pt>
                <c:pt idx="59">
                  <c:v>-0.90692996978759766</c:v>
                </c:pt>
                <c:pt idx="60">
                  <c:v>-0.46361783146858215</c:v>
                </c:pt>
                <c:pt idx="61">
                  <c:v>-1.5400252342224121</c:v>
                </c:pt>
                <c:pt idx="62">
                  <c:v>-1.4385635852813721</c:v>
                </c:pt>
                <c:pt idx="63">
                  <c:v>0.13680766522884369</c:v>
                </c:pt>
                <c:pt idx="64">
                  <c:v>-0.12107684463262558</c:v>
                </c:pt>
                <c:pt idx="65">
                  <c:v>-1.1608216762542725</c:v>
                </c:pt>
                <c:pt idx="66">
                  <c:v>2</c:v>
                </c:pt>
                <c:pt idx="67">
                  <c:v>0.43567770719528198</c:v>
                </c:pt>
                <c:pt idx="68">
                  <c:v>1.3266311883926392</c:v>
                </c:pt>
                <c:pt idx="69">
                  <c:v>2</c:v>
                </c:pt>
                <c:pt idx="70">
                  <c:v>2</c:v>
                </c:pt>
                <c:pt idx="71">
                  <c:v>0.48296990990638733</c:v>
                </c:pt>
                <c:pt idx="72">
                  <c:v>5.199822410941124E-2</c:v>
                </c:pt>
                <c:pt idx="73">
                  <c:v>-2</c:v>
                </c:pt>
                <c:pt idx="74">
                  <c:v>0.55451202392578125</c:v>
                </c:pt>
                <c:pt idx="75">
                  <c:v>2</c:v>
                </c:pt>
                <c:pt idx="76">
                  <c:v>0.32377403974533081</c:v>
                </c:pt>
                <c:pt idx="77">
                  <c:v>1.7160872220993042</c:v>
                </c:pt>
                <c:pt idx="78">
                  <c:v>1.8583647012710571</c:v>
                </c:pt>
                <c:pt idx="79">
                  <c:v>-1.2149438858032227</c:v>
                </c:pt>
                <c:pt idx="80">
                  <c:v>0.67130351066589355</c:v>
                </c:pt>
                <c:pt idx="81">
                  <c:v>-2</c:v>
                </c:pt>
                <c:pt idx="82">
                  <c:v>2</c:v>
                </c:pt>
                <c:pt idx="83">
                  <c:v>-0.41184425354003906</c:v>
                </c:pt>
                <c:pt idx="84">
                  <c:v>-1.3318980932235718</c:v>
                </c:pt>
                <c:pt idx="85">
                  <c:v>-2</c:v>
                </c:pt>
                <c:pt idx="86">
                  <c:v>2</c:v>
                </c:pt>
                <c:pt idx="87">
                  <c:v>-2</c:v>
                </c:pt>
                <c:pt idx="88">
                  <c:v>0.39986681938171387</c:v>
                </c:pt>
                <c:pt idx="89">
                  <c:v>0.37551718950271606</c:v>
                </c:pt>
                <c:pt idx="90">
                  <c:v>2</c:v>
                </c:pt>
                <c:pt idx="91">
                  <c:v>-2</c:v>
                </c:pt>
                <c:pt idx="92">
                  <c:v>2</c:v>
                </c:pt>
                <c:pt idx="93">
                  <c:v>-6.3225902616977692E-2</c:v>
                </c:pt>
                <c:pt idx="94">
                  <c:v>-2</c:v>
                </c:pt>
                <c:pt idx="95">
                  <c:v>1.4492580890655518</c:v>
                </c:pt>
                <c:pt idx="96">
                  <c:v>-2</c:v>
                </c:pt>
                <c:pt idx="97">
                  <c:v>-0.59097236394882202</c:v>
                </c:pt>
                <c:pt idx="98">
                  <c:v>0.58578884601593018</c:v>
                </c:pt>
                <c:pt idx="99">
                  <c:v>0.84624868631362915</c:v>
                </c:pt>
                <c:pt idx="100">
                  <c:v>-0.83813607692718506</c:v>
                </c:pt>
                <c:pt idx="101">
                  <c:v>2</c:v>
                </c:pt>
                <c:pt idx="102">
                  <c:v>0.53417819738388062</c:v>
                </c:pt>
                <c:pt idx="103">
                  <c:v>1.1287322044372559</c:v>
                </c:pt>
                <c:pt idx="104">
                  <c:v>-0.1882881373167038</c:v>
                </c:pt>
                <c:pt idx="105">
                  <c:v>-0.29734185338020325</c:v>
                </c:pt>
              </c:numCache>
            </c:numRef>
          </c:yVal>
          <c:smooth val="0"/>
          <c:extLst>
            <c:ext xmlns:c16="http://schemas.microsoft.com/office/drawing/2014/chart" uri="{C3380CC4-5D6E-409C-BE32-E72D297353CC}">
              <c16:uniqueId val="{00000001-E623-814F-A5D5-7A2AFB62D4A7}"/>
            </c:ext>
          </c:extLst>
        </c:ser>
        <c:dLbls>
          <c:showLegendKey val="0"/>
          <c:showVal val="0"/>
          <c:showCatName val="0"/>
          <c:showSerName val="0"/>
          <c:showPercent val="0"/>
          <c:showBubbleSize val="0"/>
        </c:dLbls>
        <c:axId val="241742896"/>
        <c:axId val="241746656"/>
      </c:scatterChart>
      <c:valAx>
        <c:axId val="241742896"/>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2000-2008,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1746656"/>
        <c:crosses val="autoZero"/>
        <c:crossBetween val="midCat"/>
      </c:valAx>
      <c:valAx>
        <c:axId val="241746656"/>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2000-2008,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1742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'Scatters00_08 x Race &amp; Pov'!$P$2:$P$26</c:f>
              <c:numCache>
                <c:formatCode>0</c:formatCode>
                <c:ptCount val="25"/>
                <c:pt idx="0">
                  <c:v>-0.36439821124076843</c:v>
                </c:pt>
                <c:pt idx="1">
                  <c:v>-0.12998002767562866</c:v>
                </c:pt>
                <c:pt idx="2">
                  <c:v>-0.28377646207809448</c:v>
                </c:pt>
                <c:pt idx="3">
                  <c:v>6.9605566561222076E-2</c:v>
                </c:pt>
                <c:pt idx="4">
                  <c:v>0.16084036231040955</c:v>
                </c:pt>
                <c:pt idx="5">
                  <c:v>0.11977662146091461</c:v>
                </c:pt>
                <c:pt idx="6">
                  <c:v>-9.2804744839668274E-2</c:v>
                </c:pt>
                <c:pt idx="7">
                  <c:v>-0.38056680560112</c:v>
                </c:pt>
                <c:pt idx="8">
                  <c:v>-0.17515978217124939</c:v>
                </c:pt>
                <c:pt idx="9">
                  <c:v>-9.6591591835021973E-2</c:v>
                </c:pt>
                <c:pt idx="10">
                  <c:v>-0.2888852059841156</c:v>
                </c:pt>
                <c:pt idx="11">
                  <c:v>-0.12620760500431061</c:v>
                </c:pt>
                <c:pt idx="12">
                  <c:v>-0.19568823277950287</c:v>
                </c:pt>
                <c:pt idx="13">
                  <c:v>5.3981829434633255E-2</c:v>
                </c:pt>
                <c:pt idx="14">
                  <c:v>-0.1390460729598999</c:v>
                </c:pt>
                <c:pt idx="15">
                  <c:v>4.1729766875505447E-2</c:v>
                </c:pt>
                <c:pt idx="16">
                  <c:v>-0.11681665480136871</c:v>
                </c:pt>
                <c:pt idx="17">
                  <c:v>-0.23804730176925659</c:v>
                </c:pt>
                <c:pt idx="18">
                  <c:v>6.3344597816467285E-2</c:v>
                </c:pt>
                <c:pt idx="19">
                  <c:v>8.9338893303647637E-4</c:v>
                </c:pt>
                <c:pt idx="20">
                  <c:v>5.7510405778884888E-2</c:v>
                </c:pt>
                <c:pt idx="21">
                  <c:v>-5.5910743772983551E-2</c:v>
                </c:pt>
                <c:pt idx="22">
                  <c:v>-0.16057264804840088</c:v>
                </c:pt>
                <c:pt idx="23">
                  <c:v>-0.25370147824287415</c:v>
                </c:pt>
                <c:pt idx="24">
                  <c:v>-5.8043953031301498E-2</c:v>
                </c:pt>
              </c:numCache>
            </c:numRef>
          </c:xVal>
          <c:yVal>
            <c:numRef>
              <c:f>'Scatters00_08 x Race &amp; Pov'!$O$2:$O$26</c:f>
              <c:numCache>
                <c:formatCode>0</c:formatCode>
                <c:ptCount val="25"/>
                <c:pt idx="0">
                  <c:v>-2</c:v>
                </c:pt>
                <c:pt idx="1">
                  <c:v>2</c:v>
                </c:pt>
                <c:pt idx="2">
                  <c:v>2</c:v>
                </c:pt>
                <c:pt idx="3">
                  <c:v>-0.40871584415435791</c:v>
                </c:pt>
                <c:pt idx="4">
                  <c:v>0.16020312905311584</c:v>
                </c:pt>
                <c:pt idx="5">
                  <c:v>0.18824122846126556</c:v>
                </c:pt>
                <c:pt idx="6">
                  <c:v>2</c:v>
                </c:pt>
                <c:pt idx="7">
                  <c:v>2.3156730458140373E-2</c:v>
                </c:pt>
                <c:pt idx="8">
                  <c:v>-1.0490143299102783</c:v>
                </c:pt>
                <c:pt idx="9">
                  <c:v>-1.0921109914779663</c:v>
                </c:pt>
                <c:pt idx="10">
                  <c:v>0.2984279990196228</c:v>
                </c:pt>
                <c:pt idx="11">
                  <c:v>0.84668958187103271</c:v>
                </c:pt>
                <c:pt idx="12">
                  <c:v>0.91549372673034668</c:v>
                </c:pt>
                <c:pt idx="13">
                  <c:v>0.1749093234539032</c:v>
                </c:pt>
                <c:pt idx="14">
                  <c:v>1.5844968557357788</c:v>
                </c:pt>
                <c:pt idx="15">
                  <c:v>0.75671041011810303</c:v>
                </c:pt>
                <c:pt idx="16">
                  <c:v>2</c:v>
                </c:pt>
                <c:pt idx="17">
                  <c:v>2</c:v>
                </c:pt>
                <c:pt idx="18">
                  <c:v>2</c:v>
                </c:pt>
                <c:pt idx="19">
                  <c:v>0.43567770719528198</c:v>
                </c:pt>
                <c:pt idx="20">
                  <c:v>-1.7571784257888794</c:v>
                </c:pt>
                <c:pt idx="21">
                  <c:v>-1.4127331972122192</c:v>
                </c:pt>
                <c:pt idx="22">
                  <c:v>2</c:v>
                </c:pt>
                <c:pt idx="23">
                  <c:v>2</c:v>
                </c:pt>
                <c:pt idx="24">
                  <c:v>2</c:v>
                </c:pt>
              </c:numCache>
            </c:numRef>
          </c:yVal>
          <c:smooth val="0"/>
          <c:extLst>
            <c:ext xmlns:c16="http://schemas.microsoft.com/office/drawing/2014/chart" uri="{C3380CC4-5D6E-409C-BE32-E72D297353CC}">
              <c16:uniqueId val="{00000001-6000-5440-A2E0-91BF778E1889}"/>
            </c:ext>
          </c:extLst>
        </c:ser>
        <c:dLbls>
          <c:showLegendKey val="0"/>
          <c:showVal val="0"/>
          <c:showCatName val="0"/>
          <c:showSerName val="0"/>
          <c:showPercent val="0"/>
          <c:showBubbleSize val="0"/>
        </c:dLbls>
        <c:axId val="235664528"/>
        <c:axId val="240921312"/>
      </c:scatterChart>
      <c:valAx>
        <c:axId val="235664528"/>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2000-2008,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0921312"/>
        <c:crosses val="autoZero"/>
        <c:crossBetween val="midCat"/>
      </c:valAx>
      <c:valAx>
        <c:axId val="240921312"/>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2000-2008,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645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'Scatters08_13 x Race &amp; Pov'!$U$2:$U$112</c:f>
              <c:numCache>
                <c:formatCode>0</c:formatCode>
                <c:ptCount val="111"/>
                <c:pt idx="0">
                  <c:v>0.43069082498550415</c:v>
                </c:pt>
                <c:pt idx="1">
                  <c:v>0.17003804445266724</c:v>
                </c:pt>
                <c:pt idx="2">
                  <c:v>0.25613111257553101</c:v>
                </c:pt>
                <c:pt idx="3">
                  <c:v>0.29408541321754456</c:v>
                </c:pt>
                <c:pt idx="4">
                  <c:v>0.2207627147436142</c:v>
                </c:pt>
                <c:pt idx="5">
                  <c:v>0.28494256734848022</c:v>
                </c:pt>
                <c:pt idx="6">
                  <c:v>0.37922117114067078</c:v>
                </c:pt>
                <c:pt idx="7">
                  <c:v>-1.932135783135891E-2</c:v>
                </c:pt>
                <c:pt idx="8">
                  <c:v>0.19426539540290833</c:v>
                </c:pt>
                <c:pt idx="9">
                  <c:v>0.21773326396942139</c:v>
                </c:pt>
                <c:pt idx="10">
                  <c:v>0.14192155003547668</c:v>
                </c:pt>
                <c:pt idx="11">
                  <c:v>9.2694088816642761E-2</c:v>
                </c:pt>
                <c:pt idx="12">
                  <c:v>6.1906866729259491E-2</c:v>
                </c:pt>
                <c:pt idx="13">
                  <c:v>0.30633804202079773</c:v>
                </c:pt>
                <c:pt idx="14">
                  <c:v>0.10384872555732727</c:v>
                </c:pt>
                <c:pt idx="15">
                  <c:v>0.28662899136543274</c:v>
                </c:pt>
                <c:pt idx="16">
                  <c:v>0.24871155619621277</c:v>
                </c:pt>
                <c:pt idx="17">
                  <c:v>0.19829300045967102</c:v>
                </c:pt>
                <c:pt idx="18">
                  <c:v>0.52849918603897095</c:v>
                </c:pt>
                <c:pt idx="19">
                  <c:v>0.22920708358287811</c:v>
                </c:pt>
                <c:pt idx="20">
                  <c:v>0.17810012400150299</c:v>
                </c:pt>
                <c:pt idx="21">
                  <c:v>0.25438192486763</c:v>
                </c:pt>
                <c:pt idx="22">
                  <c:v>0.43216416239738464</c:v>
                </c:pt>
                <c:pt idx="23">
                  <c:v>0.20969191193580627</c:v>
                </c:pt>
                <c:pt idx="24">
                  <c:v>0.32032725214958191</c:v>
                </c:pt>
                <c:pt idx="25">
                  <c:v>0.13676390051841736</c:v>
                </c:pt>
                <c:pt idx="26">
                  <c:v>0.20162460207939148</c:v>
                </c:pt>
                <c:pt idx="27">
                  <c:v>5.8683585375547409E-2</c:v>
                </c:pt>
                <c:pt idx="28">
                  <c:v>0.28494077920913696</c:v>
                </c:pt>
                <c:pt idx="29">
                  <c:v>0.26212579011917114</c:v>
                </c:pt>
                <c:pt idx="30">
                  <c:v>0.46268379688262939</c:v>
                </c:pt>
                <c:pt idx="31">
                  <c:v>0.32108837366104126</c:v>
                </c:pt>
                <c:pt idx="32">
                  <c:v>0.24477025866508484</c:v>
                </c:pt>
                <c:pt idx="33">
                  <c:v>0.18427892029285431</c:v>
                </c:pt>
                <c:pt idx="34">
                  <c:v>0.20717263221740723</c:v>
                </c:pt>
                <c:pt idx="35">
                  <c:v>0.21269211173057556</c:v>
                </c:pt>
                <c:pt idx="36">
                  <c:v>0.15075632929801941</c:v>
                </c:pt>
                <c:pt idx="37">
                  <c:v>0.17378170788288116</c:v>
                </c:pt>
                <c:pt idx="38">
                  <c:v>0.19072768092155457</c:v>
                </c:pt>
                <c:pt idx="39">
                  <c:v>0.24091324210166931</c:v>
                </c:pt>
                <c:pt idx="40">
                  <c:v>0.16078723967075348</c:v>
                </c:pt>
                <c:pt idx="41">
                  <c:v>0.32827982306480408</c:v>
                </c:pt>
                <c:pt idx="42">
                  <c:v>0.12466124445199966</c:v>
                </c:pt>
                <c:pt idx="43">
                  <c:v>0.27291426062583923</c:v>
                </c:pt>
                <c:pt idx="44">
                  <c:v>0.21045248210430145</c:v>
                </c:pt>
                <c:pt idx="45">
                  <c:v>0.12867753207683563</c:v>
                </c:pt>
                <c:pt idx="46">
                  <c:v>0.12375804781913757</c:v>
                </c:pt>
                <c:pt idx="47">
                  <c:v>0.37843689322471619</c:v>
                </c:pt>
                <c:pt idx="48">
                  <c:v>0.21848928928375244</c:v>
                </c:pt>
                <c:pt idx="49">
                  <c:v>0.31509518623352051</c:v>
                </c:pt>
                <c:pt idx="50">
                  <c:v>0.4861111044883728</c:v>
                </c:pt>
                <c:pt idx="51">
                  <c:v>0.22356952726840973</c:v>
                </c:pt>
                <c:pt idx="52">
                  <c:v>0.23598021268844604</c:v>
                </c:pt>
                <c:pt idx="53">
                  <c:v>0.16708402335643768</c:v>
                </c:pt>
                <c:pt idx="54">
                  <c:v>-0.27345755696296692</c:v>
                </c:pt>
                <c:pt idx="55">
                  <c:v>0.31185302138328552</c:v>
                </c:pt>
                <c:pt idx="56">
                  <c:v>0.20948244631290436</c:v>
                </c:pt>
                <c:pt idx="57">
                  <c:v>0.18298153579235077</c:v>
                </c:pt>
                <c:pt idx="58">
                  <c:v>0.20431549847126007</c:v>
                </c:pt>
                <c:pt idx="59">
                  <c:v>0.2016940712928772</c:v>
                </c:pt>
                <c:pt idx="60">
                  <c:v>0.12160494923591614</c:v>
                </c:pt>
                <c:pt idx="61">
                  <c:v>0.2703302800655365</c:v>
                </c:pt>
                <c:pt idx="62">
                  <c:v>0.28556829690933228</c:v>
                </c:pt>
                <c:pt idx="63">
                  <c:v>0.29968133568763733</c:v>
                </c:pt>
                <c:pt idx="64">
                  <c:v>0.12213201820850372</c:v>
                </c:pt>
                <c:pt idx="65">
                  <c:v>-6.8204864859580994E-2</c:v>
                </c:pt>
                <c:pt idx="66">
                  <c:v>0.29678770899772644</c:v>
                </c:pt>
                <c:pt idx="67">
                  <c:v>-0.32341364026069641</c:v>
                </c:pt>
                <c:pt idx="68">
                  <c:v>7.7335149049758911E-2</c:v>
                </c:pt>
                <c:pt idx="69">
                  <c:v>0.15602579712867737</c:v>
                </c:pt>
                <c:pt idx="70">
                  <c:v>0.19868604838848114</c:v>
                </c:pt>
                <c:pt idx="71">
                  <c:v>8.9173831045627594E-2</c:v>
                </c:pt>
                <c:pt idx="72">
                  <c:v>0.18749172985553741</c:v>
                </c:pt>
                <c:pt idx="73">
                  <c:v>0.15676566958427429</c:v>
                </c:pt>
                <c:pt idx="74">
                  <c:v>0.24004146456718445</c:v>
                </c:pt>
                <c:pt idx="75">
                  <c:v>2.7229407802224159E-2</c:v>
                </c:pt>
                <c:pt idx="76">
                  <c:v>-1.8481317907571793E-2</c:v>
                </c:pt>
                <c:pt idx="77">
                  <c:v>0.25042271614074707</c:v>
                </c:pt>
                <c:pt idx="78">
                  <c:v>0.15897317230701447</c:v>
                </c:pt>
                <c:pt idx="79">
                  <c:v>0.23093202710151672</c:v>
                </c:pt>
                <c:pt idx="80">
                  <c:v>0.15194576978683472</c:v>
                </c:pt>
                <c:pt idx="81">
                  <c:v>0.17180736362934113</c:v>
                </c:pt>
                <c:pt idx="82">
                  <c:v>0.2349652498960495</c:v>
                </c:pt>
                <c:pt idx="83">
                  <c:v>2.8325045481324196E-2</c:v>
                </c:pt>
                <c:pt idx="84">
                  <c:v>0.19737157225608826</c:v>
                </c:pt>
                <c:pt idx="85">
                  <c:v>0.24019607901573181</c:v>
                </c:pt>
                <c:pt idx="86">
                  <c:v>0.30121451616287231</c:v>
                </c:pt>
                <c:pt idx="87">
                  <c:v>0.26917740702629089</c:v>
                </c:pt>
                <c:pt idx="88">
                  <c:v>6.4265534281730652E-2</c:v>
                </c:pt>
                <c:pt idx="89">
                  <c:v>0.17206162214279175</c:v>
                </c:pt>
                <c:pt idx="90">
                  <c:v>-1.6686530783772469E-2</c:v>
                </c:pt>
                <c:pt idx="91">
                  <c:v>0.26262322068214417</c:v>
                </c:pt>
                <c:pt idx="92">
                  <c:v>0.19331571459770203</c:v>
                </c:pt>
                <c:pt idx="93">
                  <c:v>-0.19217307865619659</c:v>
                </c:pt>
                <c:pt idx="94">
                  <c:v>0.26898834109306335</c:v>
                </c:pt>
                <c:pt idx="95">
                  <c:v>0.37543615698814392</c:v>
                </c:pt>
                <c:pt idx="96">
                  <c:v>-6.9280028343200684E-2</c:v>
                </c:pt>
                <c:pt idx="97">
                  <c:v>-0.11194968223571777</c:v>
                </c:pt>
                <c:pt idx="98">
                  <c:v>0.32794243097305298</c:v>
                </c:pt>
                <c:pt idx="99">
                  <c:v>0.27086052298545837</c:v>
                </c:pt>
                <c:pt idx="100">
                  <c:v>0.23478814959526062</c:v>
                </c:pt>
                <c:pt idx="101">
                  <c:v>0.20135705173015594</c:v>
                </c:pt>
                <c:pt idx="102">
                  <c:v>0.38388174772262573</c:v>
                </c:pt>
                <c:pt idx="103">
                  <c:v>0.22645756602287292</c:v>
                </c:pt>
                <c:pt idx="104">
                  <c:v>0.42356798052787781</c:v>
                </c:pt>
                <c:pt idx="105">
                  <c:v>0.36944514513015747</c:v>
                </c:pt>
                <c:pt idx="106">
                  <c:v>0.18221947550773621</c:v>
                </c:pt>
                <c:pt idx="107">
                  <c:v>0.38473054766654968</c:v>
                </c:pt>
                <c:pt idx="108">
                  <c:v>-0.19760137796401978</c:v>
                </c:pt>
                <c:pt idx="109">
                  <c:v>9.5626741647720337E-2</c:v>
                </c:pt>
                <c:pt idx="110">
                  <c:v>0.27963998913764954</c:v>
                </c:pt>
              </c:numCache>
            </c:numRef>
          </c:xVal>
          <c:yVal>
            <c:numRef>
              <c:f>'Scatters08_13 x Race &amp; Pov'!$T$2:$T$112</c:f>
              <c:numCache>
                <c:formatCode>0</c:formatCode>
                <c:ptCount val="111"/>
                <c:pt idx="0">
                  <c:v>-2.0456133410334587E-2</c:v>
                </c:pt>
                <c:pt idx="1">
                  <c:v>0.15341302752494812</c:v>
                </c:pt>
                <c:pt idx="2">
                  <c:v>0.24251076579093933</c:v>
                </c:pt>
                <c:pt idx="3">
                  <c:v>-0.22037199139595032</c:v>
                </c:pt>
                <c:pt idx="4">
                  <c:v>-2.7545252814888954E-2</c:v>
                </c:pt>
                <c:pt idx="5">
                  <c:v>0.22322125732898712</c:v>
                </c:pt>
                <c:pt idx="6">
                  <c:v>0.18826112151145935</c:v>
                </c:pt>
                <c:pt idx="7">
                  <c:v>0.16158512234687805</c:v>
                </c:pt>
                <c:pt idx="8">
                  <c:v>2.0732294768095016E-2</c:v>
                </c:pt>
                <c:pt idx="9">
                  <c:v>0.25690525770187378</c:v>
                </c:pt>
                <c:pt idx="10">
                  <c:v>1.9721224308013916</c:v>
                </c:pt>
                <c:pt idx="11">
                  <c:v>0.39938756823539734</c:v>
                </c:pt>
                <c:pt idx="12">
                  <c:v>0.47671240568161011</c:v>
                </c:pt>
                <c:pt idx="13">
                  <c:v>1.6271743774414063</c:v>
                </c:pt>
                <c:pt idx="14">
                  <c:v>1.6156373545527458E-2</c:v>
                </c:pt>
                <c:pt idx="15">
                  <c:v>-0.35008296370506287</c:v>
                </c:pt>
                <c:pt idx="16">
                  <c:v>0.25887018442153931</c:v>
                </c:pt>
                <c:pt idx="17">
                  <c:v>-5.8061897754669189E-2</c:v>
                </c:pt>
                <c:pt idx="18">
                  <c:v>-1.9188603386282921E-2</c:v>
                </c:pt>
                <c:pt idx="19">
                  <c:v>-5.6368805468082428E-2</c:v>
                </c:pt>
                <c:pt idx="20">
                  <c:v>-0.25133320689201355</c:v>
                </c:pt>
                <c:pt idx="21">
                  <c:v>-0.39175033569335938</c:v>
                </c:pt>
                <c:pt idx="22">
                  <c:v>5.3871707059442997E-3</c:v>
                </c:pt>
                <c:pt idx="23">
                  <c:v>0.32584738731384277</c:v>
                </c:pt>
                <c:pt idx="24">
                  <c:v>0.50817841291427612</c:v>
                </c:pt>
                <c:pt idx="25">
                  <c:v>2.14725062251091E-2</c:v>
                </c:pt>
                <c:pt idx="26">
                  <c:v>-2.9487175866961479E-2</c:v>
                </c:pt>
                <c:pt idx="27">
                  <c:v>7.3920384049415588E-2</c:v>
                </c:pt>
                <c:pt idx="28">
                  <c:v>0.23754164576530457</c:v>
                </c:pt>
                <c:pt idx="29">
                  <c:v>0.52429592609405518</c:v>
                </c:pt>
                <c:pt idx="30">
                  <c:v>-8.0210693180561066E-2</c:v>
                </c:pt>
                <c:pt idx="31">
                  <c:v>-0.16461183130741119</c:v>
                </c:pt>
                <c:pt idx="32">
                  <c:v>-0.41749259829521179</c:v>
                </c:pt>
                <c:pt idx="33">
                  <c:v>-4.241589829325676E-2</c:v>
                </c:pt>
                <c:pt idx="34">
                  <c:v>0.57822620868682861</c:v>
                </c:pt>
                <c:pt idx="35">
                  <c:v>-9.8067983984947205E-2</c:v>
                </c:pt>
                <c:pt idx="36">
                  <c:v>6.5704524517059326E-2</c:v>
                </c:pt>
                <c:pt idx="37">
                  <c:v>5.5825755000114441E-2</c:v>
                </c:pt>
                <c:pt idx="38">
                  <c:v>0.25505876541137695</c:v>
                </c:pt>
                <c:pt idx="39">
                  <c:v>3.9422786794602871E-3</c:v>
                </c:pt>
                <c:pt idx="40">
                  <c:v>-6.4728938043117523E-2</c:v>
                </c:pt>
                <c:pt idx="41">
                  <c:v>1.6606367826461792</c:v>
                </c:pt>
                <c:pt idx="42">
                  <c:v>-4.3755050748586655E-2</c:v>
                </c:pt>
                <c:pt idx="43">
                  <c:v>0.1326124370098114</c:v>
                </c:pt>
                <c:pt idx="44">
                  <c:v>0.23058228194713593</c:v>
                </c:pt>
                <c:pt idx="45">
                  <c:v>8.3147026598453522E-3</c:v>
                </c:pt>
                <c:pt idx="46">
                  <c:v>-0.17041027545928955</c:v>
                </c:pt>
                <c:pt idx="47">
                  <c:v>0.17320388555526733</c:v>
                </c:pt>
                <c:pt idx="48">
                  <c:v>-0.39345276355743408</c:v>
                </c:pt>
                <c:pt idx="49">
                  <c:v>-5.1638487726449966E-2</c:v>
                </c:pt>
                <c:pt idx="50">
                  <c:v>-0.16199502348899841</c:v>
                </c:pt>
                <c:pt idx="51">
                  <c:v>-0.39668893814086914</c:v>
                </c:pt>
                <c:pt idx="52">
                  <c:v>0.22246196866035461</c:v>
                </c:pt>
                <c:pt idx="53">
                  <c:v>0.34121367335319519</c:v>
                </c:pt>
                <c:pt idx="54">
                  <c:v>-0.51943331956863403</c:v>
                </c:pt>
                <c:pt idx="55">
                  <c:v>-9.5350123941898346E-2</c:v>
                </c:pt>
                <c:pt idx="56">
                  <c:v>2.5543486699461937E-2</c:v>
                </c:pt>
                <c:pt idx="57">
                  <c:v>0.36590054631233215</c:v>
                </c:pt>
                <c:pt idx="58">
                  <c:v>0.39900141954421997</c:v>
                </c:pt>
                <c:pt idx="59">
                  <c:v>-1.8648777008056641</c:v>
                </c:pt>
                <c:pt idx="60">
                  <c:v>0.23331086337566376</c:v>
                </c:pt>
                <c:pt idx="61">
                  <c:v>-0.74894660711288452</c:v>
                </c:pt>
                <c:pt idx="62">
                  <c:v>0.11072869598865509</c:v>
                </c:pt>
                <c:pt idx="63">
                  <c:v>6.8031065165996552E-2</c:v>
                </c:pt>
                <c:pt idx="64">
                  <c:v>0.60939502716064453</c:v>
                </c:pt>
                <c:pt idx="65">
                  <c:v>1.8857479095458984</c:v>
                </c:pt>
                <c:pt idx="66">
                  <c:v>-0.46716809272766113</c:v>
                </c:pt>
                <c:pt idx="67">
                  <c:v>-0.20121727883815765</c:v>
                </c:pt>
                <c:pt idx="68">
                  <c:v>0.25157645344734192</c:v>
                </c:pt>
                <c:pt idx="69">
                  <c:v>0.44140195846557617</c:v>
                </c:pt>
                <c:pt idx="70">
                  <c:v>0.11708639562129974</c:v>
                </c:pt>
                <c:pt idx="71">
                  <c:v>-0.12034838646650314</c:v>
                </c:pt>
                <c:pt idx="72">
                  <c:v>-3.2543811947107315E-2</c:v>
                </c:pt>
                <c:pt idx="73">
                  <c:v>-2</c:v>
                </c:pt>
                <c:pt idx="74">
                  <c:v>0.21798922121524811</c:v>
                </c:pt>
                <c:pt idx="75">
                  <c:v>0.37670332193374634</c:v>
                </c:pt>
                <c:pt idx="76">
                  <c:v>0.51372474431991577</c:v>
                </c:pt>
                <c:pt idx="77">
                  <c:v>-1.0185990333557129</c:v>
                </c:pt>
                <c:pt idx="78">
                  <c:v>-0.68642693758010864</c:v>
                </c:pt>
                <c:pt idx="79">
                  <c:v>1.3125724792480469</c:v>
                </c:pt>
                <c:pt idx="80">
                  <c:v>0.45293524861335754</c:v>
                </c:pt>
                <c:pt idx="81">
                  <c:v>0.33298197388648987</c:v>
                </c:pt>
                <c:pt idx="82">
                  <c:v>0.63897323608398438</c:v>
                </c:pt>
                <c:pt idx="83">
                  <c:v>0.16641780734062195</c:v>
                </c:pt>
                <c:pt idx="84">
                  <c:v>0.76967555284500122</c:v>
                </c:pt>
                <c:pt idx="85">
                  <c:v>2</c:v>
                </c:pt>
                <c:pt idx="86">
                  <c:v>1.9697304964065552</c:v>
                </c:pt>
                <c:pt idx="87">
                  <c:v>0.22565056383609772</c:v>
                </c:pt>
                <c:pt idx="88">
                  <c:v>0.75514072179794312</c:v>
                </c:pt>
                <c:pt idx="89">
                  <c:v>1.2002451419830322</c:v>
                </c:pt>
                <c:pt idx="90">
                  <c:v>0.62997257709503174</c:v>
                </c:pt>
                <c:pt idx="91">
                  <c:v>0.70684319734573364</c:v>
                </c:pt>
                <c:pt idx="92">
                  <c:v>9.8524220287799835E-2</c:v>
                </c:pt>
                <c:pt idx="93">
                  <c:v>2</c:v>
                </c:pt>
                <c:pt idx="94">
                  <c:v>9.0374097228050232E-2</c:v>
                </c:pt>
                <c:pt idx="95">
                  <c:v>0.48208081722259521</c:v>
                </c:pt>
                <c:pt idx="96">
                  <c:v>0.43280589580535889</c:v>
                </c:pt>
                <c:pt idx="97">
                  <c:v>0.18083280324935913</c:v>
                </c:pt>
                <c:pt idx="98">
                  <c:v>0.27032098174095154</c:v>
                </c:pt>
                <c:pt idx="99">
                  <c:v>-0.79727107286453247</c:v>
                </c:pt>
                <c:pt idx="100">
                  <c:v>1.0966842174530029</c:v>
                </c:pt>
                <c:pt idx="101">
                  <c:v>2.0551044493913651E-2</c:v>
                </c:pt>
                <c:pt idx="102">
                  <c:v>-0.75347679853439331</c:v>
                </c:pt>
                <c:pt idx="103">
                  <c:v>0.31937927007675171</c:v>
                </c:pt>
                <c:pt idx="104">
                  <c:v>0.73693841695785522</c:v>
                </c:pt>
                <c:pt idx="105">
                  <c:v>0.29100245237350464</c:v>
                </c:pt>
                <c:pt idx="106">
                  <c:v>0.16950857639312744</c:v>
                </c:pt>
                <c:pt idx="107">
                  <c:v>2.1738156676292419E-2</c:v>
                </c:pt>
                <c:pt idx="108">
                  <c:v>0.4481203556060791</c:v>
                </c:pt>
                <c:pt idx="109">
                  <c:v>0.18364834785461426</c:v>
                </c:pt>
                <c:pt idx="110">
                  <c:v>0.54821246862411499</c:v>
                </c:pt>
              </c:numCache>
            </c:numRef>
          </c:yVal>
          <c:smooth val="0"/>
          <c:extLst>
            <c:ext xmlns:c16="http://schemas.microsoft.com/office/drawing/2014/chart" uri="{C3380CC4-5D6E-409C-BE32-E72D297353CC}">
              <c16:uniqueId val="{00000001-58B9-0A4C-9F9F-C0ECDEA09735}"/>
            </c:ext>
          </c:extLst>
        </c:ser>
        <c:dLbls>
          <c:showLegendKey val="0"/>
          <c:showVal val="0"/>
          <c:showCatName val="0"/>
          <c:showSerName val="0"/>
          <c:showPercent val="0"/>
          <c:showBubbleSize val="0"/>
        </c:dLbls>
        <c:axId val="235720640"/>
        <c:axId val="235724400"/>
      </c:scatterChart>
      <c:valAx>
        <c:axId val="235720640"/>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2008-2013,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24400"/>
        <c:crosses val="autoZero"/>
        <c:crossBetween val="midCat"/>
      </c:valAx>
      <c:valAx>
        <c:axId val="235724400"/>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2008-2013,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20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'Scatters08_13 x Race &amp; Pov'!$Z$2:$Z$113</c:f>
              <c:numCache>
                <c:formatCode>0</c:formatCode>
                <c:ptCount val="112"/>
                <c:pt idx="0">
                  <c:v>0.2261829674243927</c:v>
                </c:pt>
                <c:pt idx="1">
                  <c:v>0.16181161999702454</c:v>
                </c:pt>
                <c:pt idx="2">
                  <c:v>0.22158364951610565</c:v>
                </c:pt>
                <c:pt idx="3">
                  <c:v>8.2613592967391014E-3</c:v>
                </c:pt>
                <c:pt idx="4">
                  <c:v>-4.1303645819425583E-2</c:v>
                </c:pt>
                <c:pt idx="5">
                  <c:v>1.656210795044899E-2</c:v>
                </c:pt>
                <c:pt idx="6">
                  <c:v>-0.14178311824798584</c:v>
                </c:pt>
                <c:pt idx="7">
                  <c:v>0.12946787476539612</c:v>
                </c:pt>
                <c:pt idx="8">
                  <c:v>-2.5192089378833771E-4</c:v>
                </c:pt>
                <c:pt idx="9">
                  <c:v>-0.36876356601715088</c:v>
                </c:pt>
                <c:pt idx="10">
                  <c:v>0.20842365920543671</c:v>
                </c:pt>
                <c:pt idx="11">
                  <c:v>0.49546045064926147</c:v>
                </c:pt>
                <c:pt idx="12">
                  <c:v>0.20117704570293427</c:v>
                </c:pt>
                <c:pt idx="13">
                  <c:v>0.43216416239738464</c:v>
                </c:pt>
                <c:pt idx="14">
                  <c:v>0.20969191193580627</c:v>
                </c:pt>
                <c:pt idx="15">
                  <c:v>0.34704422950744629</c:v>
                </c:pt>
                <c:pt idx="16">
                  <c:v>-0.21267634630203247</c:v>
                </c:pt>
                <c:pt idx="17">
                  <c:v>0.22825515270233154</c:v>
                </c:pt>
                <c:pt idx="18">
                  <c:v>0.42874789237976074</c:v>
                </c:pt>
                <c:pt idx="19">
                  <c:v>0.60178124904632568</c:v>
                </c:pt>
                <c:pt idx="20">
                  <c:v>0.32032725214958191</c:v>
                </c:pt>
                <c:pt idx="21">
                  <c:v>0.52317696809768677</c:v>
                </c:pt>
                <c:pt idx="22">
                  <c:v>0.28065982460975647</c:v>
                </c:pt>
                <c:pt idx="23">
                  <c:v>5.30826635658741E-2</c:v>
                </c:pt>
                <c:pt idx="24">
                  <c:v>0.2657313346862793</c:v>
                </c:pt>
                <c:pt idx="25">
                  <c:v>0.25133281946182251</c:v>
                </c:pt>
                <c:pt idx="26">
                  <c:v>0.14892308413982391</c:v>
                </c:pt>
                <c:pt idx="27">
                  <c:v>0.35676780343055725</c:v>
                </c:pt>
                <c:pt idx="28">
                  <c:v>0.32965767383575439</c:v>
                </c:pt>
                <c:pt idx="29">
                  <c:v>7.3847495019435883E-2</c:v>
                </c:pt>
                <c:pt idx="30">
                  <c:v>0.4095427393913269</c:v>
                </c:pt>
                <c:pt idx="31">
                  <c:v>0.16550929844379425</c:v>
                </c:pt>
                <c:pt idx="32">
                  <c:v>0.21269211173057556</c:v>
                </c:pt>
                <c:pt idx="33">
                  <c:v>0.15075632929801941</c:v>
                </c:pt>
                <c:pt idx="34">
                  <c:v>1.1631784029304981E-2</c:v>
                </c:pt>
                <c:pt idx="35">
                  <c:v>0.13038656115531921</c:v>
                </c:pt>
                <c:pt idx="36">
                  <c:v>0.14997515082359314</c:v>
                </c:pt>
                <c:pt idx="37">
                  <c:v>0.28798314929008484</c:v>
                </c:pt>
                <c:pt idx="38">
                  <c:v>-0.17446340620517731</c:v>
                </c:pt>
                <c:pt idx="39">
                  <c:v>8.2954436540603638E-2</c:v>
                </c:pt>
                <c:pt idx="40">
                  <c:v>0.17378170788288116</c:v>
                </c:pt>
                <c:pt idx="41">
                  <c:v>0.36454746127128601</c:v>
                </c:pt>
                <c:pt idx="42">
                  <c:v>-4.2572259902954102E-2</c:v>
                </c:pt>
                <c:pt idx="43">
                  <c:v>-4.8532910645008087E-2</c:v>
                </c:pt>
                <c:pt idx="44">
                  <c:v>0.10451939702033997</c:v>
                </c:pt>
                <c:pt idx="45">
                  <c:v>0.10729517042636871</c:v>
                </c:pt>
                <c:pt idx="46">
                  <c:v>0.22178182005882263</c:v>
                </c:pt>
                <c:pt idx="47">
                  <c:v>0.34702637791633606</c:v>
                </c:pt>
                <c:pt idx="48">
                  <c:v>0.17273572087287903</c:v>
                </c:pt>
                <c:pt idx="49">
                  <c:v>0.47158354520797729</c:v>
                </c:pt>
                <c:pt idx="50">
                  <c:v>0.24091324210166931</c:v>
                </c:pt>
                <c:pt idx="51">
                  <c:v>0.24993991851806641</c:v>
                </c:pt>
                <c:pt idx="52">
                  <c:v>0.16763745248317719</c:v>
                </c:pt>
                <c:pt idx="53">
                  <c:v>7.9684317111968994E-2</c:v>
                </c:pt>
                <c:pt idx="54">
                  <c:v>0.20867791771888733</c:v>
                </c:pt>
                <c:pt idx="55">
                  <c:v>0.11880082637071609</c:v>
                </c:pt>
                <c:pt idx="56">
                  <c:v>-0.1652228981256485</c:v>
                </c:pt>
                <c:pt idx="57">
                  <c:v>-6.5373717807233334E-3</c:v>
                </c:pt>
                <c:pt idx="58">
                  <c:v>-5.6305918842554092E-2</c:v>
                </c:pt>
                <c:pt idx="59">
                  <c:v>0.14066809415817261</c:v>
                </c:pt>
                <c:pt idx="60">
                  <c:v>0.1763983815908432</c:v>
                </c:pt>
                <c:pt idx="61">
                  <c:v>-1.4710585586726665E-2</c:v>
                </c:pt>
                <c:pt idx="62">
                  <c:v>5.6809905916452408E-2</c:v>
                </c:pt>
                <c:pt idx="63">
                  <c:v>0.13115604221820831</c:v>
                </c:pt>
                <c:pt idx="64">
                  <c:v>0.21848928928375244</c:v>
                </c:pt>
                <c:pt idx="65">
                  <c:v>0.16660510003566742</c:v>
                </c:pt>
                <c:pt idx="66">
                  <c:v>0.16706699132919312</c:v>
                </c:pt>
                <c:pt idx="67">
                  <c:v>0.11858143657445908</c:v>
                </c:pt>
                <c:pt idx="68">
                  <c:v>0.2016940712928772</c:v>
                </c:pt>
                <c:pt idx="69">
                  <c:v>0.23032407462596893</c:v>
                </c:pt>
                <c:pt idx="70">
                  <c:v>0.164009690284729</c:v>
                </c:pt>
                <c:pt idx="71">
                  <c:v>0.12057572603225708</c:v>
                </c:pt>
                <c:pt idx="72">
                  <c:v>0.12648986279964447</c:v>
                </c:pt>
                <c:pt idx="73">
                  <c:v>0.22572599351406097</c:v>
                </c:pt>
                <c:pt idx="74">
                  <c:v>0.1918637603521347</c:v>
                </c:pt>
                <c:pt idx="75">
                  <c:v>0.1664620041847229</c:v>
                </c:pt>
                <c:pt idx="76">
                  <c:v>0.2705322802066803</c:v>
                </c:pt>
                <c:pt idx="77">
                  <c:v>-0.25643321871757507</c:v>
                </c:pt>
                <c:pt idx="78">
                  <c:v>4.0322579443454742E-2</c:v>
                </c:pt>
                <c:pt idx="79">
                  <c:v>0.1265745609998703</c:v>
                </c:pt>
                <c:pt idx="80">
                  <c:v>7.4733786284923553E-2</c:v>
                </c:pt>
                <c:pt idx="81">
                  <c:v>0.18517754971981049</c:v>
                </c:pt>
                <c:pt idx="82">
                  <c:v>0.11669303476810455</c:v>
                </c:pt>
                <c:pt idx="83">
                  <c:v>-0.15682134032249451</c:v>
                </c:pt>
                <c:pt idx="84">
                  <c:v>-1.8481317907571793E-2</c:v>
                </c:pt>
                <c:pt idx="85">
                  <c:v>0.23093202710151672</c:v>
                </c:pt>
                <c:pt idx="86">
                  <c:v>-0.19217307865619659</c:v>
                </c:pt>
                <c:pt idx="87">
                  <c:v>0.37543615698814392</c:v>
                </c:pt>
                <c:pt idx="88">
                  <c:v>-0.11194968223571777</c:v>
                </c:pt>
                <c:pt idx="89">
                  <c:v>2.0271940156817436E-2</c:v>
                </c:pt>
                <c:pt idx="90">
                  <c:v>0.29111206531524658</c:v>
                </c:pt>
                <c:pt idx="91">
                  <c:v>0.52391797304153442</c:v>
                </c:pt>
                <c:pt idx="92">
                  <c:v>0.2867647111415863</c:v>
                </c:pt>
                <c:pt idx="93">
                  <c:v>0.29097762703895569</c:v>
                </c:pt>
                <c:pt idx="94">
                  <c:v>-1.2815035879611969E-2</c:v>
                </c:pt>
                <c:pt idx="95">
                  <c:v>0.178477942943573</c:v>
                </c:pt>
                <c:pt idx="96">
                  <c:v>0.37077364325523376</c:v>
                </c:pt>
                <c:pt idx="97">
                  <c:v>4.4157244265079498E-2</c:v>
                </c:pt>
                <c:pt idx="98">
                  <c:v>4.8721440136432648E-2</c:v>
                </c:pt>
                <c:pt idx="99">
                  <c:v>5.2001651376485825E-2</c:v>
                </c:pt>
                <c:pt idx="100">
                  <c:v>0.36944514513015747</c:v>
                </c:pt>
                <c:pt idx="101">
                  <c:v>0.35485512018203735</c:v>
                </c:pt>
                <c:pt idx="102">
                  <c:v>-0.47009268403053284</c:v>
                </c:pt>
                <c:pt idx="103">
                  <c:v>0.18221947550773621</c:v>
                </c:pt>
                <c:pt idx="104">
                  <c:v>0.39117640256881714</c:v>
                </c:pt>
                <c:pt idx="105">
                  <c:v>0.10720697790384293</c:v>
                </c:pt>
                <c:pt idx="106">
                  <c:v>0.16907083988189697</c:v>
                </c:pt>
                <c:pt idx="107">
                  <c:v>-7.2205506265163422E-2</c:v>
                </c:pt>
                <c:pt idx="108">
                  <c:v>0.14154480397701263</c:v>
                </c:pt>
                <c:pt idx="109">
                  <c:v>0.31097680330276489</c:v>
                </c:pt>
                <c:pt idx="110">
                  <c:v>0.18712811172008514</c:v>
                </c:pt>
                <c:pt idx="111">
                  <c:v>7.6646961271762848E-2</c:v>
                </c:pt>
              </c:numCache>
            </c:numRef>
          </c:xVal>
          <c:yVal>
            <c:numRef>
              <c:f>'Scatters08_13 x Race &amp; Pov'!$Y$2:$Y$113</c:f>
              <c:numCache>
                <c:formatCode>0</c:formatCode>
                <c:ptCount val="112"/>
                <c:pt idx="0">
                  <c:v>-0.13336668908596039</c:v>
                </c:pt>
                <c:pt idx="1">
                  <c:v>0.32263734936714172</c:v>
                </c:pt>
                <c:pt idx="2">
                  <c:v>2</c:v>
                </c:pt>
                <c:pt idx="3">
                  <c:v>-1.8802837133407593</c:v>
                </c:pt>
                <c:pt idx="4">
                  <c:v>-1.9436600208282471</c:v>
                </c:pt>
                <c:pt idx="5">
                  <c:v>-0.16867806017398834</c:v>
                </c:pt>
                <c:pt idx="6">
                  <c:v>0.78275418281555176</c:v>
                </c:pt>
                <c:pt idx="7">
                  <c:v>-0.19953784346580505</c:v>
                </c:pt>
                <c:pt idx="8">
                  <c:v>-0.51149624586105347</c:v>
                </c:pt>
                <c:pt idx="9">
                  <c:v>2</c:v>
                </c:pt>
                <c:pt idx="10">
                  <c:v>0.50918775796890259</c:v>
                </c:pt>
                <c:pt idx="11">
                  <c:v>-2</c:v>
                </c:pt>
                <c:pt idx="12">
                  <c:v>0.33100801706314087</c:v>
                </c:pt>
                <c:pt idx="13">
                  <c:v>5.3871707059442997E-3</c:v>
                </c:pt>
                <c:pt idx="14">
                  <c:v>0.32584738731384277</c:v>
                </c:pt>
                <c:pt idx="15">
                  <c:v>-2.251938171684742E-2</c:v>
                </c:pt>
                <c:pt idx="16">
                  <c:v>-2</c:v>
                </c:pt>
                <c:pt idx="17">
                  <c:v>-9.6166469156742096E-3</c:v>
                </c:pt>
                <c:pt idx="18">
                  <c:v>-1.7386083602905273</c:v>
                </c:pt>
                <c:pt idx="19">
                  <c:v>0.47607699036598206</c:v>
                </c:pt>
                <c:pt idx="20">
                  <c:v>0.50817841291427612</c:v>
                </c:pt>
                <c:pt idx="21">
                  <c:v>0.55346286296844482</c:v>
                </c:pt>
                <c:pt idx="22">
                  <c:v>0.26038452982902527</c:v>
                </c:pt>
                <c:pt idx="23">
                  <c:v>-2</c:v>
                </c:pt>
                <c:pt idx="24">
                  <c:v>-0.29846325516700745</c:v>
                </c:pt>
                <c:pt idx="25">
                  <c:v>2</c:v>
                </c:pt>
                <c:pt idx="26">
                  <c:v>-1.7210114002227783</c:v>
                </c:pt>
                <c:pt idx="27">
                  <c:v>-0.48661708831787109</c:v>
                </c:pt>
                <c:pt idx="28">
                  <c:v>0.17741228640079498</c:v>
                </c:pt>
                <c:pt idx="29">
                  <c:v>-0.86295431852340698</c:v>
                </c:pt>
                <c:pt idx="30">
                  <c:v>1.2256557941436768</c:v>
                </c:pt>
                <c:pt idx="31">
                  <c:v>-6.5899267792701721E-2</c:v>
                </c:pt>
                <c:pt idx="32">
                  <c:v>-9.8067983984947205E-2</c:v>
                </c:pt>
                <c:pt idx="33">
                  <c:v>6.5704524517059326E-2</c:v>
                </c:pt>
                <c:pt idx="34">
                  <c:v>-0.10638496279716492</c:v>
                </c:pt>
                <c:pt idx="35">
                  <c:v>1.8184502124786377</c:v>
                </c:pt>
                <c:pt idx="36">
                  <c:v>-1.3091980218887329</c:v>
                </c:pt>
                <c:pt idx="37">
                  <c:v>-2</c:v>
                </c:pt>
                <c:pt idx="38">
                  <c:v>-1.5900123119354248</c:v>
                </c:pt>
                <c:pt idx="39">
                  <c:v>-0.67113333940505981</c:v>
                </c:pt>
                <c:pt idx="40">
                  <c:v>5.5825755000114441E-2</c:v>
                </c:pt>
                <c:pt idx="41">
                  <c:v>-0.63435029983520508</c:v>
                </c:pt>
                <c:pt idx="42">
                  <c:v>-1.278447151184082</c:v>
                </c:pt>
                <c:pt idx="43">
                  <c:v>-1.0832014083862305</c:v>
                </c:pt>
                <c:pt idx="44">
                  <c:v>1.4745672941207886</c:v>
                </c:pt>
                <c:pt idx="45">
                  <c:v>0.44536668062210083</c:v>
                </c:pt>
                <c:pt idx="46">
                  <c:v>2</c:v>
                </c:pt>
                <c:pt idx="47">
                  <c:v>2</c:v>
                </c:pt>
                <c:pt idx="48">
                  <c:v>0.20069761574268341</c:v>
                </c:pt>
                <c:pt idx="49">
                  <c:v>3.3927340060472488E-2</c:v>
                </c:pt>
                <c:pt idx="50">
                  <c:v>3.9422786794602871E-3</c:v>
                </c:pt>
                <c:pt idx="51">
                  <c:v>2</c:v>
                </c:pt>
                <c:pt idx="52">
                  <c:v>2</c:v>
                </c:pt>
                <c:pt idx="53">
                  <c:v>-7.6721183955669403E-2</c:v>
                </c:pt>
                <c:pt idx="54">
                  <c:v>0.78020083904266357</c:v>
                </c:pt>
                <c:pt idx="55">
                  <c:v>0.29754942655563354</c:v>
                </c:pt>
                <c:pt idx="56">
                  <c:v>-0.37608057260513306</c:v>
                </c:pt>
                <c:pt idx="57">
                  <c:v>-2</c:v>
                </c:pt>
                <c:pt idx="58">
                  <c:v>-1.5947697162628174</c:v>
                </c:pt>
                <c:pt idx="59">
                  <c:v>1.7801785469055176</c:v>
                </c:pt>
                <c:pt idx="60">
                  <c:v>2</c:v>
                </c:pt>
                <c:pt idx="61">
                  <c:v>0.27294075489044189</c:v>
                </c:pt>
                <c:pt idx="62">
                  <c:v>0.14209423959255219</c:v>
                </c:pt>
                <c:pt idx="63">
                  <c:v>0.50410556793212891</c:v>
                </c:pt>
                <c:pt idx="64">
                  <c:v>-0.39345276355743408</c:v>
                </c:pt>
                <c:pt idx="65">
                  <c:v>-0.28555542230606079</c:v>
                </c:pt>
                <c:pt idx="66">
                  <c:v>0.79820549488067627</c:v>
                </c:pt>
                <c:pt idx="67">
                  <c:v>-0.45538058876991272</c:v>
                </c:pt>
                <c:pt idx="68">
                  <c:v>-1.8648777008056641</c:v>
                </c:pt>
                <c:pt idx="69">
                  <c:v>0.30969676375389099</c:v>
                </c:pt>
                <c:pt idx="70">
                  <c:v>-0.23309533298015594</c:v>
                </c:pt>
                <c:pt idx="71">
                  <c:v>0.26538336277008057</c:v>
                </c:pt>
                <c:pt idx="72">
                  <c:v>0.3195280134677887</c:v>
                </c:pt>
                <c:pt idx="73">
                  <c:v>-0.63159835338592529</c:v>
                </c:pt>
                <c:pt idx="74">
                  <c:v>7.624141126871109E-2</c:v>
                </c:pt>
                <c:pt idx="75">
                  <c:v>0.62753993272781372</c:v>
                </c:pt>
                <c:pt idx="76">
                  <c:v>5.1168175414204597E-3</c:v>
                </c:pt>
                <c:pt idx="77">
                  <c:v>0.94397264719009399</c:v>
                </c:pt>
                <c:pt idx="78">
                  <c:v>-0.16711677610874176</c:v>
                </c:pt>
                <c:pt idx="79">
                  <c:v>2.6235468685626984E-2</c:v>
                </c:pt>
                <c:pt idx="80">
                  <c:v>-1.2685333378612995E-2</c:v>
                </c:pt>
                <c:pt idx="81">
                  <c:v>-0.13255912065505981</c:v>
                </c:pt>
                <c:pt idx="82">
                  <c:v>0.84136450290679932</c:v>
                </c:pt>
                <c:pt idx="83">
                  <c:v>1.9263269379734993E-2</c:v>
                </c:pt>
                <c:pt idx="84">
                  <c:v>0.51372474431991577</c:v>
                </c:pt>
                <c:pt idx="85">
                  <c:v>1.3125724792480469</c:v>
                </c:pt>
                <c:pt idx="86">
                  <c:v>2</c:v>
                </c:pt>
                <c:pt idx="87">
                  <c:v>0.48208081722259521</c:v>
                </c:pt>
                <c:pt idx="88">
                  <c:v>0.18083280324935913</c:v>
                </c:pt>
                <c:pt idx="89">
                  <c:v>2</c:v>
                </c:pt>
                <c:pt idx="90">
                  <c:v>0.15698736906051636</c:v>
                </c:pt>
                <c:pt idx="91">
                  <c:v>2</c:v>
                </c:pt>
                <c:pt idx="92">
                  <c:v>-2</c:v>
                </c:pt>
                <c:pt idx="93">
                  <c:v>0.62154525518417358</c:v>
                </c:pt>
                <c:pt idx="94">
                  <c:v>2</c:v>
                </c:pt>
                <c:pt idx="95">
                  <c:v>0.22533427178859711</c:v>
                </c:pt>
                <c:pt idx="96">
                  <c:v>0.24925944209098816</c:v>
                </c:pt>
                <c:pt idx="97">
                  <c:v>-0.58906173706054688</c:v>
                </c:pt>
                <c:pt idx="98">
                  <c:v>0.14139369130134583</c:v>
                </c:pt>
                <c:pt idx="99">
                  <c:v>-1.9691834226250648E-2</c:v>
                </c:pt>
                <c:pt idx="100">
                  <c:v>0.29100245237350464</c:v>
                </c:pt>
                <c:pt idx="101">
                  <c:v>0.22081391513347626</c:v>
                </c:pt>
                <c:pt idx="102">
                  <c:v>2</c:v>
                </c:pt>
                <c:pt idx="103">
                  <c:v>0.16950857639312744</c:v>
                </c:pt>
                <c:pt idx="104">
                  <c:v>-4.7876648604869843E-2</c:v>
                </c:pt>
                <c:pt idx="105">
                  <c:v>0.2734835147857666</c:v>
                </c:pt>
                <c:pt idx="106">
                  <c:v>1.1781376600265503</c:v>
                </c:pt>
                <c:pt idx="107">
                  <c:v>1.7321383953094482</c:v>
                </c:pt>
                <c:pt idx="108">
                  <c:v>0.16985288262367249</c:v>
                </c:pt>
                <c:pt idx="109">
                  <c:v>-0.15019845962524414</c:v>
                </c:pt>
                <c:pt idx="110">
                  <c:v>0.29353582859039307</c:v>
                </c:pt>
                <c:pt idx="111">
                  <c:v>-2.7621647343039513E-2</c:v>
                </c:pt>
              </c:numCache>
            </c:numRef>
          </c:yVal>
          <c:smooth val="0"/>
          <c:extLst>
            <c:ext xmlns:c16="http://schemas.microsoft.com/office/drawing/2014/chart" uri="{C3380CC4-5D6E-409C-BE32-E72D297353CC}">
              <c16:uniqueId val="{00000001-6BC6-9C49-B677-28F478AC6BA9}"/>
            </c:ext>
          </c:extLst>
        </c:ser>
        <c:dLbls>
          <c:showLegendKey val="0"/>
          <c:showVal val="0"/>
          <c:showCatName val="0"/>
          <c:showSerName val="0"/>
          <c:showPercent val="0"/>
          <c:showBubbleSize val="0"/>
        </c:dLbls>
        <c:axId val="235751216"/>
        <c:axId val="235754976"/>
      </c:scatterChart>
      <c:valAx>
        <c:axId val="235751216"/>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2008-2013,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54976"/>
        <c:crosses val="autoZero"/>
        <c:crossBetween val="midCat"/>
      </c:valAx>
      <c:valAx>
        <c:axId val="235754976"/>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2008-2013,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51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'Scatters08_13 x Race &amp; Pov'!$P$2:$P$49</c:f>
              <c:numCache>
                <c:formatCode>0</c:formatCode>
                <c:ptCount val="48"/>
                <c:pt idx="0">
                  <c:v>0.22158364951610565</c:v>
                </c:pt>
                <c:pt idx="1">
                  <c:v>8.2613592967391014E-3</c:v>
                </c:pt>
                <c:pt idx="2">
                  <c:v>-4.1303645819425583E-2</c:v>
                </c:pt>
                <c:pt idx="3">
                  <c:v>1.656210795044899E-2</c:v>
                </c:pt>
                <c:pt idx="4">
                  <c:v>-0.14178311824798584</c:v>
                </c:pt>
                <c:pt idx="5">
                  <c:v>-0.14679212868213654</c:v>
                </c:pt>
                <c:pt idx="6">
                  <c:v>-2.5192089378833771E-4</c:v>
                </c:pt>
                <c:pt idx="7">
                  <c:v>0.1208370178937912</c:v>
                </c:pt>
                <c:pt idx="8">
                  <c:v>-0.36876356601715088</c:v>
                </c:pt>
                <c:pt idx="9">
                  <c:v>2.1744895726442337E-2</c:v>
                </c:pt>
                <c:pt idx="10">
                  <c:v>0.20842365920543671</c:v>
                </c:pt>
                <c:pt idx="11">
                  <c:v>-0.21267634630203247</c:v>
                </c:pt>
                <c:pt idx="12">
                  <c:v>6.836707703769207E-3</c:v>
                </c:pt>
                <c:pt idx="13">
                  <c:v>5.30826635658741E-2</c:v>
                </c:pt>
                <c:pt idx="14">
                  <c:v>7.3847495019435883E-2</c:v>
                </c:pt>
                <c:pt idx="15">
                  <c:v>0.4095427393913269</c:v>
                </c:pt>
                <c:pt idx="16">
                  <c:v>0.15075632929801941</c:v>
                </c:pt>
                <c:pt idx="17">
                  <c:v>1.1631784029304981E-2</c:v>
                </c:pt>
                <c:pt idx="18">
                  <c:v>0.28798314929008484</c:v>
                </c:pt>
                <c:pt idx="19">
                  <c:v>-0.17446340620517731</c:v>
                </c:pt>
                <c:pt idx="20">
                  <c:v>-4.2572259902954102E-2</c:v>
                </c:pt>
                <c:pt idx="21">
                  <c:v>0.22178182005882263</c:v>
                </c:pt>
                <c:pt idx="22">
                  <c:v>0.16763745248317719</c:v>
                </c:pt>
                <c:pt idx="23">
                  <c:v>-0.1652228981256485</c:v>
                </c:pt>
                <c:pt idx="24">
                  <c:v>0.14066809415817261</c:v>
                </c:pt>
                <c:pt idx="25">
                  <c:v>5.6809905916452408E-2</c:v>
                </c:pt>
                <c:pt idx="26">
                  <c:v>-0.12255319207906723</c:v>
                </c:pt>
                <c:pt idx="27">
                  <c:v>2.9043968766927719E-2</c:v>
                </c:pt>
                <c:pt idx="28">
                  <c:v>0.16660510003566742</c:v>
                </c:pt>
                <c:pt idx="29">
                  <c:v>0.16706699132919312</c:v>
                </c:pt>
                <c:pt idx="30">
                  <c:v>0.2016940712928772</c:v>
                </c:pt>
                <c:pt idx="31">
                  <c:v>0.10120435804128647</c:v>
                </c:pt>
                <c:pt idx="32">
                  <c:v>-3.6734435707330704E-3</c:v>
                </c:pt>
                <c:pt idx="33">
                  <c:v>0.16865687072277069</c:v>
                </c:pt>
                <c:pt idx="34">
                  <c:v>-0.25643321871757507</c:v>
                </c:pt>
                <c:pt idx="35">
                  <c:v>4.0322579443454742E-2</c:v>
                </c:pt>
                <c:pt idx="36">
                  <c:v>-8.031514473259449E-3</c:v>
                </c:pt>
                <c:pt idx="37">
                  <c:v>-0.19105821847915649</c:v>
                </c:pt>
                <c:pt idx="38">
                  <c:v>-0.24502067267894745</c:v>
                </c:pt>
                <c:pt idx="39">
                  <c:v>-0.19217307865619659</c:v>
                </c:pt>
                <c:pt idx="40">
                  <c:v>-0.11194968223571777</c:v>
                </c:pt>
                <c:pt idx="41">
                  <c:v>-0.14314168691635132</c:v>
                </c:pt>
                <c:pt idx="42">
                  <c:v>-7.2205506265163422E-2</c:v>
                </c:pt>
                <c:pt idx="43">
                  <c:v>0.31097680330276489</c:v>
                </c:pt>
                <c:pt idx="44">
                  <c:v>0.34563687443733215</c:v>
                </c:pt>
                <c:pt idx="45">
                  <c:v>0.1477079838514328</c:v>
                </c:pt>
                <c:pt idx="46">
                  <c:v>1.4067593030631542E-2</c:v>
                </c:pt>
                <c:pt idx="47">
                  <c:v>-1.2673081830143929E-2</c:v>
                </c:pt>
              </c:numCache>
            </c:numRef>
          </c:xVal>
          <c:yVal>
            <c:numRef>
              <c:f>'Scatters08_13 x Race &amp; Pov'!$O$2:$O$49</c:f>
              <c:numCache>
                <c:formatCode>0</c:formatCode>
                <c:ptCount val="48"/>
                <c:pt idx="0">
                  <c:v>2</c:v>
                </c:pt>
                <c:pt idx="1">
                  <c:v>-1.8802837133407593</c:v>
                </c:pt>
                <c:pt idx="2">
                  <c:v>-1.9436600208282471</c:v>
                </c:pt>
                <c:pt idx="3">
                  <c:v>-0.16867806017398834</c:v>
                </c:pt>
                <c:pt idx="4">
                  <c:v>0.78275418281555176</c:v>
                </c:pt>
                <c:pt idx="5">
                  <c:v>-2.6388924568891525E-2</c:v>
                </c:pt>
                <c:pt idx="6">
                  <c:v>-0.51149624586105347</c:v>
                </c:pt>
                <c:pt idx="7">
                  <c:v>-0.37159761786460876</c:v>
                </c:pt>
                <c:pt idx="8">
                  <c:v>2</c:v>
                </c:pt>
                <c:pt idx="9">
                  <c:v>-0.40426620841026306</c:v>
                </c:pt>
                <c:pt idx="10">
                  <c:v>0.50918775796890259</c:v>
                </c:pt>
                <c:pt idx="11">
                  <c:v>-2</c:v>
                </c:pt>
                <c:pt idx="12">
                  <c:v>0.35865113139152527</c:v>
                </c:pt>
                <c:pt idx="13">
                  <c:v>-2</c:v>
                </c:pt>
                <c:pt idx="14">
                  <c:v>-0.86295431852340698</c:v>
                </c:pt>
                <c:pt idx="15">
                  <c:v>1.2256557941436768</c:v>
                </c:pt>
                <c:pt idx="16">
                  <c:v>6.5704524517059326E-2</c:v>
                </c:pt>
                <c:pt idx="17">
                  <c:v>-0.10638496279716492</c:v>
                </c:pt>
                <c:pt idx="18">
                  <c:v>-2</c:v>
                </c:pt>
                <c:pt idx="19">
                  <c:v>-1.5900123119354248</c:v>
                </c:pt>
                <c:pt idx="20">
                  <c:v>-1.278447151184082</c:v>
                </c:pt>
                <c:pt idx="21">
                  <c:v>2</c:v>
                </c:pt>
                <c:pt idx="22">
                  <c:v>2</c:v>
                </c:pt>
                <c:pt idx="23">
                  <c:v>-0.37608057260513306</c:v>
                </c:pt>
                <c:pt idx="24">
                  <c:v>1.7801785469055176</c:v>
                </c:pt>
                <c:pt idx="25">
                  <c:v>0.14209423959255219</c:v>
                </c:pt>
                <c:pt idx="26">
                  <c:v>-0.82050728797912598</c:v>
                </c:pt>
                <c:pt idx="27">
                  <c:v>-0.61256498098373413</c:v>
                </c:pt>
                <c:pt idx="28">
                  <c:v>-0.28555542230606079</c:v>
                </c:pt>
                <c:pt idx="29">
                  <c:v>0.79820549488067627</c:v>
                </c:pt>
                <c:pt idx="30">
                  <c:v>-1.8648777008056641</c:v>
                </c:pt>
                <c:pt idx="31">
                  <c:v>0.65033984184265137</c:v>
                </c:pt>
                <c:pt idx="32">
                  <c:v>0.51153182983398438</c:v>
                </c:pt>
                <c:pt idx="33">
                  <c:v>-0.1371878981590271</c:v>
                </c:pt>
                <c:pt idx="34">
                  <c:v>0.94397264719009399</c:v>
                </c:pt>
                <c:pt idx="35">
                  <c:v>-0.16711677610874176</c:v>
                </c:pt>
                <c:pt idx="36">
                  <c:v>-7.5407750904560089E-2</c:v>
                </c:pt>
                <c:pt idx="37">
                  <c:v>0.67241466045379639</c:v>
                </c:pt>
                <c:pt idx="38">
                  <c:v>0.17947337031364441</c:v>
                </c:pt>
                <c:pt idx="39">
                  <c:v>2</c:v>
                </c:pt>
                <c:pt idx="40">
                  <c:v>0.18083280324935913</c:v>
                </c:pt>
                <c:pt idx="41">
                  <c:v>-1.6173536777496338</c:v>
                </c:pt>
                <c:pt idx="42">
                  <c:v>1.7321383953094482</c:v>
                </c:pt>
                <c:pt idx="43">
                  <c:v>-0.15019845962524414</c:v>
                </c:pt>
                <c:pt idx="44">
                  <c:v>-0.37128549814224243</c:v>
                </c:pt>
                <c:pt idx="45">
                  <c:v>-5.1410671323537827E-2</c:v>
                </c:pt>
                <c:pt idx="46">
                  <c:v>0.28635296225547791</c:v>
                </c:pt>
                <c:pt idx="47">
                  <c:v>1.2127114534378052</c:v>
                </c:pt>
              </c:numCache>
            </c:numRef>
          </c:yVal>
          <c:smooth val="0"/>
          <c:extLst>
            <c:ext xmlns:c16="http://schemas.microsoft.com/office/drawing/2014/chart" uri="{C3380CC4-5D6E-409C-BE32-E72D297353CC}">
              <c16:uniqueId val="{00000001-48DB-F342-A7EF-19AB5B96E85A}"/>
            </c:ext>
          </c:extLst>
        </c:ser>
        <c:dLbls>
          <c:showLegendKey val="0"/>
          <c:showVal val="0"/>
          <c:showCatName val="0"/>
          <c:showSerName val="0"/>
          <c:showPercent val="0"/>
          <c:showBubbleSize val="0"/>
        </c:dLbls>
        <c:axId val="235689696"/>
        <c:axId val="235693456"/>
      </c:scatterChart>
      <c:valAx>
        <c:axId val="235689696"/>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2008-2013,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93456"/>
        <c:crosses val="autoZero"/>
        <c:crossBetween val="midCat"/>
      </c:valAx>
      <c:valAx>
        <c:axId val="235693456"/>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2008-2013,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89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'Scatters13_17 X Race &amp; Pov'!$U$2:$U$111</c:f>
              <c:numCache>
                <c:formatCode>0</c:formatCode>
                <c:ptCount val="110"/>
                <c:pt idx="0">
                  <c:v>-0.17041991651058197</c:v>
                </c:pt>
                <c:pt idx="1">
                  <c:v>-0.15071587264537811</c:v>
                </c:pt>
                <c:pt idx="2">
                  <c:v>-0.1784675121307373</c:v>
                </c:pt>
                <c:pt idx="3">
                  <c:v>-0.18495097756385803</c:v>
                </c:pt>
                <c:pt idx="4">
                  <c:v>-0.13303487002849579</c:v>
                </c:pt>
                <c:pt idx="5">
                  <c:v>-0.15073463320732117</c:v>
                </c:pt>
                <c:pt idx="6">
                  <c:v>-9.1558493673801422E-2</c:v>
                </c:pt>
                <c:pt idx="7">
                  <c:v>-0.2026103138923645</c:v>
                </c:pt>
                <c:pt idx="8">
                  <c:v>-0.14770162105560303</c:v>
                </c:pt>
                <c:pt idx="9">
                  <c:v>5.8035096153616905E-3</c:v>
                </c:pt>
                <c:pt idx="10">
                  <c:v>-0.31275060772895813</c:v>
                </c:pt>
                <c:pt idx="11">
                  <c:v>-0.1703040599822998</c:v>
                </c:pt>
                <c:pt idx="12">
                  <c:v>-0.27070733904838562</c:v>
                </c:pt>
                <c:pt idx="13">
                  <c:v>-4.3416094034910202E-2</c:v>
                </c:pt>
                <c:pt idx="14">
                  <c:v>-0.14571128785610199</c:v>
                </c:pt>
                <c:pt idx="15">
                  <c:v>-3.6808934062719345E-2</c:v>
                </c:pt>
                <c:pt idx="16">
                  <c:v>-0.14483174681663513</c:v>
                </c:pt>
                <c:pt idx="17">
                  <c:v>-0.15588623285293579</c:v>
                </c:pt>
                <c:pt idx="18">
                  <c:v>-0.11561166495084763</c:v>
                </c:pt>
                <c:pt idx="19">
                  <c:v>-0.1157815158367157</c:v>
                </c:pt>
                <c:pt idx="20">
                  <c:v>-5.9288688935339451E-3</c:v>
                </c:pt>
                <c:pt idx="21">
                  <c:v>-7.794719934463501E-2</c:v>
                </c:pt>
                <c:pt idx="22">
                  <c:v>-0.24314647912979126</c:v>
                </c:pt>
                <c:pt idx="23">
                  <c:v>-0.2649630606174469</c:v>
                </c:pt>
                <c:pt idx="24">
                  <c:v>-0.19152773916721344</c:v>
                </c:pt>
                <c:pt idx="25">
                  <c:v>-0.2372685968875885</c:v>
                </c:pt>
                <c:pt idx="26">
                  <c:v>-0.27668860554695129</c:v>
                </c:pt>
                <c:pt idx="27">
                  <c:v>-8.942943811416626E-2</c:v>
                </c:pt>
                <c:pt idx="28">
                  <c:v>-0.15108676254749298</c:v>
                </c:pt>
                <c:pt idx="29">
                  <c:v>-0.17825910449028015</c:v>
                </c:pt>
                <c:pt idx="30">
                  <c:v>-0.15803636610507965</c:v>
                </c:pt>
                <c:pt idx="31">
                  <c:v>-0.19091507792472839</c:v>
                </c:pt>
                <c:pt idx="32">
                  <c:v>-0.12162937223911285</c:v>
                </c:pt>
                <c:pt idx="33">
                  <c:v>-9.0215198695659637E-2</c:v>
                </c:pt>
                <c:pt idx="34">
                  <c:v>-0.15401345491409302</c:v>
                </c:pt>
                <c:pt idx="35">
                  <c:v>-3.9063394069671631E-2</c:v>
                </c:pt>
                <c:pt idx="36">
                  <c:v>-0.19363225996494293</c:v>
                </c:pt>
                <c:pt idx="37">
                  <c:v>-8.08228999376297E-2</c:v>
                </c:pt>
                <c:pt idx="38">
                  <c:v>4.1327923536300659E-2</c:v>
                </c:pt>
                <c:pt idx="39">
                  <c:v>-0.10889877378940582</c:v>
                </c:pt>
                <c:pt idx="40">
                  <c:v>-7.2222225368022919E-2</c:v>
                </c:pt>
                <c:pt idx="41">
                  <c:v>-8.9119173586368561E-2</c:v>
                </c:pt>
                <c:pt idx="42">
                  <c:v>-0.10458022356033325</c:v>
                </c:pt>
                <c:pt idx="43">
                  <c:v>-4.6539817005395889E-2</c:v>
                </c:pt>
                <c:pt idx="44">
                  <c:v>5.0530035048723221E-2</c:v>
                </c:pt>
                <c:pt idx="45">
                  <c:v>-6.6590495407581329E-2</c:v>
                </c:pt>
                <c:pt idx="46">
                  <c:v>1.7027165740728378E-2</c:v>
                </c:pt>
                <c:pt idx="47">
                  <c:v>-0.12641265988349915</c:v>
                </c:pt>
                <c:pt idx="48">
                  <c:v>-6.724848598241806E-2</c:v>
                </c:pt>
                <c:pt idx="49">
                  <c:v>-0.29514425992965698</c:v>
                </c:pt>
                <c:pt idx="50">
                  <c:v>-0.33715024590492249</c:v>
                </c:pt>
                <c:pt idx="51">
                  <c:v>-0.10042381286621094</c:v>
                </c:pt>
                <c:pt idx="52">
                  <c:v>-7.986825704574585E-2</c:v>
                </c:pt>
                <c:pt idx="53">
                  <c:v>-7.2571828961372375E-2</c:v>
                </c:pt>
                <c:pt idx="54">
                  <c:v>-3.7869248539209366E-2</c:v>
                </c:pt>
                <c:pt idx="55">
                  <c:v>-3.0835488811135292E-2</c:v>
                </c:pt>
                <c:pt idx="56">
                  <c:v>-8.2005105912685394E-2</c:v>
                </c:pt>
                <c:pt idx="57">
                  <c:v>-0.23096853494644165</c:v>
                </c:pt>
                <c:pt idx="58">
                  <c:v>-4.0827635675668716E-2</c:v>
                </c:pt>
                <c:pt idx="59">
                  <c:v>-0.10376699268817902</c:v>
                </c:pt>
                <c:pt idx="60">
                  <c:v>-0.17813873291015625</c:v>
                </c:pt>
                <c:pt idx="61">
                  <c:v>-0.21809570491313934</c:v>
                </c:pt>
                <c:pt idx="62">
                  <c:v>-0.26862898468971252</c:v>
                </c:pt>
                <c:pt idx="63">
                  <c:v>0.12826898694038391</c:v>
                </c:pt>
                <c:pt idx="64">
                  <c:v>-5.7104285806417465E-2</c:v>
                </c:pt>
                <c:pt idx="65">
                  <c:v>8.5564613342285156E-2</c:v>
                </c:pt>
                <c:pt idx="66">
                  <c:v>0.25927743315696716</c:v>
                </c:pt>
                <c:pt idx="67">
                  <c:v>-0.1441640704870224</c:v>
                </c:pt>
                <c:pt idx="68">
                  <c:v>-0.16480273008346558</c:v>
                </c:pt>
                <c:pt idx="69">
                  <c:v>-0.27429983019828796</c:v>
                </c:pt>
                <c:pt idx="70">
                  <c:v>5.0577837973833084E-2</c:v>
                </c:pt>
                <c:pt idx="71">
                  <c:v>-0.34367474913597107</c:v>
                </c:pt>
                <c:pt idx="72">
                  <c:v>0.23398265242576599</c:v>
                </c:pt>
                <c:pt idx="73">
                  <c:v>-6.2291223555803299E-2</c:v>
                </c:pt>
                <c:pt idx="74">
                  <c:v>2.7348000556230545E-2</c:v>
                </c:pt>
                <c:pt idx="75">
                  <c:v>-9.7448356449604034E-2</c:v>
                </c:pt>
                <c:pt idx="76">
                  <c:v>-8.5622826591134071E-3</c:v>
                </c:pt>
                <c:pt idx="77">
                  <c:v>-0.22077499330043793</c:v>
                </c:pt>
                <c:pt idx="78">
                  <c:v>4.5267790555953979E-2</c:v>
                </c:pt>
                <c:pt idx="79">
                  <c:v>-3.6376863718032837E-2</c:v>
                </c:pt>
                <c:pt idx="80">
                  <c:v>2.6434214785695076E-2</c:v>
                </c:pt>
                <c:pt idx="81">
                  <c:v>-1.9965963438153267E-2</c:v>
                </c:pt>
                <c:pt idx="82">
                  <c:v>-9.2943198978900909E-2</c:v>
                </c:pt>
                <c:pt idx="83">
                  <c:v>-9.0534508228302002E-2</c:v>
                </c:pt>
                <c:pt idx="84">
                  <c:v>-0.24735677242279053</c:v>
                </c:pt>
                <c:pt idx="85">
                  <c:v>-7.9778395593166351E-2</c:v>
                </c:pt>
                <c:pt idx="86">
                  <c:v>-0.17106011509895325</c:v>
                </c:pt>
                <c:pt idx="87">
                  <c:v>-0.24716509878635406</c:v>
                </c:pt>
                <c:pt idx="88">
                  <c:v>-0.1582387387752533</c:v>
                </c:pt>
                <c:pt idx="89">
                  <c:v>-0.21350182592868805</c:v>
                </c:pt>
                <c:pt idx="90">
                  <c:v>-0.1292542964220047</c:v>
                </c:pt>
                <c:pt idx="91">
                  <c:v>-0.16311000287532806</c:v>
                </c:pt>
                <c:pt idx="92">
                  <c:v>-0.18664614856243134</c:v>
                </c:pt>
                <c:pt idx="93">
                  <c:v>-0.14784103631973267</c:v>
                </c:pt>
                <c:pt idx="94">
                  <c:v>-0.38392043113708496</c:v>
                </c:pt>
                <c:pt idx="95">
                  <c:v>5.5411677807569504E-2</c:v>
                </c:pt>
                <c:pt idx="96">
                  <c:v>4.2003653943538666E-2</c:v>
                </c:pt>
                <c:pt idx="97">
                  <c:v>-5.6134723126888275E-3</c:v>
                </c:pt>
                <c:pt idx="98">
                  <c:v>-2.7768945321440697E-2</c:v>
                </c:pt>
                <c:pt idx="99">
                  <c:v>-4.572081845253706E-3</c:v>
                </c:pt>
                <c:pt idx="100">
                  <c:v>-4.4528212398290634E-2</c:v>
                </c:pt>
                <c:pt idx="101">
                  <c:v>-0.2454170286655426</c:v>
                </c:pt>
                <c:pt idx="102">
                  <c:v>3.9467889815568924E-2</c:v>
                </c:pt>
                <c:pt idx="103">
                  <c:v>-5.1480520516633987E-2</c:v>
                </c:pt>
                <c:pt idx="104">
                  <c:v>5.2682399749755859E-2</c:v>
                </c:pt>
                <c:pt idx="105">
                  <c:v>0.26339268684387207</c:v>
                </c:pt>
                <c:pt idx="106">
                  <c:v>0.28062599897384644</c:v>
                </c:pt>
                <c:pt idx="107">
                  <c:v>-0.18711018562316895</c:v>
                </c:pt>
                <c:pt idx="108">
                  <c:v>-0.12760668992996216</c:v>
                </c:pt>
                <c:pt idx="109">
                  <c:v>-0.20511682331562042</c:v>
                </c:pt>
              </c:numCache>
            </c:numRef>
          </c:xVal>
          <c:yVal>
            <c:numRef>
              <c:f>'Scatters13_17 X Race &amp; Pov'!$T$2:$T$111</c:f>
              <c:numCache>
                <c:formatCode>0</c:formatCode>
                <c:ptCount val="110"/>
                <c:pt idx="0">
                  <c:v>0.41181656718254089</c:v>
                </c:pt>
                <c:pt idx="1">
                  <c:v>-0.13454166054725647</c:v>
                </c:pt>
                <c:pt idx="2">
                  <c:v>0.18649099767208099</c:v>
                </c:pt>
                <c:pt idx="3">
                  <c:v>0.16333228349685669</c:v>
                </c:pt>
                <c:pt idx="4">
                  <c:v>0.13495463132858276</c:v>
                </c:pt>
                <c:pt idx="5">
                  <c:v>0.15615466237068176</c:v>
                </c:pt>
                <c:pt idx="6">
                  <c:v>0.23030766844749451</c:v>
                </c:pt>
                <c:pt idx="7">
                  <c:v>-0.15842795372009277</c:v>
                </c:pt>
                <c:pt idx="8">
                  <c:v>0.16648714244365692</c:v>
                </c:pt>
                <c:pt idx="9">
                  <c:v>8.6398057639598846E-2</c:v>
                </c:pt>
                <c:pt idx="10">
                  <c:v>-1.9751726388931274</c:v>
                </c:pt>
                <c:pt idx="11">
                  <c:v>-2.2391671314835548E-2</c:v>
                </c:pt>
                <c:pt idx="12">
                  <c:v>0.21645495295524597</c:v>
                </c:pt>
                <c:pt idx="13">
                  <c:v>0.79335451126098633</c:v>
                </c:pt>
                <c:pt idx="14">
                  <c:v>0.15274558961391449</c:v>
                </c:pt>
                <c:pt idx="15">
                  <c:v>0.17797493934631348</c:v>
                </c:pt>
                <c:pt idx="16">
                  <c:v>0.17025728523731232</c:v>
                </c:pt>
                <c:pt idx="17">
                  <c:v>0.1875632256269455</c:v>
                </c:pt>
                <c:pt idx="18">
                  <c:v>0.28251597285270691</c:v>
                </c:pt>
                <c:pt idx="19">
                  <c:v>7.7297165989875793E-2</c:v>
                </c:pt>
                <c:pt idx="20">
                  <c:v>0.20961396396160126</c:v>
                </c:pt>
                <c:pt idx="21">
                  <c:v>-0.12228832393884659</c:v>
                </c:pt>
                <c:pt idx="22">
                  <c:v>-0.64327162504196167</c:v>
                </c:pt>
                <c:pt idx="23">
                  <c:v>0.44123342633247375</c:v>
                </c:pt>
                <c:pt idx="24">
                  <c:v>0.29151669144630432</c:v>
                </c:pt>
                <c:pt idx="25">
                  <c:v>0.17602907121181488</c:v>
                </c:pt>
                <c:pt idx="26">
                  <c:v>0.11964304745197296</c:v>
                </c:pt>
                <c:pt idx="27">
                  <c:v>0.27969473600387573</c:v>
                </c:pt>
                <c:pt idx="28">
                  <c:v>-1.2615301609039307</c:v>
                </c:pt>
                <c:pt idx="29">
                  <c:v>0.2218019962310791</c:v>
                </c:pt>
                <c:pt idx="30">
                  <c:v>0.18241441249847412</c:v>
                </c:pt>
                <c:pt idx="31">
                  <c:v>5.1453921943902969E-2</c:v>
                </c:pt>
                <c:pt idx="32">
                  <c:v>-9.3347197398543358E-3</c:v>
                </c:pt>
                <c:pt idx="33">
                  <c:v>-0.21592253446578979</c:v>
                </c:pt>
                <c:pt idx="34">
                  <c:v>5.6011352688074112E-2</c:v>
                </c:pt>
                <c:pt idx="35">
                  <c:v>0.31802225112915039</c:v>
                </c:pt>
                <c:pt idx="36">
                  <c:v>1.020454615354538E-2</c:v>
                </c:pt>
                <c:pt idx="37">
                  <c:v>-0.78398400545120239</c:v>
                </c:pt>
                <c:pt idx="38">
                  <c:v>0.23481285572052002</c:v>
                </c:pt>
                <c:pt idx="39">
                  <c:v>0.31145668029785156</c:v>
                </c:pt>
                <c:pt idx="40">
                  <c:v>-1.0654150247573853</c:v>
                </c:pt>
                <c:pt idx="41">
                  <c:v>-8.5050277411937714E-3</c:v>
                </c:pt>
                <c:pt idx="42">
                  <c:v>0.32414346933364868</c:v>
                </c:pt>
                <c:pt idx="43">
                  <c:v>-0.22373206913471222</c:v>
                </c:pt>
                <c:pt idx="44">
                  <c:v>6.1103187501430511E-2</c:v>
                </c:pt>
                <c:pt idx="45">
                  <c:v>-5.3290229290723801E-2</c:v>
                </c:pt>
                <c:pt idx="46">
                  <c:v>8.8509716093540192E-2</c:v>
                </c:pt>
                <c:pt idx="47">
                  <c:v>0.1270454078912735</c:v>
                </c:pt>
                <c:pt idx="48">
                  <c:v>0.29874715209007263</c:v>
                </c:pt>
                <c:pt idx="49">
                  <c:v>0.54944205284118652</c:v>
                </c:pt>
                <c:pt idx="50">
                  <c:v>-0.31500723958015442</c:v>
                </c:pt>
                <c:pt idx="51">
                  <c:v>5.4824206745252013E-4</c:v>
                </c:pt>
                <c:pt idx="52">
                  <c:v>0.25633463263511658</c:v>
                </c:pt>
                <c:pt idx="53">
                  <c:v>1.0999916791915894</c:v>
                </c:pt>
                <c:pt idx="54">
                  <c:v>0.47699674963951111</c:v>
                </c:pt>
                <c:pt idx="55">
                  <c:v>0.10611578822135925</c:v>
                </c:pt>
                <c:pt idx="56">
                  <c:v>0.11929547041654587</c:v>
                </c:pt>
                <c:pt idx="57">
                  <c:v>-0.11250080168247223</c:v>
                </c:pt>
                <c:pt idx="58">
                  <c:v>1.5780417919158936</c:v>
                </c:pt>
                <c:pt idx="59">
                  <c:v>-0.72807842493057251</c:v>
                </c:pt>
                <c:pt idx="60">
                  <c:v>1.1544442176818848</c:v>
                </c:pt>
                <c:pt idx="61">
                  <c:v>4.5173343271017075E-2</c:v>
                </c:pt>
                <c:pt idx="62">
                  <c:v>0.12281295657157898</c:v>
                </c:pt>
                <c:pt idx="63">
                  <c:v>-0.1681414395570755</c:v>
                </c:pt>
                <c:pt idx="64">
                  <c:v>3.1996417790651321E-2</c:v>
                </c:pt>
                <c:pt idx="65">
                  <c:v>9.7330719232559204E-2</c:v>
                </c:pt>
                <c:pt idx="66">
                  <c:v>0.28755581378936768</c:v>
                </c:pt>
                <c:pt idx="67">
                  <c:v>0.25622624158859253</c:v>
                </c:pt>
                <c:pt idx="68">
                  <c:v>0.14953868091106415</c:v>
                </c:pt>
                <c:pt idx="69">
                  <c:v>0.22709321975708008</c:v>
                </c:pt>
                <c:pt idx="70">
                  <c:v>-1.0896891355514526</c:v>
                </c:pt>
                <c:pt idx="71">
                  <c:v>0.2184823751449585</c:v>
                </c:pt>
                <c:pt idx="72">
                  <c:v>2</c:v>
                </c:pt>
                <c:pt idx="73">
                  <c:v>0.23258385062217712</c:v>
                </c:pt>
                <c:pt idx="74">
                  <c:v>0.34597480297088623</c:v>
                </c:pt>
                <c:pt idx="75">
                  <c:v>-1.0913467407226563</c:v>
                </c:pt>
                <c:pt idx="76">
                  <c:v>0.24524185061454773</c:v>
                </c:pt>
                <c:pt idx="77">
                  <c:v>0.39136877655982971</c:v>
                </c:pt>
                <c:pt idx="78">
                  <c:v>-0.10932252556085587</c:v>
                </c:pt>
                <c:pt idx="79">
                  <c:v>-9.0079411864280701E-2</c:v>
                </c:pt>
                <c:pt idx="80">
                  <c:v>-5.2010674029588699E-2</c:v>
                </c:pt>
                <c:pt idx="81">
                  <c:v>-0.17324893176555634</c:v>
                </c:pt>
                <c:pt idx="82">
                  <c:v>-0.25097495317459106</c:v>
                </c:pt>
                <c:pt idx="83">
                  <c:v>-0.21608367562294006</c:v>
                </c:pt>
                <c:pt idx="84">
                  <c:v>-5.5793054401874542E-2</c:v>
                </c:pt>
                <c:pt idx="85">
                  <c:v>-1.6525630950927734</c:v>
                </c:pt>
                <c:pt idx="86">
                  <c:v>-9.6016474068164825E-2</c:v>
                </c:pt>
                <c:pt idx="87">
                  <c:v>-0.70360708236694336</c:v>
                </c:pt>
                <c:pt idx="88">
                  <c:v>1.1810412406921387</c:v>
                </c:pt>
                <c:pt idx="89">
                  <c:v>0.21519109606742859</c:v>
                </c:pt>
                <c:pt idx="90">
                  <c:v>0.41304498910903931</c:v>
                </c:pt>
                <c:pt idx="91">
                  <c:v>-0.1961391270160675</c:v>
                </c:pt>
                <c:pt idx="92">
                  <c:v>-2</c:v>
                </c:pt>
                <c:pt idx="93">
                  <c:v>1.1746835708618164</c:v>
                </c:pt>
                <c:pt idx="94">
                  <c:v>4.2306296527385712E-2</c:v>
                </c:pt>
                <c:pt idx="95">
                  <c:v>0.61832267045974731</c:v>
                </c:pt>
                <c:pt idx="96">
                  <c:v>-5.3355865180492401E-2</c:v>
                </c:pt>
                <c:pt idx="97">
                  <c:v>0.15281404554843903</c:v>
                </c:pt>
                <c:pt idx="98">
                  <c:v>-6.7517518997192383E-2</c:v>
                </c:pt>
                <c:pt idx="99">
                  <c:v>0.19048437476158142</c:v>
                </c:pt>
                <c:pt idx="100">
                  <c:v>2</c:v>
                </c:pt>
                <c:pt idx="101">
                  <c:v>1.3200823068618774</c:v>
                </c:pt>
                <c:pt idx="102">
                  <c:v>0.18308816850185394</c:v>
                </c:pt>
                <c:pt idx="103">
                  <c:v>-1.8007738515734673E-2</c:v>
                </c:pt>
                <c:pt idx="104">
                  <c:v>5.2898019552230835E-2</c:v>
                </c:pt>
                <c:pt idx="105">
                  <c:v>0.10682837665081024</c:v>
                </c:pt>
                <c:pt idx="106">
                  <c:v>0.23670485615730286</c:v>
                </c:pt>
                <c:pt idx="107">
                  <c:v>0.21081972122192383</c:v>
                </c:pt>
                <c:pt idx="108">
                  <c:v>0.18455129861831665</c:v>
                </c:pt>
                <c:pt idx="109">
                  <c:v>-4.6272691339254379E-2</c:v>
                </c:pt>
              </c:numCache>
            </c:numRef>
          </c:yVal>
          <c:smooth val="0"/>
          <c:extLst>
            <c:ext xmlns:c16="http://schemas.microsoft.com/office/drawing/2014/chart" uri="{C3380CC4-5D6E-409C-BE32-E72D297353CC}">
              <c16:uniqueId val="{00000001-B29C-6842-B5B4-7CAA8F17497E}"/>
            </c:ext>
          </c:extLst>
        </c:ser>
        <c:dLbls>
          <c:showLegendKey val="0"/>
          <c:showVal val="0"/>
          <c:showCatName val="0"/>
          <c:showSerName val="0"/>
          <c:showPercent val="0"/>
          <c:showBubbleSize val="0"/>
        </c:dLbls>
        <c:axId val="235720640"/>
        <c:axId val="235724400"/>
      </c:scatterChart>
      <c:valAx>
        <c:axId val="235720640"/>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2013-2017,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24400"/>
        <c:crosses val="autoZero"/>
        <c:crossBetween val="midCat"/>
      </c:valAx>
      <c:valAx>
        <c:axId val="235724400"/>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2013-2017,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20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'Scatters13_17 X Race &amp; Pov'!$Z$2:$Z$117</c:f>
              <c:numCache>
                <c:formatCode>0</c:formatCode>
                <c:ptCount val="116"/>
                <c:pt idx="0">
                  <c:v>0.16665583848953247</c:v>
                </c:pt>
                <c:pt idx="1">
                  <c:v>6.9728828966617584E-2</c:v>
                </c:pt>
                <c:pt idx="2">
                  <c:v>-0.15808708965778351</c:v>
                </c:pt>
                <c:pt idx="3">
                  <c:v>-0.10243239253759384</c:v>
                </c:pt>
                <c:pt idx="4">
                  <c:v>-0.12982875108718872</c:v>
                </c:pt>
                <c:pt idx="5">
                  <c:v>-0.13019828498363495</c:v>
                </c:pt>
                <c:pt idx="6">
                  <c:v>-2.3416845127940178E-2</c:v>
                </c:pt>
                <c:pt idx="7">
                  <c:v>-0.10215077549219131</c:v>
                </c:pt>
                <c:pt idx="8">
                  <c:v>-1.6187682747840881E-2</c:v>
                </c:pt>
                <c:pt idx="9">
                  <c:v>-0.2062256783246994</c:v>
                </c:pt>
                <c:pt idx="10">
                  <c:v>-0.1157815158367157</c:v>
                </c:pt>
                <c:pt idx="11">
                  <c:v>-4.7651462256908417E-2</c:v>
                </c:pt>
                <c:pt idx="12">
                  <c:v>-0.36537027359008789</c:v>
                </c:pt>
                <c:pt idx="13">
                  <c:v>-0.13424000144004822</c:v>
                </c:pt>
                <c:pt idx="14">
                  <c:v>-0.24314647912979126</c:v>
                </c:pt>
                <c:pt idx="15">
                  <c:v>-0.2649630606174469</c:v>
                </c:pt>
                <c:pt idx="16">
                  <c:v>-0.14063647389411926</c:v>
                </c:pt>
                <c:pt idx="17">
                  <c:v>-0.19693413376808167</c:v>
                </c:pt>
                <c:pt idx="18">
                  <c:v>-0.19669769704341888</c:v>
                </c:pt>
                <c:pt idx="19">
                  <c:v>-0.38729080557823181</c:v>
                </c:pt>
                <c:pt idx="20">
                  <c:v>-0.19152773916721344</c:v>
                </c:pt>
                <c:pt idx="21">
                  <c:v>-0.35006055235862732</c:v>
                </c:pt>
                <c:pt idx="22">
                  <c:v>-0.27346938848495483</c:v>
                </c:pt>
                <c:pt idx="23">
                  <c:v>-0.18381595611572266</c:v>
                </c:pt>
                <c:pt idx="24">
                  <c:v>-0.1437644362449646</c:v>
                </c:pt>
                <c:pt idx="25">
                  <c:v>-6.3900813460350037E-2</c:v>
                </c:pt>
                <c:pt idx="26">
                  <c:v>-0.18114739656448364</c:v>
                </c:pt>
                <c:pt idx="27">
                  <c:v>3.7375297397375107E-2</c:v>
                </c:pt>
                <c:pt idx="28">
                  <c:v>-4.2671393603086472E-2</c:v>
                </c:pt>
                <c:pt idx="29">
                  <c:v>-0.34863436222076416</c:v>
                </c:pt>
                <c:pt idx="30">
                  <c:v>-0.1928737461566925</c:v>
                </c:pt>
                <c:pt idx="31">
                  <c:v>-0.21482460200786591</c:v>
                </c:pt>
                <c:pt idx="32">
                  <c:v>-0.16748104989528656</c:v>
                </c:pt>
                <c:pt idx="33">
                  <c:v>-0.14423540234565735</c:v>
                </c:pt>
                <c:pt idx="34">
                  <c:v>-0.43801862001419067</c:v>
                </c:pt>
                <c:pt idx="35">
                  <c:v>-0.22888024151325226</c:v>
                </c:pt>
                <c:pt idx="36">
                  <c:v>-0.19363225996494293</c:v>
                </c:pt>
                <c:pt idx="37">
                  <c:v>-7.1801915764808655E-2</c:v>
                </c:pt>
                <c:pt idx="38">
                  <c:v>-3.6961298435926437E-2</c:v>
                </c:pt>
                <c:pt idx="39">
                  <c:v>0.20401172339916229</c:v>
                </c:pt>
                <c:pt idx="40">
                  <c:v>-0.17650918662548065</c:v>
                </c:pt>
                <c:pt idx="41">
                  <c:v>-4.2026743292808533E-2</c:v>
                </c:pt>
                <c:pt idx="42">
                  <c:v>-8.08228999376297E-2</c:v>
                </c:pt>
                <c:pt idx="43">
                  <c:v>0.10372974723577499</c:v>
                </c:pt>
                <c:pt idx="44">
                  <c:v>3.8176510483026505E-2</c:v>
                </c:pt>
                <c:pt idx="45">
                  <c:v>0.16456121206283569</c:v>
                </c:pt>
                <c:pt idx="46">
                  <c:v>-4.9641843885183334E-2</c:v>
                </c:pt>
                <c:pt idx="47">
                  <c:v>-6.2720499932765961E-2</c:v>
                </c:pt>
                <c:pt idx="48">
                  <c:v>6.1732217669487E-2</c:v>
                </c:pt>
                <c:pt idx="49">
                  <c:v>-0.48428687453269958</c:v>
                </c:pt>
                <c:pt idx="50">
                  <c:v>-0.27789348363876343</c:v>
                </c:pt>
                <c:pt idx="51">
                  <c:v>-3.2358188182115555E-2</c:v>
                </c:pt>
                <c:pt idx="52">
                  <c:v>-0.17860737442970276</c:v>
                </c:pt>
                <c:pt idx="53">
                  <c:v>2.9147129971534014E-3</c:v>
                </c:pt>
                <c:pt idx="54">
                  <c:v>4.1327923536300659E-2</c:v>
                </c:pt>
                <c:pt idx="55">
                  <c:v>-0.10889877378940582</c:v>
                </c:pt>
                <c:pt idx="56">
                  <c:v>-9.7927168011665344E-2</c:v>
                </c:pt>
                <c:pt idx="57">
                  <c:v>-0.1429775208234787</c:v>
                </c:pt>
                <c:pt idx="58">
                  <c:v>-4.7240713611245155E-3</c:v>
                </c:pt>
                <c:pt idx="59">
                  <c:v>0.14013832807540894</c:v>
                </c:pt>
                <c:pt idx="60">
                  <c:v>-0.29382821917533875</c:v>
                </c:pt>
                <c:pt idx="61">
                  <c:v>-3.7222396582365036E-2</c:v>
                </c:pt>
                <c:pt idx="62">
                  <c:v>-1.4534243382513523E-2</c:v>
                </c:pt>
                <c:pt idx="63">
                  <c:v>-0.13849194347858429</c:v>
                </c:pt>
                <c:pt idx="64">
                  <c:v>-0.3123396635055542</c:v>
                </c:pt>
                <c:pt idx="65">
                  <c:v>0.11051910370588303</c:v>
                </c:pt>
                <c:pt idx="66">
                  <c:v>2.5235924869775772E-2</c:v>
                </c:pt>
                <c:pt idx="67">
                  <c:v>-0.1951029896736145</c:v>
                </c:pt>
                <c:pt idx="68">
                  <c:v>-0.11585389822721481</c:v>
                </c:pt>
                <c:pt idx="69">
                  <c:v>-0.12641265988349915</c:v>
                </c:pt>
                <c:pt idx="70">
                  <c:v>-0.2636047899723053</c:v>
                </c:pt>
                <c:pt idx="71">
                  <c:v>-0.14272250235080719</c:v>
                </c:pt>
                <c:pt idx="72">
                  <c:v>-0.11916583776473999</c:v>
                </c:pt>
                <c:pt idx="73">
                  <c:v>-4.0827635675668716E-2</c:v>
                </c:pt>
                <c:pt idx="74">
                  <c:v>-0.17427022755146027</c:v>
                </c:pt>
                <c:pt idx="75">
                  <c:v>-0.21097166836261749</c:v>
                </c:pt>
                <c:pt idx="76">
                  <c:v>-4.2184442281723022E-2</c:v>
                </c:pt>
                <c:pt idx="77">
                  <c:v>-5.1022786647081375E-2</c:v>
                </c:pt>
                <c:pt idx="78">
                  <c:v>-0.16361171007156372</c:v>
                </c:pt>
                <c:pt idx="79">
                  <c:v>-4.8514794558286667E-2</c:v>
                </c:pt>
                <c:pt idx="80">
                  <c:v>3.1940195709466934E-2</c:v>
                </c:pt>
                <c:pt idx="81">
                  <c:v>-0.18999344110488892</c:v>
                </c:pt>
                <c:pt idx="82">
                  <c:v>6.224894430488348E-3</c:v>
                </c:pt>
                <c:pt idx="83">
                  <c:v>1.5788134187459946E-2</c:v>
                </c:pt>
                <c:pt idx="84">
                  <c:v>-0.1791132390499115</c:v>
                </c:pt>
                <c:pt idx="85">
                  <c:v>-7.8538447618484497E-2</c:v>
                </c:pt>
                <c:pt idx="86">
                  <c:v>-2.1581647917628288E-2</c:v>
                </c:pt>
                <c:pt idx="87">
                  <c:v>-0.15035739541053772</c:v>
                </c:pt>
                <c:pt idx="88">
                  <c:v>-4.4952239841222763E-3</c:v>
                </c:pt>
                <c:pt idx="89">
                  <c:v>-9.9905036389827728E-2</c:v>
                </c:pt>
                <c:pt idx="90">
                  <c:v>4.5267790555953979E-2</c:v>
                </c:pt>
                <c:pt idx="91">
                  <c:v>-0.18664614856243134</c:v>
                </c:pt>
                <c:pt idx="92">
                  <c:v>-0.38392043113708496</c:v>
                </c:pt>
                <c:pt idx="93">
                  <c:v>4.2003653943538666E-2</c:v>
                </c:pt>
                <c:pt idx="94">
                  <c:v>5.7292286306619644E-2</c:v>
                </c:pt>
                <c:pt idx="95">
                  <c:v>-0.25623679161071777</c:v>
                </c:pt>
                <c:pt idx="96">
                  <c:v>-0.37415525317192078</c:v>
                </c:pt>
                <c:pt idx="97">
                  <c:v>-4.0032297372817993E-2</c:v>
                </c:pt>
                <c:pt idx="98">
                  <c:v>-2.6132404804229736E-2</c:v>
                </c:pt>
                <c:pt idx="99">
                  <c:v>-0.13339205086231232</c:v>
                </c:pt>
                <c:pt idx="100">
                  <c:v>-8.0201134085655212E-2</c:v>
                </c:pt>
                <c:pt idx="101">
                  <c:v>-8.228195458650589E-2</c:v>
                </c:pt>
                <c:pt idx="102">
                  <c:v>0.21701343357563019</c:v>
                </c:pt>
                <c:pt idx="103">
                  <c:v>-2.9387755319476128E-2</c:v>
                </c:pt>
                <c:pt idx="104">
                  <c:v>5.2682399749755859E-2</c:v>
                </c:pt>
                <c:pt idx="105">
                  <c:v>-9.5453515648841858E-2</c:v>
                </c:pt>
                <c:pt idx="106">
                  <c:v>-0.1373087465763092</c:v>
                </c:pt>
                <c:pt idx="107">
                  <c:v>0.26339268684387207</c:v>
                </c:pt>
                <c:pt idx="108">
                  <c:v>-8.1900477409362793E-2</c:v>
                </c:pt>
                <c:pt idx="109">
                  <c:v>-1.3725490309298038E-2</c:v>
                </c:pt>
                <c:pt idx="110">
                  <c:v>-2.1833842620253563E-2</c:v>
                </c:pt>
                <c:pt idx="111">
                  <c:v>0.23104692995548248</c:v>
                </c:pt>
                <c:pt idx="112">
                  <c:v>-3.1851209700107574E-2</c:v>
                </c:pt>
                <c:pt idx="113">
                  <c:v>-0.17147089540958405</c:v>
                </c:pt>
                <c:pt idx="114">
                  <c:v>-0.10448130965232849</c:v>
                </c:pt>
                <c:pt idx="115">
                  <c:v>-5.9470213949680328E-2</c:v>
                </c:pt>
              </c:numCache>
            </c:numRef>
          </c:xVal>
          <c:yVal>
            <c:numRef>
              <c:f>'Scatters13_17 X Race &amp; Pov'!$Y$2:$Y$117</c:f>
              <c:numCache>
                <c:formatCode>0</c:formatCode>
                <c:ptCount val="116"/>
                <c:pt idx="0">
                  <c:v>0.11298954486846924</c:v>
                </c:pt>
                <c:pt idx="1">
                  <c:v>1.7879797220230103</c:v>
                </c:pt>
                <c:pt idx="2">
                  <c:v>-1.598429799079895</c:v>
                </c:pt>
                <c:pt idx="3">
                  <c:v>0.47855651378631592</c:v>
                </c:pt>
                <c:pt idx="4">
                  <c:v>1.592028021812439</c:v>
                </c:pt>
                <c:pt idx="5">
                  <c:v>0.37903591990470886</c:v>
                </c:pt>
                <c:pt idx="6">
                  <c:v>-0.19882732629776001</c:v>
                </c:pt>
                <c:pt idx="7">
                  <c:v>-0.99320566654205322</c:v>
                </c:pt>
                <c:pt idx="8">
                  <c:v>-1.6810872554779053</c:v>
                </c:pt>
                <c:pt idx="9">
                  <c:v>-0.89942872524261475</c:v>
                </c:pt>
                <c:pt idx="10">
                  <c:v>7.7297165989875793E-2</c:v>
                </c:pt>
                <c:pt idx="11">
                  <c:v>-2</c:v>
                </c:pt>
                <c:pt idx="12">
                  <c:v>0.62820154428482056</c:v>
                </c:pt>
                <c:pt idx="13">
                  <c:v>-8.8673226535320282E-2</c:v>
                </c:pt>
                <c:pt idx="14">
                  <c:v>-0.64327162504196167</c:v>
                </c:pt>
                <c:pt idx="15">
                  <c:v>0.44123342633247375</c:v>
                </c:pt>
                <c:pt idx="16">
                  <c:v>0.34664610028266907</c:v>
                </c:pt>
                <c:pt idx="17">
                  <c:v>-0.30187758803367615</c:v>
                </c:pt>
                <c:pt idx="18">
                  <c:v>-0.16842611134052277</c:v>
                </c:pt>
                <c:pt idx="19">
                  <c:v>0.43881380558013916</c:v>
                </c:pt>
                <c:pt idx="20">
                  <c:v>0.29151669144630432</c:v>
                </c:pt>
                <c:pt idx="21">
                  <c:v>-0.27319115400314331</c:v>
                </c:pt>
                <c:pt idx="22">
                  <c:v>2</c:v>
                </c:pt>
                <c:pt idx="23">
                  <c:v>0.13592980802059174</c:v>
                </c:pt>
                <c:pt idx="24">
                  <c:v>2</c:v>
                </c:pt>
                <c:pt idx="25">
                  <c:v>4.1946498677134514E-3</c:v>
                </c:pt>
                <c:pt idx="26">
                  <c:v>-2</c:v>
                </c:pt>
                <c:pt idx="27">
                  <c:v>-0.52193212509155273</c:v>
                </c:pt>
                <c:pt idx="28">
                  <c:v>0.1660100519657135</c:v>
                </c:pt>
                <c:pt idx="29">
                  <c:v>-1.6232947111129761</c:v>
                </c:pt>
                <c:pt idx="30">
                  <c:v>-4.8033963888883591E-2</c:v>
                </c:pt>
                <c:pt idx="31">
                  <c:v>0.28535795211791992</c:v>
                </c:pt>
                <c:pt idx="32">
                  <c:v>2</c:v>
                </c:pt>
                <c:pt idx="33">
                  <c:v>2</c:v>
                </c:pt>
                <c:pt idx="34">
                  <c:v>-1.2927330732345581</c:v>
                </c:pt>
                <c:pt idx="35">
                  <c:v>-0.37827900052070618</c:v>
                </c:pt>
                <c:pt idx="36">
                  <c:v>1.020454615354538E-2</c:v>
                </c:pt>
                <c:pt idx="37">
                  <c:v>-0.10149196535348892</c:v>
                </c:pt>
                <c:pt idx="38">
                  <c:v>0.1306566447019577</c:v>
                </c:pt>
                <c:pt idx="39">
                  <c:v>1.3098964691162109</c:v>
                </c:pt>
                <c:pt idx="40">
                  <c:v>0.90113997459411621</c:v>
                </c:pt>
                <c:pt idx="41">
                  <c:v>-0.67496466636657715</c:v>
                </c:pt>
                <c:pt idx="42">
                  <c:v>-0.78398400545120239</c:v>
                </c:pt>
                <c:pt idx="43">
                  <c:v>1.3559243679046631</c:v>
                </c:pt>
                <c:pt idx="44">
                  <c:v>0.96126288175582886</c:v>
                </c:pt>
                <c:pt idx="45">
                  <c:v>-1.9387798309326172</c:v>
                </c:pt>
                <c:pt idx="46">
                  <c:v>0.39719021320343018</c:v>
                </c:pt>
                <c:pt idx="47">
                  <c:v>-1.793338917195797E-2</c:v>
                </c:pt>
                <c:pt idx="48">
                  <c:v>-0.79002296924591064</c:v>
                </c:pt>
                <c:pt idx="49">
                  <c:v>0.3015061616897583</c:v>
                </c:pt>
                <c:pt idx="50">
                  <c:v>-0.1951429545879364</c:v>
                </c:pt>
                <c:pt idx="51">
                  <c:v>8.5175096988677979E-2</c:v>
                </c:pt>
                <c:pt idx="52">
                  <c:v>1.1700060367584229</c:v>
                </c:pt>
                <c:pt idx="53">
                  <c:v>-0.13619144260883331</c:v>
                </c:pt>
                <c:pt idx="54">
                  <c:v>0.23481285572052002</c:v>
                </c:pt>
                <c:pt idx="55">
                  <c:v>0.31145668029785156</c:v>
                </c:pt>
                <c:pt idx="56">
                  <c:v>1.194507360458374</c:v>
                </c:pt>
                <c:pt idx="57">
                  <c:v>1.0048787593841553</c:v>
                </c:pt>
                <c:pt idx="58">
                  <c:v>1.7857756614685059</c:v>
                </c:pt>
                <c:pt idx="59">
                  <c:v>-0.96184003353118896</c:v>
                </c:pt>
                <c:pt idx="60">
                  <c:v>0.2846393883228302</c:v>
                </c:pt>
                <c:pt idx="61">
                  <c:v>0.2219051718711853</c:v>
                </c:pt>
                <c:pt idx="62">
                  <c:v>2</c:v>
                </c:pt>
                <c:pt idx="63">
                  <c:v>-0.63551509380340576</c:v>
                </c:pt>
                <c:pt idx="64">
                  <c:v>-1.7261652946472168</c:v>
                </c:pt>
                <c:pt idx="65">
                  <c:v>0.99578815698623657</c:v>
                </c:pt>
                <c:pt idx="66">
                  <c:v>0.1084446981549263</c:v>
                </c:pt>
                <c:pt idx="67">
                  <c:v>-0.42619979381561279</c:v>
                </c:pt>
                <c:pt idx="68">
                  <c:v>-9.8767898976802826E-2</c:v>
                </c:pt>
                <c:pt idx="69">
                  <c:v>0.1270454078912735</c:v>
                </c:pt>
                <c:pt idx="70">
                  <c:v>0.20958003401756287</c:v>
                </c:pt>
                <c:pt idx="71">
                  <c:v>-0.12192288786172867</c:v>
                </c:pt>
                <c:pt idx="72">
                  <c:v>0.255552738904953</c:v>
                </c:pt>
                <c:pt idx="73">
                  <c:v>1.5780417919158936</c:v>
                </c:pt>
                <c:pt idx="74">
                  <c:v>2</c:v>
                </c:pt>
                <c:pt idx="75">
                  <c:v>0.32187569141387939</c:v>
                </c:pt>
                <c:pt idx="76">
                  <c:v>-0.16729642450809479</c:v>
                </c:pt>
                <c:pt idx="77">
                  <c:v>0.18829511106014252</c:v>
                </c:pt>
                <c:pt idx="78">
                  <c:v>1.4155073165893555</c:v>
                </c:pt>
                <c:pt idx="79">
                  <c:v>0.57371973991394043</c:v>
                </c:pt>
                <c:pt idx="80">
                  <c:v>-8.6319603025913239E-2</c:v>
                </c:pt>
                <c:pt idx="81">
                  <c:v>-0.69665014743804932</c:v>
                </c:pt>
                <c:pt idx="82">
                  <c:v>0.14007489383220673</c:v>
                </c:pt>
                <c:pt idx="83">
                  <c:v>-0.6851189136505127</c:v>
                </c:pt>
                <c:pt idx="84">
                  <c:v>0.16661858558654785</c:v>
                </c:pt>
                <c:pt idx="85">
                  <c:v>0.29599976539611816</c:v>
                </c:pt>
                <c:pt idx="86">
                  <c:v>0.20458038151264191</c:v>
                </c:pt>
                <c:pt idx="87">
                  <c:v>0.14169535040855408</c:v>
                </c:pt>
                <c:pt idx="88">
                  <c:v>-1.0736758708953857</c:v>
                </c:pt>
                <c:pt idx="89">
                  <c:v>-0.24082475900650024</c:v>
                </c:pt>
                <c:pt idx="90">
                  <c:v>-0.10932252556085587</c:v>
                </c:pt>
                <c:pt idx="91">
                  <c:v>-2</c:v>
                </c:pt>
                <c:pt idx="92">
                  <c:v>4.2306296527385712E-2</c:v>
                </c:pt>
                <c:pt idx="93">
                  <c:v>-5.3355865180492401E-2</c:v>
                </c:pt>
                <c:pt idx="94">
                  <c:v>9.7731657326221466E-2</c:v>
                </c:pt>
                <c:pt idx="95">
                  <c:v>-2</c:v>
                </c:pt>
                <c:pt idx="96">
                  <c:v>-2</c:v>
                </c:pt>
                <c:pt idx="97">
                  <c:v>0.37393462657928467</c:v>
                </c:pt>
                <c:pt idx="98">
                  <c:v>-0.98483055830001831</c:v>
                </c:pt>
                <c:pt idx="99">
                  <c:v>-0.29968419671058655</c:v>
                </c:pt>
                <c:pt idx="100">
                  <c:v>0.11367283761501312</c:v>
                </c:pt>
                <c:pt idx="101">
                  <c:v>0.32759612798690796</c:v>
                </c:pt>
                <c:pt idx="102">
                  <c:v>-1.8263782262802124</c:v>
                </c:pt>
                <c:pt idx="103">
                  <c:v>-1.8819780349731445</c:v>
                </c:pt>
                <c:pt idx="104">
                  <c:v>5.2898019552230835E-2</c:v>
                </c:pt>
                <c:pt idx="105">
                  <c:v>8.0116167664527893E-2</c:v>
                </c:pt>
                <c:pt idx="106">
                  <c:v>3.7338655441999435E-2</c:v>
                </c:pt>
                <c:pt idx="107">
                  <c:v>0.10682837665081024</c:v>
                </c:pt>
                <c:pt idx="108">
                  <c:v>1.35888671875</c:v>
                </c:pt>
                <c:pt idx="109">
                  <c:v>-0.44332635402679443</c:v>
                </c:pt>
                <c:pt idx="110">
                  <c:v>-1.5076166018843651E-2</c:v>
                </c:pt>
                <c:pt idx="111">
                  <c:v>0.38555344939231873</c:v>
                </c:pt>
                <c:pt idx="112">
                  <c:v>-0.28953731060028076</c:v>
                </c:pt>
                <c:pt idx="113">
                  <c:v>6.85858353972435E-2</c:v>
                </c:pt>
                <c:pt idx="114">
                  <c:v>-0.1568976491689682</c:v>
                </c:pt>
                <c:pt idx="115">
                  <c:v>-8.0913655459880829E-2</c:v>
                </c:pt>
              </c:numCache>
            </c:numRef>
          </c:yVal>
          <c:smooth val="0"/>
          <c:extLst>
            <c:ext xmlns:c16="http://schemas.microsoft.com/office/drawing/2014/chart" uri="{C3380CC4-5D6E-409C-BE32-E72D297353CC}">
              <c16:uniqueId val="{00000001-4AA8-8349-B880-F85E51CA02EB}"/>
            </c:ext>
          </c:extLst>
        </c:ser>
        <c:dLbls>
          <c:showLegendKey val="0"/>
          <c:showVal val="0"/>
          <c:showCatName val="0"/>
          <c:showSerName val="0"/>
          <c:showPercent val="0"/>
          <c:showBubbleSize val="0"/>
        </c:dLbls>
        <c:axId val="235751216"/>
        <c:axId val="235754976"/>
      </c:scatterChart>
      <c:valAx>
        <c:axId val="235751216"/>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2013-2017,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54976"/>
        <c:crosses val="autoZero"/>
        <c:crossBetween val="midCat"/>
      </c:valAx>
      <c:valAx>
        <c:axId val="235754976"/>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2013-2017,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751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'Scatters13_17 X Race &amp; Pov'!$P$2:$P$68</c:f>
              <c:numCache>
                <c:formatCode>0</c:formatCode>
                <c:ptCount val="67"/>
                <c:pt idx="0">
                  <c:v>-6.8281196057796478E-2</c:v>
                </c:pt>
                <c:pt idx="1">
                  <c:v>-0.10243239253759384</c:v>
                </c:pt>
                <c:pt idx="2">
                  <c:v>-0.12982875108718872</c:v>
                </c:pt>
                <c:pt idx="3">
                  <c:v>-0.13019828498363495</c:v>
                </c:pt>
                <c:pt idx="4">
                  <c:v>-2.3416845127940178E-2</c:v>
                </c:pt>
                <c:pt idx="5">
                  <c:v>-0.24256855249404907</c:v>
                </c:pt>
                <c:pt idx="6">
                  <c:v>-0.10215077549219131</c:v>
                </c:pt>
                <c:pt idx="7">
                  <c:v>3.8427282124757767E-2</c:v>
                </c:pt>
                <c:pt idx="8">
                  <c:v>-1.6187682747840881E-2</c:v>
                </c:pt>
                <c:pt idx="9">
                  <c:v>-7.9877115786075592E-2</c:v>
                </c:pt>
                <c:pt idx="10">
                  <c:v>-0.31275060772895813</c:v>
                </c:pt>
                <c:pt idx="11">
                  <c:v>-0.2062256783246994</c:v>
                </c:pt>
                <c:pt idx="12">
                  <c:v>-0.23999999463558197</c:v>
                </c:pt>
                <c:pt idx="13">
                  <c:v>-4.7651462256908417E-2</c:v>
                </c:pt>
                <c:pt idx="14">
                  <c:v>-4.2325206100940704E-2</c:v>
                </c:pt>
                <c:pt idx="15">
                  <c:v>-0.36537027359008789</c:v>
                </c:pt>
                <c:pt idx="16">
                  <c:v>-0.13424000144004822</c:v>
                </c:pt>
                <c:pt idx="17">
                  <c:v>-0.24314647912979126</c:v>
                </c:pt>
                <c:pt idx="18">
                  <c:v>-0.29005801677703857</c:v>
                </c:pt>
                <c:pt idx="19">
                  <c:v>-0.27346938848495483</c:v>
                </c:pt>
                <c:pt idx="20">
                  <c:v>-0.1437644362449646</c:v>
                </c:pt>
                <c:pt idx="21">
                  <c:v>-6.3900813460350037E-2</c:v>
                </c:pt>
                <c:pt idx="22">
                  <c:v>-0.18114739656448364</c:v>
                </c:pt>
                <c:pt idx="23">
                  <c:v>-0.21482460200786591</c:v>
                </c:pt>
                <c:pt idx="24">
                  <c:v>-0.16748104989528656</c:v>
                </c:pt>
                <c:pt idx="25">
                  <c:v>-0.14423540234565735</c:v>
                </c:pt>
                <c:pt idx="26">
                  <c:v>-0.43801862001419067</c:v>
                </c:pt>
                <c:pt idx="27">
                  <c:v>-0.19363225996494293</c:v>
                </c:pt>
                <c:pt idx="28">
                  <c:v>-9.6898794174194336E-2</c:v>
                </c:pt>
                <c:pt idx="29">
                  <c:v>-0.48428687453269958</c:v>
                </c:pt>
                <c:pt idx="30">
                  <c:v>-9.7927168011665344E-2</c:v>
                </c:pt>
                <c:pt idx="31">
                  <c:v>-0.1429775208234787</c:v>
                </c:pt>
                <c:pt idx="32">
                  <c:v>-0.12894822657108307</c:v>
                </c:pt>
                <c:pt idx="33">
                  <c:v>-0.3123396635055542</c:v>
                </c:pt>
                <c:pt idx="34">
                  <c:v>-0.1951029896736145</c:v>
                </c:pt>
                <c:pt idx="35">
                  <c:v>-0.48273468017578125</c:v>
                </c:pt>
                <c:pt idx="36">
                  <c:v>-0.15442395210266113</c:v>
                </c:pt>
                <c:pt idx="37">
                  <c:v>-5.7470090687274933E-2</c:v>
                </c:pt>
                <c:pt idx="38">
                  <c:v>-0.29514425992965698</c:v>
                </c:pt>
                <c:pt idx="39">
                  <c:v>-0.33715024590492249</c:v>
                </c:pt>
                <c:pt idx="40">
                  <c:v>-0.2636047899723053</c:v>
                </c:pt>
                <c:pt idx="41">
                  <c:v>-0.14272250235080719</c:v>
                </c:pt>
                <c:pt idx="42">
                  <c:v>-4.0827635675668716E-2</c:v>
                </c:pt>
                <c:pt idx="43">
                  <c:v>-0.28592792153358459</c:v>
                </c:pt>
                <c:pt idx="44">
                  <c:v>-9.025903046131134E-2</c:v>
                </c:pt>
                <c:pt idx="45">
                  <c:v>-8.6035735905170441E-2</c:v>
                </c:pt>
                <c:pt idx="46">
                  <c:v>-0.1475512832403183</c:v>
                </c:pt>
                <c:pt idx="47">
                  <c:v>-0.18999344110488892</c:v>
                </c:pt>
                <c:pt idx="48">
                  <c:v>-0.1791132390499115</c:v>
                </c:pt>
                <c:pt idx="49">
                  <c:v>-2.1581647917628288E-2</c:v>
                </c:pt>
                <c:pt idx="50">
                  <c:v>-0.14658065140247345</c:v>
                </c:pt>
                <c:pt idx="51">
                  <c:v>-7.5059764087200165E-2</c:v>
                </c:pt>
                <c:pt idx="52">
                  <c:v>-9.5069646835327148E-2</c:v>
                </c:pt>
                <c:pt idx="53">
                  <c:v>-0.23383922874927521</c:v>
                </c:pt>
                <c:pt idx="54">
                  <c:v>4.3625786900520325E-2</c:v>
                </c:pt>
                <c:pt idx="55">
                  <c:v>-0.12454873323440552</c:v>
                </c:pt>
                <c:pt idx="56">
                  <c:v>-0.30078327655792236</c:v>
                </c:pt>
                <c:pt idx="57">
                  <c:v>-0.1373087465763092</c:v>
                </c:pt>
                <c:pt idx="58">
                  <c:v>7.090633362531662E-2</c:v>
                </c:pt>
                <c:pt idx="59">
                  <c:v>-0.17147089540958405</c:v>
                </c:pt>
                <c:pt idx="60">
                  <c:v>-2.729116752743721E-2</c:v>
                </c:pt>
                <c:pt idx="61">
                  <c:v>-9.2830680310726166E-2</c:v>
                </c:pt>
                <c:pt idx="62">
                  <c:v>-7.6229818165302277E-2</c:v>
                </c:pt>
                <c:pt idx="63">
                  <c:v>-7.2496414184570313E-2</c:v>
                </c:pt>
                <c:pt idx="64">
                  <c:v>-0.1544780433177948</c:v>
                </c:pt>
                <c:pt idx="65">
                  <c:v>-0.21321520209312439</c:v>
                </c:pt>
                <c:pt idx="66">
                  <c:v>9.6116013824939728E-2</c:v>
                </c:pt>
              </c:numCache>
            </c:numRef>
          </c:xVal>
          <c:yVal>
            <c:numRef>
              <c:f>'Scatters13_17 X Race &amp; Pov'!$O$2:$O$68</c:f>
              <c:numCache>
                <c:formatCode>0</c:formatCode>
                <c:ptCount val="67"/>
                <c:pt idx="0">
                  <c:v>-0.10542141646146774</c:v>
                </c:pt>
                <c:pt idx="1">
                  <c:v>0.47855651378631592</c:v>
                </c:pt>
                <c:pt idx="2">
                  <c:v>1.592028021812439</c:v>
                </c:pt>
                <c:pt idx="3">
                  <c:v>0.37903591990470886</c:v>
                </c:pt>
                <c:pt idx="4">
                  <c:v>-0.19882732629776001</c:v>
                </c:pt>
                <c:pt idx="5">
                  <c:v>-1.0679137893021107E-2</c:v>
                </c:pt>
                <c:pt idx="6">
                  <c:v>-0.99320566654205322</c:v>
                </c:pt>
                <c:pt idx="7">
                  <c:v>-1.5889288187026978</c:v>
                </c:pt>
                <c:pt idx="8">
                  <c:v>-1.6810872554779053</c:v>
                </c:pt>
                <c:pt idx="9">
                  <c:v>0.10611074417829514</c:v>
                </c:pt>
                <c:pt idx="10">
                  <c:v>-1.9751726388931274</c:v>
                </c:pt>
                <c:pt idx="11">
                  <c:v>-0.89942872524261475</c:v>
                </c:pt>
                <c:pt idx="12">
                  <c:v>-1.9970442056655884</c:v>
                </c:pt>
                <c:pt idx="13">
                  <c:v>-2</c:v>
                </c:pt>
                <c:pt idx="14">
                  <c:v>-0.15735644102096558</c:v>
                </c:pt>
                <c:pt idx="15">
                  <c:v>0.62820154428482056</c:v>
                </c:pt>
                <c:pt idx="16">
                  <c:v>-8.8673226535320282E-2</c:v>
                </c:pt>
                <c:pt idx="17">
                  <c:v>-0.64327162504196167</c:v>
                </c:pt>
                <c:pt idx="18">
                  <c:v>-0.10661868005990982</c:v>
                </c:pt>
                <c:pt idx="19">
                  <c:v>2</c:v>
                </c:pt>
                <c:pt idx="20">
                  <c:v>2</c:v>
                </c:pt>
                <c:pt idx="21">
                  <c:v>4.1946498677134514E-3</c:v>
                </c:pt>
                <c:pt idx="22">
                  <c:v>-2</c:v>
                </c:pt>
                <c:pt idx="23">
                  <c:v>0.28535795211791992</c:v>
                </c:pt>
                <c:pt idx="24">
                  <c:v>2</c:v>
                </c:pt>
                <c:pt idx="25">
                  <c:v>2</c:v>
                </c:pt>
                <c:pt idx="26">
                  <c:v>-1.2927330732345581</c:v>
                </c:pt>
                <c:pt idx="27">
                  <c:v>1.020454615354538E-2</c:v>
                </c:pt>
                <c:pt idx="28">
                  <c:v>0.35134902596473694</c:v>
                </c:pt>
                <c:pt idx="29">
                  <c:v>0.3015061616897583</c:v>
                </c:pt>
                <c:pt idx="30">
                  <c:v>1.194507360458374</c:v>
                </c:pt>
                <c:pt idx="31">
                  <c:v>1.0048787593841553</c:v>
                </c:pt>
                <c:pt idx="32">
                  <c:v>0.33128127455711365</c:v>
                </c:pt>
                <c:pt idx="33">
                  <c:v>-1.7261652946472168</c:v>
                </c:pt>
                <c:pt idx="34">
                  <c:v>-0.42619979381561279</c:v>
                </c:pt>
                <c:pt idx="35">
                  <c:v>0.27097925543785095</c:v>
                </c:pt>
                <c:pt idx="36">
                  <c:v>-9.5323123037815094E-2</c:v>
                </c:pt>
                <c:pt idx="37">
                  <c:v>-0.3568699061870575</c:v>
                </c:pt>
                <c:pt idx="38">
                  <c:v>0.54944205284118652</c:v>
                </c:pt>
                <c:pt idx="39">
                  <c:v>-0.31500723958015442</c:v>
                </c:pt>
                <c:pt idx="40">
                  <c:v>0.20958003401756287</c:v>
                </c:pt>
                <c:pt idx="41">
                  <c:v>-0.12192288786172867</c:v>
                </c:pt>
                <c:pt idx="42">
                  <c:v>1.5780417919158936</c:v>
                </c:pt>
                <c:pt idx="43">
                  <c:v>6.1320815235376358E-2</c:v>
                </c:pt>
                <c:pt idx="44">
                  <c:v>-0.11476192623376846</c:v>
                </c:pt>
                <c:pt idx="45">
                  <c:v>0.21736899018287659</c:v>
                </c:pt>
                <c:pt idx="46">
                  <c:v>5.49655482172966E-2</c:v>
                </c:pt>
                <c:pt idx="47">
                  <c:v>-0.69665014743804932</c:v>
                </c:pt>
                <c:pt idx="48">
                  <c:v>0.16661858558654785</c:v>
                </c:pt>
                <c:pt idx="49">
                  <c:v>0.20458038151264191</c:v>
                </c:pt>
                <c:pt idx="50">
                  <c:v>0.51574063301086426</c:v>
                </c:pt>
                <c:pt idx="51">
                  <c:v>0.30103862285614014</c:v>
                </c:pt>
                <c:pt idx="52">
                  <c:v>-5.5374443531036377E-2</c:v>
                </c:pt>
                <c:pt idx="53">
                  <c:v>0.1165921688079834</c:v>
                </c:pt>
                <c:pt idx="54">
                  <c:v>2</c:v>
                </c:pt>
                <c:pt idx="55">
                  <c:v>2</c:v>
                </c:pt>
                <c:pt idx="56">
                  <c:v>0.84259176254272461</c:v>
                </c:pt>
                <c:pt idx="57">
                  <c:v>3.7338655441999435E-2</c:v>
                </c:pt>
                <c:pt idx="58">
                  <c:v>8.6896516382694244E-2</c:v>
                </c:pt>
                <c:pt idx="59">
                  <c:v>6.85858353972435E-2</c:v>
                </c:pt>
                <c:pt idx="60">
                  <c:v>0.43986275792121887</c:v>
                </c:pt>
                <c:pt idx="61">
                  <c:v>5.2779991179704666E-2</c:v>
                </c:pt>
                <c:pt idx="62">
                  <c:v>-1.3929828405380249</c:v>
                </c:pt>
                <c:pt idx="63">
                  <c:v>-2</c:v>
                </c:pt>
                <c:pt idx="64">
                  <c:v>-2</c:v>
                </c:pt>
                <c:pt idx="65">
                  <c:v>0.16803686320781708</c:v>
                </c:pt>
                <c:pt idx="66">
                  <c:v>-3.1095121521502733E-3</c:v>
                </c:pt>
              </c:numCache>
            </c:numRef>
          </c:yVal>
          <c:smooth val="0"/>
          <c:extLst>
            <c:ext xmlns:c16="http://schemas.microsoft.com/office/drawing/2014/chart" uri="{C3380CC4-5D6E-409C-BE32-E72D297353CC}">
              <c16:uniqueId val="{00000001-D7A1-0B45-B642-46CC0729491D}"/>
            </c:ext>
          </c:extLst>
        </c:ser>
        <c:dLbls>
          <c:showLegendKey val="0"/>
          <c:showVal val="0"/>
          <c:showCatName val="0"/>
          <c:showSerName val="0"/>
          <c:showPercent val="0"/>
          <c:showBubbleSize val="0"/>
        </c:dLbls>
        <c:axId val="235689696"/>
        <c:axId val="235693456"/>
      </c:scatterChart>
      <c:valAx>
        <c:axId val="235689696"/>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2013-2017,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93456"/>
        <c:crosses val="autoZero"/>
        <c:crossBetween val="midCat"/>
      </c:valAx>
      <c:valAx>
        <c:axId val="235693456"/>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2013-2017,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89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'APC Sub x Race'!$B$3</c:f>
              <c:strCache>
                <c:ptCount val="1"/>
                <c:pt idx="0">
                  <c:v>Low % Hispanic</c:v>
                </c:pt>
              </c:strCache>
            </c:strRef>
          </c:tx>
          <c:spPr>
            <a:ln w="28575" cap="rnd">
              <a:solidFill>
                <a:schemeClr val="accent1"/>
              </a:solidFill>
              <a:round/>
            </a:ln>
            <a:effectLst/>
          </c:spPr>
          <c:marker>
            <c:symbol val="none"/>
          </c:marker>
          <c:cat>
            <c:numRef>
              <c:f>'APC Sub x Race'!$A$4:$A$14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Race'!$B$4:$B$14</c:f>
              <c:numCache>
                <c:formatCode>0.0</c:formatCode>
                <c:ptCount val="11"/>
                <c:pt idx="0">
                  <c:v>0.85977303981781006</c:v>
                </c:pt>
                <c:pt idx="1">
                  <c:v>0.74479949474334717</c:v>
                </c:pt>
                <c:pt idx="2">
                  <c:v>0.80114233493804932</c:v>
                </c:pt>
                <c:pt idx="3">
                  <c:v>0.71957725286483765</c:v>
                </c:pt>
                <c:pt idx="4">
                  <c:v>0.68344283103942871</c:v>
                </c:pt>
                <c:pt idx="5">
                  <c:v>0.57630407810211182</c:v>
                </c:pt>
                <c:pt idx="6">
                  <c:v>0.55149972438812256</c:v>
                </c:pt>
                <c:pt idx="7">
                  <c:v>0.78418844938278198</c:v>
                </c:pt>
                <c:pt idx="8">
                  <c:v>0.60611546039581299</c:v>
                </c:pt>
                <c:pt idx="9">
                  <c:v>0.50325429439544678</c:v>
                </c:pt>
                <c:pt idx="10">
                  <c:v>0.61019575595855713</c:v>
                </c:pt>
              </c:numCache>
            </c:numRef>
          </c:val>
          <c:smooth val="0"/>
          <c:extLst>
            <c:ext xmlns:c16="http://schemas.microsoft.com/office/drawing/2014/chart" uri="{C3380CC4-5D6E-409C-BE32-E72D297353CC}">
              <c16:uniqueId val="{00000000-D881-7C47-9D11-57CD059289EA}"/>
            </c:ext>
          </c:extLst>
        </c:ser>
        <c:ser>
          <c:idx val="1"/>
          <c:order val="1"/>
          <c:tx>
            <c:strRef>
              <c:f>'APC Sub x Race'!$C$3</c:f>
              <c:strCache>
                <c:ptCount val="1"/>
                <c:pt idx="0">
                  <c:v>Moderate % Hispanic</c:v>
                </c:pt>
              </c:strCache>
            </c:strRef>
          </c:tx>
          <c:spPr>
            <a:ln w="28575" cap="rnd">
              <a:solidFill>
                <a:schemeClr val="accent2"/>
              </a:solidFill>
              <a:round/>
            </a:ln>
            <a:effectLst/>
          </c:spPr>
          <c:marker>
            <c:symbol val="none"/>
          </c:marker>
          <c:cat>
            <c:numRef>
              <c:f>'APC Sub x Race'!$A$4:$A$14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Race'!$C$4:$C$14</c:f>
              <c:numCache>
                <c:formatCode>0.0</c:formatCode>
                <c:ptCount val="11"/>
                <c:pt idx="0">
                  <c:v>0.59374099969863892</c:v>
                </c:pt>
                <c:pt idx="1">
                  <c:v>0.55707246065139771</c:v>
                </c:pt>
                <c:pt idx="2">
                  <c:v>0.60214394330978394</c:v>
                </c:pt>
                <c:pt idx="3">
                  <c:v>0.59274792671203613</c:v>
                </c:pt>
                <c:pt idx="4">
                  <c:v>0.53147447109222412</c:v>
                </c:pt>
                <c:pt idx="5">
                  <c:v>0.46650257706642151</c:v>
                </c:pt>
                <c:pt idx="6">
                  <c:v>0.44814988970756531</c:v>
                </c:pt>
                <c:pt idx="7">
                  <c:v>0.54733502864837646</c:v>
                </c:pt>
                <c:pt idx="8">
                  <c:v>0.46758732199668884</c:v>
                </c:pt>
                <c:pt idx="9">
                  <c:v>0.4963337779045105</c:v>
                </c:pt>
                <c:pt idx="10">
                  <c:v>0.44216704368591309</c:v>
                </c:pt>
              </c:numCache>
            </c:numRef>
          </c:val>
          <c:smooth val="0"/>
          <c:extLst>
            <c:ext xmlns:c16="http://schemas.microsoft.com/office/drawing/2014/chart" uri="{C3380CC4-5D6E-409C-BE32-E72D297353CC}">
              <c16:uniqueId val="{00000001-D881-7C47-9D11-57CD059289EA}"/>
            </c:ext>
          </c:extLst>
        </c:ser>
        <c:ser>
          <c:idx val="2"/>
          <c:order val="2"/>
          <c:tx>
            <c:strRef>
              <c:f>'APC Sub x Race'!$D$3</c:f>
              <c:strCache>
                <c:ptCount val="1"/>
                <c:pt idx="0">
                  <c:v>High % Hispanic</c:v>
                </c:pt>
              </c:strCache>
            </c:strRef>
          </c:tx>
          <c:spPr>
            <a:ln w="28575" cap="rnd">
              <a:solidFill>
                <a:schemeClr val="accent3"/>
              </a:solidFill>
              <a:round/>
            </a:ln>
            <a:effectLst/>
          </c:spPr>
          <c:marker>
            <c:symbol val="none"/>
          </c:marker>
          <c:cat>
            <c:numRef>
              <c:f>'APC Sub x Race'!$A$4:$A$14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Race'!$D$4:$D$14</c:f>
              <c:numCache>
                <c:formatCode>0.0</c:formatCode>
                <c:ptCount val="11"/>
                <c:pt idx="0">
                  <c:v>0.52635675668716431</c:v>
                </c:pt>
                <c:pt idx="1">
                  <c:v>0.38276299834251404</c:v>
                </c:pt>
                <c:pt idx="2">
                  <c:v>0.5528939962387085</c:v>
                </c:pt>
                <c:pt idx="3">
                  <c:v>0.58308756351470947</c:v>
                </c:pt>
                <c:pt idx="4">
                  <c:v>0.47228747606277466</c:v>
                </c:pt>
                <c:pt idx="5">
                  <c:v>0.38941895961761475</c:v>
                </c:pt>
                <c:pt idx="6">
                  <c:v>0.22305434942245483</c:v>
                </c:pt>
                <c:pt idx="7">
                  <c:v>0.58880537748336792</c:v>
                </c:pt>
                <c:pt idx="8">
                  <c:v>0.40382137894630432</c:v>
                </c:pt>
                <c:pt idx="9">
                  <c:v>0.43241843581199646</c:v>
                </c:pt>
                <c:pt idx="10">
                  <c:v>0.3892342746257782</c:v>
                </c:pt>
              </c:numCache>
            </c:numRef>
          </c:val>
          <c:smooth val="0"/>
          <c:extLst>
            <c:ext xmlns:c16="http://schemas.microsoft.com/office/drawing/2014/chart" uri="{C3380CC4-5D6E-409C-BE32-E72D297353CC}">
              <c16:uniqueId val="{00000002-D881-7C47-9D11-57CD059289EA}"/>
            </c:ext>
          </c:extLst>
        </c:ser>
        <c:dLbls>
          <c:showLegendKey val="0"/>
          <c:showVal val="0"/>
          <c:showCatName val="0"/>
          <c:showSerName val="0"/>
          <c:showPercent val="0"/>
          <c:showBubbleSize val="0"/>
        </c:dLbls>
        <c:smooth val="0"/>
        <c:axId val="987983839"/>
        <c:axId val="962306207"/>
      </c:lineChart>
      <c:catAx>
        <c:axId val="98798383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62306207"/>
        <c:crosses val="autoZero"/>
        <c:auto val="1"/>
        <c:lblAlgn val="ctr"/>
        <c:lblOffset val="100"/>
        <c:noMultiLvlLbl val="0"/>
      </c:catAx>
      <c:valAx>
        <c:axId val="962306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Standard Deviation of Arc Percent Change in Nonprofit Health and Human Service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8798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Garamond" panose="020204040303010108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'APC Sub x Race'!$G$3</c:f>
              <c:strCache>
                <c:ptCount val="1"/>
                <c:pt idx="0">
                  <c:v>Low % Black</c:v>
                </c:pt>
              </c:strCache>
            </c:strRef>
          </c:tx>
          <c:spPr>
            <a:ln w="28575" cap="rnd">
              <a:solidFill>
                <a:schemeClr val="accent1"/>
              </a:solidFill>
              <a:round/>
            </a:ln>
            <a:effectLst/>
          </c:spPr>
          <c:marker>
            <c:symbol val="none"/>
          </c:marker>
          <c:cat>
            <c:numRef>
              <c:f>'APC Sub x Race'!$F$4:$F$14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Race'!$G$4:$G$14</c:f>
              <c:numCache>
                <c:formatCode>0.0</c:formatCode>
                <c:ptCount val="11"/>
                <c:pt idx="0">
                  <c:v>0.64180147647857666</c:v>
                </c:pt>
                <c:pt idx="1">
                  <c:v>0.60649275779724121</c:v>
                </c:pt>
                <c:pt idx="2">
                  <c:v>0.69875383377075195</c:v>
                </c:pt>
                <c:pt idx="3">
                  <c:v>0.61685025691986084</c:v>
                </c:pt>
                <c:pt idx="4">
                  <c:v>0.56062561273574829</c:v>
                </c:pt>
                <c:pt idx="5">
                  <c:v>0.45700889825820923</c:v>
                </c:pt>
                <c:pt idx="6">
                  <c:v>0.45004644989967346</c:v>
                </c:pt>
                <c:pt idx="7">
                  <c:v>0.55112683773040771</c:v>
                </c:pt>
                <c:pt idx="8">
                  <c:v>0.45805260539054871</c:v>
                </c:pt>
                <c:pt idx="9">
                  <c:v>0.4347236156463623</c:v>
                </c:pt>
                <c:pt idx="10">
                  <c:v>0.52438807487487793</c:v>
                </c:pt>
              </c:numCache>
            </c:numRef>
          </c:val>
          <c:smooth val="0"/>
          <c:extLst>
            <c:ext xmlns:c16="http://schemas.microsoft.com/office/drawing/2014/chart" uri="{C3380CC4-5D6E-409C-BE32-E72D297353CC}">
              <c16:uniqueId val="{00000000-4274-654F-A92C-CF4F1156C460}"/>
            </c:ext>
          </c:extLst>
        </c:ser>
        <c:ser>
          <c:idx val="1"/>
          <c:order val="1"/>
          <c:tx>
            <c:strRef>
              <c:f>'APC Sub x Race'!$H$3</c:f>
              <c:strCache>
                <c:ptCount val="1"/>
                <c:pt idx="0">
                  <c:v>Moderate % Black</c:v>
                </c:pt>
              </c:strCache>
            </c:strRef>
          </c:tx>
          <c:spPr>
            <a:ln w="28575" cap="rnd">
              <a:solidFill>
                <a:schemeClr val="accent2"/>
              </a:solidFill>
              <a:round/>
            </a:ln>
            <a:effectLst/>
          </c:spPr>
          <c:marker>
            <c:symbol val="none"/>
          </c:marker>
          <c:cat>
            <c:numRef>
              <c:f>'APC Sub x Race'!$F$4:$F$14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Race'!$H$4:$H$14</c:f>
              <c:numCache>
                <c:formatCode>0.0</c:formatCode>
                <c:ptCount val="11"/>
                <c:pt idx="0">
                  <c:v>0.5319511890411377</c:v>
                </c:pt>
                <c:pt idx="1">
                  <c:v>0.51674681901931763</c:v>
                </c:pt>
                <c:pt idx="2">
                  <c:v>0.61702007055282593</c:v>
                </c:pt>
                <c:pt idx="3">
                  <c:v>0.52802735567092896</c:v>
                </c:pt>
                <c:pt idx="4">
                  <c:v>0.50886321067810059</c:v>
                </c:pt>
                <c:pt idx="5">
                  <c:v>0.45447430014610291</c:v>
                </c:pt>
                <c:pt idx="6">
                  <c:v>0.34722691774368286</c:v>
                </c:pt>
                <c:pt idx="7">
                  <c:v>0.59512424468994141</c:v>
                </c:pt>
                <c:pt idx="8">
                  <c:v>0.42238277196884155</c:v>
                </c:pt>
                <c:pt idx="9">
                  <c:v>0.45602494478225708</c:v>
                </c:pt>
                <c:pt idx="10">
                  <c:v>0.45448267459869385</c:v>
                </c:pt>
              </c:numCache>
            </c:numRef>
          </c:val>
          <c:smooth val="0"/>
          <c:extLst>
            <c:ext xmlns:c16="http://schemas.microsoft.com/office/drawing/2014/chart" uri="{C3380CC4-5D6E-409C-BE32-E72D297353CC}">
              <c16:uniqueId val="{00000001-4274-654F-A92C-CF4F1156C460}"/>
            </c:ext>
          </c:extLst>
        </c:ser>
        <c:ser>
          <c:idx val="2"/>
          <c:order val="2"/>
          <c:tx>
            <c:strRef>
              <c:f>'APC Sub x Race'!$I$3</c:f>
              <c:strCache>
                <c:ptCount val="1"/>
                <c:pt idx="0">
                  <c:v>High % Black</c:v>
                </c:pt>
              </c:strCache>
            </c:strRef>
          </c:tx>
          <c:spPr>
            <a:ln w="28575" cap="rnd">
              <a:solidFill>
                <a:schemeClr val="accent3"/>
              </a:solidFill>
              <a:round/>
            </a:ln>
            <a:effectLst/>
          </c:spPr>
          <c:marker>
            <c:symbol val="none"/>
          </c:marker>
          <c:cat>
            <c:numRef>
              <c:f>'APC Sub x Race'!$F$4:$F$14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Race'!$I$4:$I$14</c:f>
              <c:numCache>
                <c:formatCode>0.0</c:formatCode>
                <c:ptCount val="11"/>
                <c:pt idx="0">
                  <c:v>0.952869713306427</c:v>
                </c:pt>
                <c:pt idx="1">
                  <c:v>0.71749275922775269</c:v>
                </c:pt>
                <c:pt idx="2">
                  <c:v>0.68714028596878052</c:v>
                </c:pt>
                <c:pt idx="3">
                  <c:v>0.84141790866851807</c:v>
                </c:pt>
                <c:pt idx="4">
                  <c:v>0.72472620010375977</c:v>
                </c:pt>
                <c:pt idx="5">
                  <c:v>0.63410812616348267</c:v>
                </c:pt>
                <c:pt idx="6">
                  <c:v>0.64446580410003662</c:v>
                </c:pt>
                <c:pt idx="7">
                  <c:v>0.8828245997428894</c:v>
                </c:pt>
                <c:pt idx="8">
                  <c:v>0.72864764928817749</c:v>
                </c:pt>
                <c:pt idx="9">
                  <c:v>0.64376050233840942</c:v>
                </c:pt>
                <c:pt idx="10">
                  <c:v>0.52399665117263794</c:v>
                </c:pt>
              </c:numCache>
            </c:numRef>
          </c:val>
          <c:smooth val="0"/>
          <c:extLst>
            <c:ext xmlns:c16="http://schemas.microsoft.com/office/drawing/2014/chart" uri="{C3380CC4-5D6E-409C-BE32-E72D297353CC}">
              <c16:uniqueId val="{00000002-4274-654F-A92C-CF4F1156C460}"/>
            </c:ext>
          </c:extLst>
        </c:ser>
        <c:dLbls>
          <c:showLegendKey val="0"/>
          <c:showVal val="0"/>
          <c:showCatName val="0"/>
          <c:showSerName val="0"/>
          <c:showPercent val="0"/>
          <c:showBubbleSize val="0"/>
        </c:dLbls>
        <c:smooth val="0"/>
        <c:axId val="987983839"/>
        <c:axId val="962306207"/>
      </c:lineChart>
      <c:catAx>
        <c:axId val="98798383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62306207"/>
        <c:crosses val="autoZero"/>
        <c:auto val="1"/>
        <c:lblAlgn val="ctr"/>
        <c:lblOffset val="100"/>
        <c:noMultiLvlLbl val="0"/>
      </c:catAx>
      <c:valAx>
        <c:axId val="962306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Standard Deviation of Arc Percent Change in Nonprofit Health and Human Service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8798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Garamond" panose="020204040303010108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'APC Sub x High Pov'!$B$3</c:f>
              <c:strCache>
                <c:ptCount val="1"/>
                <c:pt idx="0">
                  <c:v>&lt;20 % poverty rate</c:v>
                </c:pt>
              </c:strCache>
            </c:strRef>
          </c:tx>
          <c:spPr>
            <a:ln w="28575" cap="rnd">
              <a:solidFill>
                <a:schemeClr val="accent1"/>
              </a:solidFill>
              <a:round/>
            </a:ln>
            <a:effectLst/>
          </c:spPr>
          <c:marker>
            <c:symbol val="none"/>
          </c:marker>
          <c:cat>
            <c:numRef>
              <c:f>'APC Sub x High Pov'!$A$4:$A$14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High Pov'!$B$4:$B$14</c:f>
              <c:numCache>
                <c:formatCode>0.0</c:formatCode>
                <c:ptCount val="11"/>
                <c:pt idx="0">
                  <c:v>0.6443713903427124</c:v>
                </c:pt>
                <c:pt idx="1">
                  <c:v>0.57139652967453003</c:v>
                </c:pt>
                <c:pt idx="2">
                  <c:v>0.6681290864944458</c:v>
                </c:pt>
                <c:pt idx="3">
                  <c:v>0.6251455545425415</c:v>
                </c:pt>
                <c:pt idx="4">
                  <c:v>0.54645472764968872</c:v>
                </c:pt>
                <c:pt idx="5">
                  <c:v>0.46819782257080078</c:v>
                </c:pt>
                <c:pt idx="6">
                  <c:v>0.42030793428421021</c:v>
                </c:pt>
                <c:pt idx="7">
                  <c:v>0.60676681995391846</c:v>
                </c:pt>
                <c:pt idx="8">
                  <c:v>0.46632260084152222</c:v>
                </c:pt>
                <c:pt idx="9">
                  <c:v>0.46939149498939514</c:v>
                </c:pt>
                <c:pt idx="10">
                  <c:v>0.46296986937522888</c:v>
                </c:pt>
              </c:numCache>
            </c:numRef>
          </c:val>
          <c:smooth val="0"/>
          <c:extLst>
            <c:ext xmlns:c16="http://schemas.microsoft.com/office/drawing/2014/chart" uri="{C3380CC4-5D6E-409C-BE32-E72D297353CC}">
              <c16:uniqueId val="{00000000-390C-3E45-B06B-FB77C293CDA7}"/>
            </c:ext>
          </c:extLst>
        </c:ser>
        <c:ser>
          <c:idx val="1"/>
          <c:order val="1"/>
          <c:tx>
            <c:strRef>
              <c:f>'APC Sub x High Pov'!$C$3</c:f>
              <c:strCache>
                <c:ptCount val="1"/>
                <c:pt idx="0">
                  <c:v>20% + poverty rate</c:v>
                </c:pt>
              </c:strCache>
            </c:strRef>
          </c:tx>
          <c:spPr>
            <a:ln w="28575" cap="rnd">
              <a:solidFill>
                <a:schemeClr val="accent2"/>
              </a:solidFill>
              <a:round/>
            </a:ln>
            <a:effectLst/>
          </c:spPr>
          <c:marker>
            <c:symbol val="none"/>
          </c:marker>
          <c:cat>
            <c:numRef>
              <c:f>'APC Sub x High Pov'!$A$4:$A$14</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'APC Sub x High Pov'!$C$4:$C$14</c:f>
              <c:numCache>
                <c:formatCode>0.0</c:formatCode>
                <c:ptCount val="11"/>
                <c:pt idx="0">
                  <c:v>0.96781527996063232</c:v>
                </c:pt>
                <c:pt idx="1">
                  <c:v>0.84383308887481689</c:v>
                </c:pt>
                <c:pt idx="2">
                  <c:v>0.64386314153671265</c:v>
                </c:pt>
                <c:pt idx="3">
                  <c:v>0.72233736515045166</c:v>
                </c:pt>
                <c:pt idx="4">
                  <c:v>0.78993803262710571</c:v>
                </c:pt>
                <c:pt idx="5">
                  <c:v>0.68741339445114136</c:v>
                </c:pt>
                <c:pt idx="6">
                  <c:v>0.70576375722885132</c:v>
                </c:pt>
                <c:pt idx="7">
                  <c:v>0.88895207643508911</c:v>
                </c:pt>
                <c:pt idx="8">
                  <c:v>0.83742278814315796</c:v>
                </c:pt>
                <c:pt idx="9">
                  <c:v>0.6729390025138855</c:v>
                </c:pt>
                <c:pt idx="10">
                  <c:v>0.84570515155792236</c:v>
                </c:pt>
              </c:numCache>
            </c:numRef>
          </c:val>
          <c:smooth val="0"/>
          <c:extLst>
            <c:ext xmlns:c16="http://schemas.microsoft.com/office/drawing/2014/chart" uri="{C3380CC4-5D6E-409C-BE32-E72D297353CC}">
              <c16:uniqueId val="{00000001-390C-3E45-B06B-FB77C293CDA7}"/>
            </c:ext>
          </c:extLst>
        </c:ser>
        <c:dLbls>
          <c:showLegendKey val="0"/>
          <c:showVal val="0"/>
          <c:showCatName val="0"/>
          <c:showSerName val="0"/>
          <c:showPercent val="0"/>
          <c:showBubbleSize val="0"/>
        </c:dLbls>
        <c:smooth val="0"/>
        <c:axId val="987983839"/>
        <c:axId val="962306207"/>
      </c:lineChart>
      <c:catAx>
        <c:axId val="98798383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62306207"/>
        <c:crosses val="autoZero"/>
        <c:auto val="1"/>
        <c:lblAlgn val="ctr"/>
        <c:lblOffset val="100"/>
        <c:noMultiLvlLbl val="0"/>
      </c:catAx>
      <c:valAx>
        <c:axId val="962306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Standard Deviation of Arc Percent Change in Nonprofit Health and Human Service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98798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YearlyChangesSub_RacePov!$B$4</c:f>
              <c:strCache>
                <c:ptCount val="1"/>
                <c:pt idx="0">
                  <c:v>Large Negative Change (APC &lt; -10%)</c:v>
                </c:pt>
              </c:strCache>
            </c:strRef>
          </c:tx>
          <c:spPr>
            <a:ln w="28575" cap="rnd">
              <a:solidFill>
                <a:schemeClr val="accent1"/>
              </a:solidFill>
              <a:round/>
            </a:ln>
            <a:effectLst/>
          </c:spPr>
          <c:marker>
            <c:symbol val="none"/>
          </c:marker>
          <c:cat>
            <c:numRef>
              <c:f>YearlyChangesSub_RacePov!$A$5:$A$15</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YearlyChangesSub_RacePov!$B$5:$B$15</c:f>
              <c:numCache>
                <c:formatCode>0%</c:formatCode>
                <c:ptCount val="11"/>
                <c:pt idx="0">
                  <c:v>0.13861386138613863</c:v>
                </c:pt>
                <c:pt idx="1">
                  <c:v>0.1834862385321101</c:v>
                </c:pt>
                <c:pt idx="2">
                  <c:v>0.10714285714285714</c:v>
                </c:pt>
                <c:pt idx="3">
                  <c:v>0.24107142857142858</c:v>
                </c:pt>
                <c:pt idx="4">
                  <c:v>0.20909090909090908</c:v>
                </c:pt>
                <c:pt idx="5">
                  <c:v>0.19266055045871561</c:v>
                </c:pt>
                <c:pt idx="6">
                  <c:v>0.10185185185185185</c:v>
                </c:pt>
                <c:pt idx="7">
                  <c:v>0.21621621621621623</c:v>
                </c:pt>
                <c:pt idx="8">
                  <c:v>0.15178571428571427</c:v>
                </c:pt>
                <c:pt idx="9">
                  <c:v>0.1981981981981982</c:v>
                </c:pt>
                <c:pt idx="10">
                  <c:v>0.12844036697247707</c:v>
                </c:pt>
              </c:numCache>
            </c:numRef>
          </c:val>
          <c:smooth val="0"/>
          <c:extLst>
            <c:ext xmlns:c16="http://schemas.microsoft.com/office/drawing/2014/chart" uri="{C3380CC4-5D6E-409C-BE32-E72D297353CC}">
              <c16:uniqueId val="{00000000-BA48-464B-9D0B-30149B8298D3}"/>
            </c:ext>
          </c:extLst>
        </c:ser>
        <c:ser>
          <c:idx val="1"/>
          <c:order val="1"/>
          <c:tx>
            <c:strRef>
              <c:f>YearlyChangesSub_RacePov!$C$4</c:f>
              <c:strCache>
                <c:ptCount val="1"/>
                <c:pt idx="0">
                  <c:v>Small Change (APC -10% to 10%)</c:v>
                </c:pt>
              </c:strCache>
            </c:strRef>
          </c:tx>
          <c:spPr>
            <a:ln w="28575" cap="rnd">
              <a:solidFill>
                <a:srgbClr val="C00000"/>
              </a:solidFill>
              <a:round/>
            </a:ln>
            <a:effectLst/>
          </c:spPr>
          <c:marker>
            <c:symbol val="none"/>
          </c:marker>
          <c:cat>
            <c:numRef>
              <c:f>YearlyChangesSub_RacePov!$A$5:$A$15</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YearlyChangesSub_RacePov!$C$5:$C$15</c:f>
              <c:numCache>
                <c:formatCode>0%</c:formatCode>
                <c:ptCount val="11"/>
                <c:pt idx="0">
                  <c:v>0.5643564356435643</c:v>
                </c:pt>
                <c:pt idx="1">
                  <c:v>0.54128440366972475</c:v>
                </c:pt>
                <c:pt idx="2">
                  <c:v>0.4017857142857143</c:v>
                </c:pt>
                <c:pt idx="3">
                  <c:v>0.4732142857142857</c:v>
                </c:pt>
                <c:pt idx="4">
                  <c:v>0.53636363636363638</c:v>
                </c:pt>
                <c:pt idx="5">
                  <c:v>0.61467889908256879</c:v>
                </c:pt>
                <c:pt idx="6">
                  <c:v>0.76851851851851849</c:v>
                </c:pt>
                <c:pt idx="7">
                  <c:v>0.47747747747747749</c:v>
                </c:pt>
                <c:pt idx="8">
                  <c:v>0.5892857142857143</c:v>
                </c:pt>
                <c:pt idx="9">
                  <c:v>0.56756756756756754</c:v>
                </c:pt>
                <c:pt idx="10">
                  <c:v>0.6330275229357798</c:v>
                </c:pt>
              </c:numCache>
            </c:numRef>
          </c:val>
          <c:smooth val="0"/>
          <c:extLst>
            <c:ext xmlns:c16="http://schemas.microsoft.com/office/drawing/2014/chart" uri="{C3380CC4-5D6E-409C-BE32-E72D297353CC}">
              <c16:uniqueId val="{00000001-BA48-464B-9D0B-30149B8298D3}"/>
            </c:ext>
          </c:extLst>
        </c:ser>
        <c:ser>
          <c:idx val="2"/>
          <c:order val="2"/>
          <c:tx>
            <c:strRef>
              <c:f>YearlyChangesSub_RacePov!$D$4</c:f>
              <c:strCache>
                <c:ptCount val="1"/>
                <c:pt idx="0">
                  <c:v>Large Positive Change (APC 10% +)</c:v>
                </c:pt>
              </c:strCache>
            </c:strRef>
          </c:tx>
          <c:spPr>
            <a:ln w="28575" cap="rnd">
              <a:solidFill>
                <a:schemeClr val="accent6"/>
              </a:solidFill>
              <a:round/>
            </a:ln>
            <a:effectLst/>
          </c:spPr>
          <c:marker>
            <c:symbol val="none"/>
          </c:marker>
          <c:cat>
            <c:numRef>
              <c:f>YearlyChangesSub_RacePov!$A$5:$A$15</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YearlyChangesSub_RacePov!$D$5:$D$15</c:f>
              <c:numCache>
                <c:formatCode>0%</c:formatCode>
                <c:ptCount val="11"/>
                <c:pt idx="0">
                  <c:v>0.29702970297029702</c:v>
                </c:pt>
                <c:pt idx="1">
                  <c:v>0.27522935779816515</c:v>
                </c:pt>
                <c:pt idx="2">
                  <c:v>0.49107142857142855</c:v>
                </c:pt>
                <c:pt idx="3">
                  <c:v>0.2857142857142857</c:v>
                </c:pt>
                <c:pt idx="4">
                  <c:v>0.25454545454545452</c:v>
                </c:pt>
                <c:pt idx="5">
                  <c:v>0.19266055045871561</c:v>
                </c:pt>
                <c:pt idx="6">
                  <c:v>0.12962962962962962</c:v>
                </c:pt>
                <c:pt idx="7">
                  <c:v>0.30630630630630629</c:v>
                </c:pt>
                <c:pt idx="8">
                  <c:v>0.25892857142857145</c:v>
                </c:pt>
                <c:pt idx="9">
                  <c:v>0.23423423423423423</c:v>
                </c:pt>
                <c:pt idx="10">
                  <c:v>0.23853211009174313</c:v>
                </c:pt>
              </c:numCache>
            </c:numRef>
          </c:val>
          <c:smooth val="0"/>
          <c:extLst>
            <c:ext xmlns:c16="http://schemas.microsoft.com/office/drawing/2014/chart" uri="{C3380CC4-5D6E-409C-BE32-E72D297353CC}">
              <c16:uniqueId val="{00000002-BA48-464B-9D0B-30149B8298D3}"/>
            </c:ext>
          </c:extLst>
        </c:ser>
        <c:dLbls>
          <c:showLegendKey val="0"/>
          <c:showVal val="0"/>
          <c:showCatName val="0"/>
          <c:showSerName val="0"/>
          <c:showPercent val="0"/>
          <c:showBubbleSize val="0"/>
        </c:dLbls>
        <c:smooth val="0"/>
        <c:axId val="628435631"/>
        <c:axId val="628644815"/>
      </c:lineChart>
      <c:catAx>
        <c:axId val="6284356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28644815"/>
        <c:crosses val="autoZero"/>
        <c:auto val="1"/>
        <c:lblAlgn val="ctr"/>
        <c:lblOffset val="100"/>
        <c:noMultiLvlLbl val="0"/>
      </c:catAx>
      <c:valAx>
        <c:axId val="6286448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a:t>Percent of Counties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2843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Garamond" panose="020204040303010108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YearlyChangesSub_RacePov!$B$18</c:f>
              <c:strCache>
                <c:ptCount val="1"/>
                <c:pt idx="0">
                  <c:v>Large Negative Change (APC &lt; -10%)</c:v>
                </c:pt>
              </c:strCache>
            </c:strRef>
          </c:tx>
          <c:spPr>
            <a:ln w="28575" cap="rnd">
              <a:solidFill>
                <a:schemeClr val="accent1"/>
              </a:solidFill>
              <a:round/>
            </a:ln>
            <a:effectLst/>
          </c:spPr>
          <c:marker>
            <c:symbol val="none"/>
          </c:marker>
          <c:cat>
            <c:numRef>
              <c:f>YearlyChangesSub_RacePov!$A$19:$A$29</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YearlyChangesSub_RacePov!$B$19:$B$29</c:f>
              <c:numCache>
                <c:formatCode>0%</c:formatCode>
                <c:ptCount val="11"/>
                <c:pt idx="0">
                  <c:v>0.25688073394495414</c:v>
                </c:pt>
                <c:pt idx="1">
                  <c:v>0.27358490566037735</c:v>
                </c:pt>
                <c:pt idx="2">
                  <c:v>0.25</c:v>
                </c:pt>
                <c:pt idx="3">
                  <c:v>0.29203539823008851</c:v>
                </c:pt>
                <c:pt idx="4">
                  <c:v>0.23636363636363636</c:v>
                </c:pt>
                <c:pt idx="5">
                  <c:v>0.23423423423423423</c:v>
                </c:pt>
                <c:pt idx="6">
                  <c:v>0.29203539823008851</c:v>
                </c:pt>
                <c:pt idx="7">
                  <c:v>0.26956521739130435</c:v>
                </c:pt>
                <c:pt idx="8">
                  <c:v>0.27826086956521739</c:v>
                </c:pt>
                <c:pt idx="9">
                  <c:v>0.27192982456140352</c:v>
                </c:pt>
                <c:pt idx="10">
                  <c:v>0.22522522522522523</c:v>
                </c:pt>
              </c:numCache>
            </c:numRef>
          </c:val>
          <c:smooth val="0"/>
          <c:extLst>
            <c:ext xmlns:c16="http://schemas.microsoft.com/office/drawing/2014/chart" uri="{C3380CC4-5D6E-409C-BE32-E72D297353CC}">
              <c16:uniqueId val="{00000000-11C4-3748-AEA8-1FC879EE73B6}"/>
            </c:ext>
          </c:extLst>
        </c:ser>
        <c:ser>
          <c:idx val="1"/>
          <c:order val="1"/>
          <c:tx>
            <c:strRef>
              <c:f>YearlyChangesSub_RacePov!$C$18</c:f>
              <c:strCache>
                <c:ptCount val="1"/>
                <c:pt idx="0">
                  <c:v>Small Change (APC -10% to 10%)</c:v>
                </c:pt>
              </c:strCache>
            </c:strRef>
          </c:tx>
          <c:spPr>
            <a:ln w="28575" cap="rnd">
              <a:solidFill>
                <a:schemeClr val="accent2"/>
              </a:solidFill>
              <a:round/>
            </a:ln>
            <a:effectLst/>
          </c:spPr>
          <c:marker>
            <c:symbol val="none"/>
          </c:marker>
          <c:cat>
            <c:numRef>
              <c:f>YearlyChangesSub_RacePov!$A$19:$A$29</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YearlyChangesSub_RacePov!$C$19:$C$29</c:f>
              <c:numCache>
                <c:formatCode>0%</c:formatCode>
                <c:ptCount val="11"/>
                <c:pt idx="0">
                  <c:v>0.31192660550458717</c:v>
                </c:pt>
                <c:pt idx="1">
                  <c:v>0.51886792452830188</c:v>
                </c:pt>
                <c:pt idx="2">
                  <c:v>0.35185185185185186</c:v>
                </c:pt>
                <c:pt idx="3">
                  <c:v>0.34513274336283184</c:v>
                </c:pt>
                <c:pt idx="4">
                  <c:v>0.52727272727272723</c:v>
                </c:pt>
                <c:pt idx="5">
                  <c:v>0.49549549549549549</c:v>
                </c:pt>
                <c:pt idx="6">
                  <c:v>0.45132743362831856</c:v>
                </c:pt>
                <c:pt idx="7">
                  <c:v>0.35652173913043478</c:v>
                </c:pt>
                <c:pt idx="8">
                  <c:v>0.48695652173913045</c:v>
                </c:pt>
                <c:pt idx="9">
                  <c:v>0.46491228070175439</c:v>
                </c:pt>
                <c:pt idx="10">
                  <c:v>0.45945945945945948</c:v>
                </c:pt>
              </c:numCache>
            </c:numRef>
          </c:val>
          <c:smooth val="0"/>
          <c:extLst>
            <c:ext xmlns:c16="http://schemas.microsoft.com/office/drawing/2014/chart" uri="{C3380CC4-5D6E-409C-BE32-E72D297353CC}">
              <c16:uniqueId val="{00000001-11C4-3748-AEA8-1FC879EE73B6}"/>
            </c:ext>
          </c:extLst>
        </c:ser>
        <c:ser>
          <c:idx val="2"/>
          <c:order val="2"/>
          <c:tx>
            <c:strRef>
              <c:f>YearlyChangesSub_RacePov!$D$18</c:f>
              <c:strCache>
                <c:ptCount val="1"/>
                <c:pt idx="0">
                  <c:v>Large Positive Change (APC 10% +)</c:v>
                </c:pt>
              </c:strCache>
            </c:strRef>
          </c:tx>
          <c:spPr>
            <a:ln w="28575" cap="rnd">
              <a:solidFill>
                <a:schemeClr val="accent3"/>
              </a:solidFill>
              <a:round/>
            </a:ln>
            <a:effectLst/>
          </c:spPr>
          <c:marker>
            <c:symbol val="none"/>
          </c:marker>
          <c:cat>
            <c:numRef>
              <c:f>YearlyChangesSub_RacePov!$A$19:$A$29</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YearlyChangesSub_RacePov!$D$19:$D$29</c:f>
              <c:numCache>
                <c:formatCode>0%</c:formatCode>
                <c:ptCount val="11"/>
                <c:pt idx="0">
                  <c:v>0.43119266055045874</c:v>
                </c:pt>
                <c:pt idx="1">
                  <c:v>0.20754716981132076</c:v>
                </c:pt>
                <c:pt idx="2">
                  <c:v>0.39814814814814814</c:v>
                </c:pt>
                <c:pt idx="3">
                  <c:v>0.36283185840707965</c:v>
                </c:pt>
                <c:pt idx="4">
                  <c:v>0.23636363636363636</c:v>
                </c:pt>
                <c:pt idx="5">
                  <c:v>0.27027027027027029</c:v>
                </c:pt>
                <c:pt idx="6">
                  <c:v>0.25663716814159293</c:v>
                </c:pt>
                <c:pt idx="7">
                  <c:v>0.37391304347826088</c:v>
                </c:pt>
                <c:pt idx="8">
                  <c:v>0.23478260869565218</c:v>
                </c:pt>
                <c:pt idx="9">
                  <c:v>0.26315789473684209</c:v>
                </c:pt>
                <c:pt idx="10">
                  <c:v>0.31531531531531531</c:v>
                </c:pt>
              </c:numCache>
            </c:numRef>
          </c:val>
          <c:smooth val="0"/>
          <c:extLst>
            <c:ext xmlns:c16="http://schemas.microsoft.com/office/drawing/2014/chart" uri="{C3380CC4-5D6E-409C-BE32-E72D297353CC}">
              <c16:uniqueId val="{00000002-11C4-3748-AEA8-1FC879EE73B6}"/>
            </c:ext>
          </c:extLst>
        </c:ser>
        <c:dLbls>
          <c:showLegendKey val="0"/>
          <c:showVal val="0"/>
          <c:showCatName val="0"/>
          <c:showSerName val="0"/>
          <c:showPercent val="0"/>
          <c:showBubbleSize val="0"/>
        </c:dLbls>
        <c:smooth val="0"/>
        <c:axId val="628435631"/>
        <c:axId val="628644815"/>
      </c:lineChart>
      <c:catAx>
        <c:axId val="6284356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28644815"/>
        <c:crosses val="autoZero"/>
        <c:auto val="1"/>
        <c:lblAlgn val="ctr"/>
        <c:lblOffset val="100"/>
        <c:noMultiLvlLbl val="0"/>
      </c:catAx>
      <c:valAx>
        <c:axId val="6286448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a:t>Percent of Counties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2843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Garamond" panose="02020404030301010803"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YearlyChangesSub_RacePov!$H$4</c:f>
              <c:strCache>
                <c:ptCount val="1"/>
                <c:pt idx="0">
                  <c:v>Large Negative Change (APC &lt; -10%)</c:v>
                </c:pt>
              </c:strCache>
            </c:strRef>
          </c:tx>
          <c:spPr>
            <a:ln w="28575" cap="rnd">
              <a:solidFill>
                <a:schemeClr val="accent1"/>
              </a:solidFill>
              <a:round/>
            </a:ln>
            <a:effectLst/>
          </c:spPr>
          <c:marker>
            <c:symbol val="none"/>
          </c:marker>
          <c:cat>
            <c:numRef>
              <c:f>YearlyChangesSub_RacePov!$G$5:$G$15</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YearlyChangesSub_RacePov!$H$5:$H$15</c:f>
              <c:numCache>
                <c:formatCode>0%</c:formatCode>
                <c:ptCount val="11"/>
                <c:pt idx="0">
                  <c:v>0.21428571428571427</c:v>
                </c:pt>
                <c:pt idx="1">
                  <c:v>0.4</c:v>
                </c:pt>
                <c:pt idx="2">
                  <c:v>0.14893617021276595</c:v>
                </c:pt>
                <c:pt idx="3">
                  <c:v>0.26415094339622641</c:v>
                </c:pt>
                <c:pt idx="4">
                  <c:v>0.29310344827586204</c:v>
                </c:pt>
                <c:pt idx="5">
                  <c:v>0.2982456140350877</c:v>
                </c:pt>
                <c:pt idx="6">
                  <c:v>0.25806451612903225</c:v>
                </c:pt>
                <c:pt idx="7">
                  <c:v>0.29032258064516131</c:v>
                </c:pt>
                <c:pt idx="8">
                  <c:v>0.26415094339622641</c:v>
                </c:pt>
                <c:pt idx="9">
                  <c:v>0.20833333333333334</c:v>
                </c:pt>
                <c:pt idx="10">
                  <c:v>0.2857142857142857</c:v>
                </c:pt>
              </c:numCache>
            </c:numRef>
          </c:val>
          <c:smooth val="0"/>
          <c:extLst>
            <c:ext xmlns:c16="http://schemas.microsoft.com/office/drawing/2014/chart" uri="{C3380CC4-5D6E-409C-BE32-E72D297353CC}">
              <c16:uniqueId val="{00000000-C7A8-D240-8286-7C904ECACDE9}"/>
            </c:ext>
          </c:extLst>
        </c:ser>
        <c:ser>
          <c:idx val="1"/>
          <c:order val="1"/>
          <c:tx>
            <c:strRef>
              <c:f>YearlyChangesSub_RacePov!$I$4</c:f>
              <c:strCache>
                <c:ptCount val="1"/>
                <c:pt idx="0">
                  <c:v>Small Change (APC -10% to 10%)</c:v>
                </c:pt>
              </c:strCache>
            </c:strRef>
          </c:tx>
          <c:spPr>
            <a:ln w="28575" cap="rnd">
              <a:solidFill>
                <a:srgbClr val="C00000"/>
              </a:solidFill>
              <a:round/>
            </a:ln>
            <a:effectLst/>
          </c:spPr>
          <c:marker>
            <c:symbol val="none"/>
          </c:marker>
          <c:cat>
            <c:numRef>
              <c:f>YearlyChangesSub_RacePov!$G$5:$G$15</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YearlyChangesSub_RacePov!$I$5:$I$15</c:f>
              <c:numCache>
                <c:formatCode>0%</c:formatCode>
                <c:ptCount val="11"/>
                <c:pt idx="0">
                  <c:v>0.26190476190476192</c:v>
                </c:pt>
                <c:pt idx="1">
                  <c:v>0.35555555555555557</c:v>
                </c:pt>
                <c:pt idx="2">
                  <c:v>0.48936170212765956</c:v>
                </c:pt>
                <c:pt idx="3">
                  <c:v>0.37735849056603776</c:v>
                </c:pt>
                <c:pt idx="4">
                  <c:v>0.51724137931034486</c:v>
                </c:pt>
                <c:pt idx="5">
                  <c:v>0.43859649122807015</c:v>
                </c:pt>
                <c:pt idx="6">
                  <c:v>0.46774193548387094</c:v>
                </c:pt>
                <c:pt idx="7">
                  <c:v>0.40322580645161288</c:v>
                </c:pt>
                <c:pt idx="8">
                  <c:v>0.37735849056603776</c:v>
                </c:pt>
                <c:pt idx="9">
                  <c:v>0.45833333333333331</c:v>
                </c:pt>
                <c:pt idx="10">
                  <c:v>0.42857142857142855</c:v>
                </c:pt>
              </c:numCache>
            </c:numRef>
          </c:val>
          <c:smooth val="0"/>
          <c:extLst>
            <c:ext xmlns:c16="http://schemas.microsoft.com/office/drawing/2014/chart" uri="{C3380CC4-5D6E-409C-BE32-E72D297353CC}">
              <c16:uniqueId val="{00000001-C7A8-D240-8286-7C904ECACDE9}"/>
            </c:ext>
          </c:extLst>
        </c:ser>
        <c:ser>
          <c:idx val="2"/>
          <c:order val="2"/>
          <c:tx>
            <c:strRef>
              <c:f>YearlyChangesSub_RacePov!$J$4</c:f>
              <c:strCache>
                <c:ptCount val="1"/>
                <c:pt idx="0">
                  <c:v>Large Positive Change (APC 10% +)</c:v>
                </c:pt>
              </c:strCache>
            </c:strRef>
          </c:tx>
          <c:spPr>
            <a:ln w="28575" cap="rnd">
              <a:solidFill>
                <a:schemeClr val="accent6"/>
              </a:solidFill>
              <a:round/>
            </a:ln>
            <a:effectLst/>
          </c:spPr>
          <c:marker>
            <c:symbol val="none"/>
          </c:marker>
          <c:cat>
            <c:numRef>
              <c:f>YearlyChangesSub_RacePov!$G$5:$G$15</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YearlyChangesSub_RacePov!$J$5:$J$15</c:f>
              <c:numCache>
                <c:formatCode>0%</c:formatCode>
                <c:ptCount val="11"/>
                <c:pt idx="0">
                  <c:v>0.52380952380952384</c:v>
                </c:pt>
                <c:pt idx="1">
                  <c:v>0.24444444444444444</c:v>
                </c:pt>
                <c:pt idx="2">
                  <c:v>0.36170212765957449</c:v>
                </c:pt>
                <c:pt idx="3">
                  <c:v>0.35849056603773582</c:v>
                </c:pt>
                <c:pt idx="4">
                  <c:v>0.18965517241379309</c:v>
                </c:pt>
                <c:pt idx="5">
                  <c:v>0.26315789473684209</c:v>
                </c:pt>
                <c:pt idx="6">
                  <c:v>0.27419354838709675</c:v>
                </c:pt>
                <c:pt idx="7">
                  <c:v>0.30645161290322581</c:v>
                </c:pt>
                <c:pt idx="8">
                  <c:v>0.35849056603773582</c:v>
                </c:pt>
                <c:pt idx="9">
                  <c:v>0.33333333333333331</c:v>
                </c:pt>
                <c:pt idx="10">
                  <c:v>0.2857142857142857</c:v>
                </c:pt>
              </c:numCache>
            </c:numRef>
          </c:val>
          <c:smooth val="0"/>
          <c:extLst>
            <c:ext xmlns:c16="http://schemas.microsoft.com/office/drawing/2014/chart" uri="{C3380CC4-5D6E-409C-BE32-E72D297353CC}">
              <c16:uniqueId val="{00000002-C7A8-D240-8286-7C904ECACDE9}"/>
            </c:ext>
          </c:extLst>
        </c:ser>
        <c:dLbls>
          <c:showLegendKey val="0"/>
          <c:showVal val="0"/>
          <c:showCatName val="0"/>
          <c:showSerName val="0"/>
          <c:showPercent val="0"/>
          <c:showBubbleSize val="0"/>
        </c:dLbls>
        <c:smooth val="0"/>
        <c:axId val="628435631"/>
        <c:axId val="628644815"/>
      </c:lineChart>
      <c:catAx>
        <c:axId val="6284356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28644815"/>
        <c:crosses val="autoZero"/>
        <c:auto val="1"/>
        <c:lblAlgn val="ctr"/>
        <c:lblOffset val="100"/>
        <c:noMultiLvlLbl val="0"/>
      </c:catAx>
      <c:valAx>
        <c:axId val="6286448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a:t>Percent of Counties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2843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Garamond" panose="02020404030301010803"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'Scatters00_17 x Race &amp; Pov'!$V$2:$V$95</c:f>
              <c:numCache>
                <c:formatCode>0</c:formatCode>
                <c:ptCount val="94"/>
                <c:pt idx="0">
                  <c:v>0.62792879343032837</c:v>
                </c:pt>
                <c:pt idx="1">
                  <c:v>0.47868293523788452</c:v>
                </c:pt>
                <c:pt idx="2">
                  <c:v>0.31756478548049927</c:v>
                </c:pt>
                <c:pt idx="3">
                  <c:v>0.34159120917320251</c:v>
                </c:pt>
                <c:pt idx="4">
                  <c:v>0.16188512742519379</c:v>
                </c:pt>
                <c:pt idx="5">
                  <c:v>0.16067086160182953</c:v>
                </c:pt>
                <c:pt idx="6">
                  <c:v>0.69840401411056519</c:v>
                </c:pt>
                <c:pt idx="7">
                  <c:v>-3.4944672137498856E-2</c:v>
                </c:pt>
                <c:pt idx="8">
                  <c:v>0.22648376226425171</c:v>
                </c:pt>
                <c:pt idx="9">
                  <c:v>0.29070669412612915</c:v>
                </c:pt>
                <c:pt idx="10">
                  <c:v>-5.3244732320308685E-2</c:v>
                </c:pt>
                <c:pt idx="11">
                  <c:v>0.51332443952560425</c:v>
                </c:pt>
                <c:pt idx="12">
                  <c:v>0.59236252307891846</c:v>
                </c:pt>
                <c:pt idx="13">
                  <c:v>0.39728707075119019</c:v>
                </c:pt>
                <c:pt idx="14">
                  <c:v>0.52375900745391846</c:v>
                </c:pt>
                <c:pt idx="15">
                  <c:v>0.90458899736404419</c:v>
                </c:pt>
                <c:pt idx="16">
                  <c:v>0.45645275712013245</c:v>
                </c:pt>
                <c:pt idx="17">
                  <c:v>0.57977002859115601</c:v>
                </c:pt>
                <c:pt idx="18">
                  <c:v>0.98312485218048096</c:v>
                </c:pt>
                <c:pt idx="19">
                  <c:v>0.60163044929504395</c:v>
                </c:pt>
                <c:pt idx="20">
                  <c:v>0.59492290019989014</c:v>
                </c:pt>
                <c:pt idx="21">
                  <c:v>0.57937276363372803</c:v>
                </c:pt>
                <c:pt idx="22">
                  <c:v>0.59991049766540527</c:v>
                </c:pt>
                <c:pt idx="23">
                  <c:v>0.41248181462287903</c:v>
                </c:pt>
                <c:pt idx="24">
                  <c:v>0.22157301008701324</c:v>
                </c:pt>
                <c:pt idx="25">
                  <c:v>0.61688005924224854</c:v>
                </c:pt>
                <c:pt idx="26">
                  <c:v>0.2631162703037262</c:v>
                </c:pt>
                <c:pt idx="27">
                  <c:v>0.19244660437107086</c:v>
                </c:pt>
                <c:pt idx="28">
                  <c:v>0.40198460221290588</c:v>
                </c:pt>
                <c:pt idx="29">
                  <c:v>0.22897616028785706</c:v>
                </c:pt>
                <c:pt idx="30">
                  <c:v>-6.2615953385829926E-2</c:v>
                </c:pt>
                <c:pt idx="31">
                  <c:v>0.35075578093528748</c:v>
                </c:pt>
                <c:pt idx="32">
                  <c:v>0.34004321694374084</c:v>
                </c:pt>
                <c:pt idx="33">
                  <c:v>0.33615213632583618</c:v>
                </c:pt>
                <c:pt idx="34">
                  <c:v>0.27417412400245667</c:v>
                </c:pt>
                <c:pt idx="35">
                  <c:v>0.40980485081672668</c:v>
                </c:pt>
                <c:pt idx="36">
                  <c:v>0.18243229389190674</c:v>
                </c:pt>
                <c:pt idx="37">
                  <c:v>0.49847730994224548</c:v>
                </c:pt>
                <c:pt idx="38">
                  <c:v>0.14456391334533691</c:v>
                </c:pt>
                <c:pt idx="39">
                  <c:v>0.14735759794712067</c:v>
                </c:pt>
                <c:pt idx="40">
                  <c:v>7.920403778553009E-2</c:v>
                </c:pt>
                <c:pt idx="41">
                  <c:v>0.21769861876964569</c:v>
                </c:pt>
                <c:pt idx="42">
                  <c:v>0.49544790387153625</c:v>
                </c:pt>
                <c:pt idx="43">
                  <c:v>0.18506960570812225</c:v>
                </c:pt>
                <c:pt idx="44">
                  <c:v>5.7033892720937729E-2</c:v>
                </c:pt>
                <c:pt idx="45">
                  <c:v>0.41136899590492249</c:v>
                </c:pt>
                <c:pt idx="46">
                  <c:v>0.38591188192367554</c:v>
                </c:pt>
                <c:pt idx="47">
                  <c:v>0.4612841010093689</c:v>
                </c:pt>
                <c:pt idx="48">
                  <c:v>0.49154371023178101</c:v>
                </c:pt>
                <c:pt idx="49">
                  <c:v>0.14608623087406158</c:v>
                </c:pt>
                <c:pt idx="50">
                  <c:v>-6.7798882722854614E-2</c:v>
                </c:pt>
                <c:pt idx="51">
                  <c:v>0.24042519927024841</c:v>
                </c:pt>
                <c:pt idx="52">
                  <c:v>0.58317756652832031</c:v>
                </c:pt>
                <c:pt idx="53">
                  <c:v>0.35369119048118591</c:v>
                </c:pt>
                <c:pt idx="54">
                  <c:v>0.25480642914772034</c:v>
                </c:pt>
                <c:pt idx="55">
                  <c:v>-0.29258352518081665</c:v>
                </c:pt>
                <c:pt idx="56">
                  <c:v>0.62022238969802856</c:v>
                </c:pt>
                <c:pt idx="57">
                  <c:v>-0.13316302001476288</c:v>
                </c:pt>
                <c:pt idx="58">
                  <c:v>0.54587447643280029</c:v>
                </c:pt>
                <c:pt idx="59">
                  <c:v>0.8766825795173645</c:v>
                </c:pt>
                <c:pt idx="60">
                  <c:v>0.47719258069992065</c:v>
                </c:pt>
                <c:pt idx="61">
                  <c:v>0.35281741619110107</c:v>
                </c:pt>
                <c:pt idx="62">
                  <c:v>0.76371252536773682</c:v>
                </c:pt>
                <c:pt idx="63">
                  <c:v>0.46055594086647034</c:v>
                </c:pt>
                <c:pt idx="64">
                  <c:v>0.77084875106811523</c:v>
                </c:pt>
                <c:pt idx="65">
                  <c:v>0.21850812435150146</c:v>
                </c:pt>
                <c:pt idx="66">
                  <c:v>0.50111526250839233</c:v>
                </c:pt>
                <c:pt idx="67">
                  <c:v>0.73570406436920166</c:v>
                </c:pt>
                <c:pt idx="68">
                  <c:v>0.42409813404083252</c:v>
                </c:pt>
                <c:pt idx="69">
                  <c:v>-0.39278465509414673</c:v>
                </c:pt>
                <c:pt idx="70">
                  <c:v>0.61869007349014282</c:v>
                </c:pt>
                <c:pt idx="71">
                  <c:v>-1.3185001909732819E-2</c:v>
                </c:pt>
                <c:pt idx="72">
                  <c:v>-6.9023922085762024E-2</c:v>
                </c:pt>
                <c:pt idx="73">
                  <c:v>0.14117176830768585</c:v>
                </c:pt>
                <c:pt idx="74">
                  <c:v>-7.5586602091789246E-2</c:v>
                </c:pt>
                <c:pt idx="75">
                  <c:v>0.63060086965560913</c:v>
                </c:pt>
                <c:pt idx="76">
                  <c:v>0.29362252354621887</c:v>
                </c:pt>
                <c:pt idx="77">
                  <c:v>0.79037171602249146</c:v>
                </c:pt>
                <c:pt idx="78">
                  <c:v>-0.12313948571681976</c:v>
                </c:pt>
                <c:pt idx="79">
                  <c:v>-0.11541218310594559</c:v>
                </c:pt>
                <c:pt idx="80">
                  <c:v>0.49565562605857849</c:v>
                </c:pt>
                <c:pt idx="81">
                  <c:v>0.99168688058853149</c:v>
                </c:pt>
                <c:pt idx="82">
                  <c:v>0.2579784095287323</c:v>
                </c:pt>
                <c:pt idx="83">
                  <c:v>0.39307746291160583</c:v>
                </c:pt>
                <c:pt idx="84">
                  <c:v>0.45380637049674988</c:v>
                </c:pt>
                <c:pt idx="85">
                  <c:v>8.3611145615577698E-2</c:v>
                </c:pt>
                <c:pt idx="86">
                  <c:v>0.46176204085350037</c:v>
                </c:pt>
                <c:pt idx="87">
                  <c:v>0.85281097888946533</c:v>
                </c:pt>
                <c:pt idx="88">
                  <c:v>0.35264906287193298</c:v>
                </c:pt>
                <c:pt idx="89">
                  <c:v>0.54731768369674683</c:v>
                </c:pt>
                <c:pt idx="90">
                  <c:v>2.9646521434187889E-2</c:v>
                </c:pt>
                <c:pt idx="91">
                  <c:v>0.41283896565437317</c:v>
                </c:pt>
                <c:pt idx="92">
                  <c:v>4.4051006436347961E-2</c:v>
                </c:pt>
                <c:pt idx="93">
                  <c:v>0.37463876605033875</c:v>
                </c:pt>
              </c:numCache>
            </c:numRef>
          </c:xVal>
          <c:yVal>
            <c:numRef>
              <c:f>'Scatters00_17 x Race &amp; Pov'!$U$2:$U$95</c:f>
              <c:numCache>
                <c:formatCode>0</c:formatCode>
                <c:ptCount val="94"/>
                <c:pt idx="0">
                  <c:v>0.56408607959747314</c:v>
                </c:pt>
                <c:pt idx="1">
                  <c:v>0.48441135883331299</c:v>
                </c:pt>
                <c:pt idx="2">
                  <c:v>0.78296887874603271</c:v>
                </c:pt>
                <c:pt idx="3">
                  <c:v>0.57192224264144897</c:v>
                </c:pt>
                <c:pt idx="4">
                  <c:v>0.30498868227005005</c:v>
                </c:pt>
                <c:pt idx="5">
                  <c:v>0.81458258628845215</c:v>
                </c:pt>
                <c:pt idx="6">
                  <c:v>0.91940492391586304</c:v>
                </c:pt>
                <c:pt idx="7">
                  <c:v>1.7019306421279907</c:v>
                </c:pt>
                <c:pt idx="8">
                  <c:v>0.63213872909545898</c:v>
                </c:pt>
                <c:pt idx="9">
                  <c:v>-0.96186625957489014</c:v>
                </c:pt>
                <c:pt idx="10">
                  <c:v>7.2124481201171875E-2</c:v>
                </c:pt>
                <c:pt idx="11">
                  <c:v>0.65628260374069214</c:v>
                </c:pt>
                <c:pt idx="12">
                  <c:v>0.80685096979141235</c:v>
                </c:pt>
                <c:pt idx="13">
                  <c:v>0.73736900091171265</c:v>
                </c:pt>
                <c:pt idx="14">
                  <c:v>1.3587087392807007</c:v>
                </c:pt>
                <c:pt idx="15">
                  <c:v>1.394816517829895</c:v>
                </c:pt>
                <c:pt idx="16">
                  <c:v>0.57825589179992676</c:v>
                </c:pt>
                <c:pt idx="17">
                  <c:v>0.4387412965297699</c:v>
                </c:pt>
                <c:pt idx="18">
                  <c:v>1.5065145492553711</c:v>
                </c:pt>
                <c:pt idx="19">
                  <c:v>0.15407381951808929</c:v>
                </c:pt>
                <c:pt idx="20">
                  <c:v>0.51528918743133545</c:v>
                </c:pt>
                <c:pt idx="21">
                  <c:v>-0.48280283808708191</c:v>
                </c:pt>
                <c:pt idx="22">
                  <c:v>0.95900511741638184</c:v>
                </c:pt>
                <c:pt idx="23">
                  <c:v>0.31975725293159485</c:v>
                </c:pt>
                <c:pt idx="24">
                  <c:v>4.5907311141490936E-3</c:v>
                </c:pt>
                <c:pt idx="25">
                  <c:v>1.5813298225402832</c:v>
                </c:pt>
                <c:pt idx="26">
                  <c:v>0.50084692239761353</c:v>
                </c:pt>
                <c:pt idx="27">
                  <c:v>1.839508056640625</c:v>
                </c:pt>
                <c:pt idx="28">
                  <c:v>0.91582423448562622</c:v>
                </c:pt>
                <c:pt idx="29">
                  <c:v>-0.71541321277618408</c:v>
                </c:pt>
                <c:pt idx="30">
                  <c:v>2</c:v>
                </c:pt>
                <c:pt idx="31">
                  <c:v>1.5084356069564819</c:v>
                </c:pt>
                <c:pt idx="32">
                  <c:v>0.57916432619094849</c:v>
                </c:pt>
                <c:pt idx="33">
                  <c:v>0.3541032075881958</c:v>
                </c:pt>
                <c:pt idx="34">
                  <c:v>0.55474907159805298</c:v>
                </c:pt>
                <c:pt idx="35">
                  <c:v>1.1746175289154053</c:v>
                </c:pt>
                <c:pt idx="36">
                  <c:v>6.5556891262531281E-2</c:v>
                </c:pt>
                <c:pt idx="37">
                  <c:v>1.1234163045883179</c:v>
                </c:pt>
                <c:pt idx="38">
                  <c:v>0.44741931557655334</c:v>
                </c:pt>
                <c:pt idx="39">
                  <c:v>-0.58293753862380981</c:v>
                </c:pt>
                <c:pt idx="40">
                  <c:v>0.79948955774307251</c:v>
                </c:pt>
                <c:pt idx="41">
                  <c:v>1.2832056283950806</c:v>
                </c:pt>
                <c:pt idx="42">
                  <c:v>0.26643171906471252</c:v>
                </c:pt>
                <c:pt idx="43">
                  <c:v>9.1301605105400085E-2</c:v>
                </c:pt>
                <c:pt idx="44">
                  <c:v>0.92395591735839844</c:v>
                </c:pt>
                <c:pt idx="45">
                  <c:v>-4.6235941350460052E-2</c:v>
                </c:pt>
                <c:pt idx="46">
                  <c:v>0.13031268119812012</c:v>
                </c:pt>
                <c:pt idx="47">
                  <c:v>0.81972295045852661</c:v>
                </c:pt>
                <c:pt idx="48">
                  <c:v>0.50254184007644653</c:v>
                </c:pt>
                <c:pt idx="49">
                  <c:v>1.1669095754623413</c:v>
                </c:pt>
                <c:pt idx="50">
                  <c:v>0.77657657861709595</c:v>
                </c:pt>
                <c:pt idx="51">
                  <c:v>1.6375670433044434</c:v>
                </c:pt>
                <c:pt idx="52">
                  <c:v>2</c:v>
                </c:pt>
                <c:pt idx="53">
                  <c:v>0.71390801668167114</c:v>
                </c:pt>
                <c:pt idx="54">
                  <c:v>-0.20855791866779327</c:v>
                </c:pt>
                <c:pt idx="55">
                  <c:v>2</c:v>
                </c:pt>
                <c:pt idx="56">
                  <c:v>-1.5417509078979492</c:v>
                </c:pt>
                <c:pt idx="57">
                  <c:v>0.41543114185333252</c:v>
                </c:pt>
                <c:pt idx="58">
                  <c:v>2</c:v>
                </c:pt>
                <c:pt idx="59">
                  <c:v>1.285574197769165</c:v>
                </c:pt>
                <c:pt idx="60">
                  <c:v>0.93785732984542847</c:v>
                </c:pt>
                <c:pt idx="61">
                  <c:v>1.4671523571014404</c:v>
                </c:pt>
                <c:pt idx="62">
                  <c:v>0.54359281063079834</c:v>
                </c:pt>
                <c:pt idx="63">
                  <c:v>1.8722717761993408</c:v>
                </c:pt>
                <c:pt idx="64">
                  <c:v>1.9662914276123047</c:v>
                </c:pt>
                <c:pt idx="65">
                  <c:v>0.7848237156867981</c:v>
                </c:pt>
                <c:pt idx="66">
                  <c:v>0.84649902582168579</c:v>
                </c:pt>
                <c:pt idx="67">
                  <c:v>0.84247153997421265</c:v>
                </c:pt>
                <c:pt idx="68">
                  <c:v>0.88133680820465088</c:v>
                </c:pt>
                <c:pt idx="69">
                  <c:v>-0.36114239692687988</c:v>
                </c:pt>
                <c:pt idx="70">
                  <c:v>1.5034935474395752</c:v>
                </c:pt>
                <c:pt idx="71">
                  <c:v>1.4727767705917358</c:v>
                </c:pt>
                <c:pt idx="72">
                  <c:v>2</c:v>
                </c:pt>
                <c:pt idx="73">
                  <c:v>1.7351926565170288</c:v>
                </c:pt>
                <c:pt idx="74">
                  <c:v>0.87948489189147949</c:v>
                </c:pt>
                <c:pt idx="75">
                  <c:v>1.1759942770004272</c:v>
                </c:pt>
                <c:pt idx="76">
                  <c:v>0.8966679573059082</c:v>
                </c:pt>
                <c:pt idx="77">
                  <c:v>1.6307728290557861</c:v>
                </c:pt>
                <c:pt idx="78">
                  <c:v>-0.82375514507293701</c:v>
                </c:pt>
                <c:pt idx="79">
                  <c:v>-0.64701622724533081</c:v>
                </c:pt>
                <c:pt idx="80">
                  <c:v>0.78231149911880493</c:v>
                </c:pt>
                <c:pt idx="81">
                  <c:v>5.334646999835968E-2</c:v>
                </c:pt>
                <c:pt idx="82">
                  <c:v>-0.927165687084198</c:v>
                </c:pt>
                <c:pt idx="83">
                  <c:v>1.0099005699157715</c:v>
                </c:pt>
                <c:pt idx="84">
                  <c:v>2</c:v>
                </c:pt>
                <c:pt idx="85">
                  <c:v>1.181052565574646</c:v>
                </c:pt>
                <c:pt idx="86">
                  <c:v>0.91426068544387817</c:v>
                </c:pt>
                <c:pt idx="87">
                  <c:v>1.5939902067184448</c:v>
                </c:pt>
                <c:pt idx="88">
                  <c:v>-0.32926294207572937</c:v>
                </c:pt>
                <c:pt idx="89">
                  <c:v>0.68620336055755615</c:v>
                </c:pt>
                <c:pt idx="90">
                  <c:v>-1.3602803945541382</c:v>
                </c:pt>
                <c:pt idx="91">
                  <c:v>1.7876154184341431</c:v>
                </c:pt>
                <c:pt idx="92">
                  <c:v>-2</c:v>
                </c:pt>
                <c:pt idx="93">
                  <c:v>-0.27911317348480225</c:v>
                </c:pt>
              </c:numCache>
            </c:numRef>
          </c:yVal>
          <c:smooth val="0"/>
          <c:extLst>
            <c:ext xmlns:c16="http://schemas.microsoft.com/office/drawing/2014/chart" uri="{C3380CC4-5D6E-409C-BE32-E72D297353CC}">
              <c16:uniqueId val="{00000001-9255-0442-A1FD-CEDD826D452F}"/>
            </c:ext>
          </c:extLst>
        </c:ser>
        <c:dLbls>
          <c:showLegendKey val="0"/>
          <c:showVal val="0"/>
          <c:showCatName val="0"/>
          <c:showSerName val="0"/>
          <c:showPercent val="0"/>
          <c:showBubbleSize val="0"/>
        </c:dLbls>
        <c:axId val="235598768"/>
        <c:axId val="235602528"/>
      </c:scatterChart>
      <c:valAx>
        <c:axId val="235598768"/>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2000-2017,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02528"/>
        <c:crosses val="autoZero"/>
        <c:crossBetween val="midCat"/>
      </c:valAx>
      <c:valAx>
        <c:axId val="235602528"/>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2000-2017,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598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Scatterplots!$BH$3</c:f>
              <c:strCache>
                <c:ptCount val="1"/>
                <c:pt idx="0">
                  <c:v>apc_pov_00_17</c:v>
                </c:pt>
              </c:strCache>
            </c:strRef>
          </c:tx>
          <c:spPr>
            <a:ln w="28575" cap="rnd">
              <a:noFill/>
              <a:round/>
            </a:ln>
            <a:effectLst/>
          </c:spPr>
          <c:marker>
            <c:symbol val="circle"/>
            <c:size val="5"/>
            <c:spPr>
              <a:solidFill>
                <a:srgbClr val="FF0000">
                  <a:alpha val="47000"/>
                </a:srgbClr>
              </a:solidFill>
              <a:ln w="9525">
                <a:noFill/>
              </a:ln>
              <a:effectLst/>
            </c:spPr>
          </c:marker>
          <c:trendline>
            <c:spPr>
              <a:ln w="19050" cap="rnd">
                <a:solidFill>
                  <a:schemeClr val="accent1"/>
                </a:solidFill>
                <a:prstDash val="sysDot"/>
              </a:ln>
              <a:effectLst/>
            </c:spPr>
            <c:trendlineType val="linear"/>
            <c:dispRSqr val="0"/>
            <c:dispEq val="0"/>
          </c:trendline>
          <c:xVal>
            <c:numRef>
              <c:f>'Scatters00_17 x Race &amp; Pov'!$AA$2:$AA$115</c:f>
              <c:numCache>
                <c:formatCode>0</c:formatCode>
                <c:ptCount val="114"/>
                <c:pt idx="0">
                  <c:v>0.55084878206253052</c:v>
                </c:pt>
                <c:pt idx="1">
                  <c:v>-8.9643724262714386E-2</c:v>
                </c:pt>
                <c:pt idx="2">
                  <c:v>9.9862344563007355E-2</c:v>
                </c:pt>
                <c:pt idx="3">
                  <c:v>0.35090291500091553</c:v>
                </c:pt>
                <c:pt idx="4">
                  <c:v>-7.6864182949066162E-2</c:v>
                </c:pt>
                <c:pt idx="5">
                  <c:v>-0.25058984756469727</c:v>
                </c:pt>
                <c:pt idx="6">
                  <c:v>-0.44958534836769104</c:v>
                </c:pt>
                <c:pt idx="7">
                  <c:v>0.18886514008045197</c:v>
                </c:pt>
                <c:pt idx="8">
                  <c:v>-0.17418497800827026</c:v>
                </c:pt>
                <c:pt idx="9">
                  <c:v>-0.27074688673019409</c:v>
                </c:pt>
                <c:pt idx="10">
                  <c:v>0.10636442899703979</c:v>
                </c:pt>
                <c:pt idx="11">
                  <c:v>0.12886200845241547</c:v>
                </c:pt>
                <c:pt idx="12">
                  <c:v>-0.25186237692832947</c:v>
                </c:pt>
                <c:pt idx="13">
                  <c:v>0.77423274517059326</c:v>
                </c:pt>
                <c:pt idx="14">
                  <c:v>0.7473406195640564</c:v>
                </c:pt>
                <c:pt idx="15">
                  <c:v>0.53486335277557373</c:v>
                </c:pt>
                <c:pt idx="16">
                  <c:v>0.75211739540100098</c:v>
                </c:pt>
                <c:pt idx="17">
                  <c:v>0.24273188412189484</c:v>
                </c:pt>
                <c:pt idx="18">
                  <c:v>0.4480530321598053</c:v>
                </c:pt>
                <c:pt idx="19">
                  <c:v>0.87783807516098022</c:v>
                </c:pt>
                <c:pt idx="20">
                  <c:v>0.27480506896972656</c:v>
                </c:pt>
                <c:pt idx="21">
                  <c:v>0.50204980373382568</c:v>
                </c:pt>
                <c:pt idx="22">
                  <c:v>0.62609761953353882</c:v>
                </c:pt>
                <c:pt idx="23">
                  <c:v>0.2663838267326355</c:v>
                </c:pt>
                <c:pt idx="24">
                  <c:v>0.54654020071029663</c:v>
                </c:pt>
                <c:pt idx="25">
                  <c:v>0.92587685585021973</c:v>
                </c:pt>
                <c:pt idx="26">
                  <c:v>0.69119852781295776</c:v>
                </c:pt>
                <c:pt idx="27">
                  <c:v>0.25772181153297424</c:v>
                </c:pt>
                <c:pt idx="28">
                  <c:v>-0.12093987315893173</c:v>
                </c:pt>
                <c:pt idx="29">
                  <c:v>-5.1411926746368408E-2</c:v>
                </c:pt>
                <c:pt idx="30">
                  <c:v>-0.40921893715858459</c:v>
                </c:pt>
                <c:pt idx="31">
                  <c:v>4.6765245497226715E-2</c:v>
                </c:pt>
                <c:pt idx="32">
                  <c:v>0.2631162703037262</c:v>
                </c:pt>
                <c:pt idx="33">
                  <c:v>0.19244660437107086</c:v>
                </c:pt>
                <c:pt idx="34">
                  <c:v>0.23925565183162689</c:v>
                </c:pt>
                <c:pt idx="35">
                  <c:v>0.27680414915084839</c:v>
                </c:pt>
                <c:pt idx="36">
                  <c:v>0.46777847409248352</c:v>
                </c:pt>
                <c:pt idx="37">
                  <c:v>-5.7852588593959808E-2</c:v>
                </c:pt>
                <c:pt idx="38">
                  <c:v>-0.44117233157157898</c:v>
                </c:pt>
                <c:pt idx="39">
                  <c:v>-0.24865745007991791</c:v>
                </c:pt>
                <c:pt idx="40">
                  <c:v>7.9386480152606964E-2</c:v>
                </c:pt>
                <c:pt idx="41">
                  <c:v>-0.11138669401407242</c:v>
                </c:pt>
                <c:pt idx="42">
                  <c:v>-0.13058702647686005</c:v>
                </c:pt>
                <c:pt idx="43">
                  <c:v>7.6254658401012421E-2</c:v>
                </c:pt>
                <c:pt idx="44">
                  <c:v>4.116472601890564E-2</c:v>
                </c:pt>
                <c:pt idx="45">
                  <c:v>-2.71645188331604E-2</c:v>
                </c:pt>
                <c:pt idx="46">
                  <c:v>-9.7597979009151459E-2</c:v>
                </c:pt>
                <c:pt idx="47">
                  <c:v>-0.12617449462413788</c:v>
                </c:pt>
                <c:pt idx="48">
                  <c:v>-0.30859145522117615</c:v>
                </c:pt>
                <c:pt idx="49">
                  <c:v>0.42196512222290039</c:v>
                </c:pt>
                <c:pt idx="50">
                  <c:v>0.41709670424461365</c:v>
                </c:pt>
                <c:pt idx="51">
                  <c:v>0.22348141670227051</c:v>
                </c:pt>
                <c:pt idx="52">
                  <c:v>6.0944519937038422E-2</c:v>
                </c:pt>
                <c:pt idx="53">
                  <c:v>-5.4157469421625137E-2</c:v>
                </c:pt>
                <c:pt idx="54">
                  <c:v>-2.7148418128490448E-2</c:v>
                </c:pt>
                <c:pt idx="55">
                  <c:v>-0.14855794608592987</c:v>
                </c:pt>
                <c:pt idx="56">
                  <c:v>-0.15999999642372131</c:v>
                </c:pt>
                <c:pt idx="57">
                  <c:v>0.15704408288002014</c:v>
                </c:pt>
                <c:pt idx="58">
                  <c:v>-0.13208757340908051</c:v>
                </c:pt>
                <c:pt idx="59">
                  <c:v>0.41659402847290039</c:v>
                </c:pt>
                <c:pt idx="60">
                  <c:v>0.369139164686203</c:v>
                </c:pt>
                <c:pt idx="61">
                  <c:v>-0.25446343421936035</c:v>
                </c:pt>
                <c:pt idx="62">
                  <c:v>0.32468000054359436</c:v>
                </c:pt>
                <c:pt idx="63">
                  <c:v>0.18243229389190674</c:v>
                </c:pt>
                <c:pt idx="64">
                  <c:v>6.0453400015830994E-2</c:v>
                </c:pt>
                <c:pt idx="65">
                  <c:v>0.41136899590492249</c:v>
                </c:pt>
                <c:pt idx="66">
                  <c:v>0.14208695292472839</c:v>
                </c:pt>
                <c:pt idx="67">
                  <c:v>0.38189059495925903</c:v>
                </c:pt>
                <c:pt idx="68">
                  <c:v>0.59671890735626221</c:v>
                </c:pt>
                <c:pt idx="69">
                  <c:v>0.42214632034301758</c:v>
                </c:pt>
                <c:pt idx="70">
                  <c:v>0.38508602976799011</c:v>
                </c:pt>
                <c:pt idx="71">
                  <c:v>0.33335724472999573</c:v>
                </c:pt>
                <c:pt idx="72">
                  <c:v>0.23840999603271484</c:v>
                </c:pt>
                <c:pt idx="73">
                  <c:v>0.43814709782600403</c:v>
                </c:pt>
                <c:pt idx="74">
                  <c:v>0.20298397541046143</c:v>
                </c:pt>
                <c:pt idx="75">
                  <c:v>-2.2825717926025391E-2</c:v>
                </c:pt>
                <c:pt idx="76">
                  <c:v>0.69708889722824097</c:v>
                </c:pt>
                <c:pt idx="77">
                  <c:v>0.14962661266326904</c:v>
                </c:pt>
                <c:pt idx="78">
                  <c:v>2.9010796919465065E-2</c:v>
                </c:pt>
                <c:pt idx="79">
                  <c:v>0.36808615922927856</c:v>
                </c:pt>
                <c:pt idx="80">
                  <c:v>0.30417013168334961</c:v>
                </c:pt>
                <c:pt idx="81">
                  <c:v>2.1123219281435013E-2</c:v>
                </c:pt>
                <c:pt idx="82">
                  <c:v>0.51939141750335693</c:v>
                </c:pt>
                <c:pt idx="83">
                  <c:v>0.27164179086685181</c:v>
                </c:pt>
                <c:pt idx="84">
                  <c:v>0.20579156279563904</c:v>
                </c:pt>
                <c:pt idx="85">
                  <c:v>0.35281741619110107</c:v>
                </c:pt>
                <c:pt idx="86">
                  <c:v>0.77084875106811523</c:v>
                </c:pt>
                <c:pt idx="87">
                  <c:v>-0.12313948571681976</c:v>
                </c:pt>
                <c:pt idx="88">
                  <c:v>0.49565562605857849</c:v>
                </c:pt>
                <c:pt idx="89">
                  <c:v>0.28790482878684998</c:v>
                </c:pt>
                <c:pt idx="90">
                  <c:v>0.22249093651771545</c:v>
                </c:pt>
                <c:pt idx="91">
                  <c:v>0.66235637664794922</c:v>
                </c:pt>
                <c:pt idx="92">
                  <c:v>0.24402840435504913</c:v>
                </c:pt>
                <c:pt idx="93">
                  <c:v>0.19991971552371979</c:v>
                </c:pt>
                <c:pt idx="94">
                  <c:v>5.906406044960022E-2</c:v>
                </c:pt>
                <c:pt idx="95">
                  <c:v>0.60346567630767822</c:v>
                </c:pt>
                <c:pt idx="96">
                  <c:v>0.43689164519309998</c:v>
                </c:pt>
                <c:pt idx="97">
                  <c:v>0.2028985470533371</c:v>
                </c:pt>
                <c:pt idx="98">
                  <c:v>0.65026026964187622</c:v>
                </c:pt>
                <c:pt idx="99">
                  <c:v>0.47770419716835022</c:v>
                </c:pt>
                <c:pt idx="100">
                  <c:v>0.77391719818115234</c:v>
                </c:pt>
                <c:pt idx="101">
                  <c:v>0.28910094499588013</c:v>
                </c:pt>
                <c:pt idx="102">
                  <c:v>0.21434199810028076</c:v>
                </c:pt>
                <c:pt idx="103">
                  <c:v>0.85281097888946533</c:v>
                </c:pt>
                <c:pt idx="104">
                  <c:v>-0.29454022645950317</c:v>
                </c:pt>
                <c:pt idx="105">
                  <c:v>0.35264906287193298</c:v>
                </c:pt>
                <c:pt idx="106">
                  <c:v>0.33631828427314758</c:v>
                </c:pt>
                <c:pt idx="107">
                  <c:v>0.42489528656005859</c:v>
                </c:pt>
                <c:pt idx="108">
                  <c:v>0.26768851280212402</c:v>
                </c:pt>
                <c:pt idx="109">
                  <c:v>0.46735557913780212</c:v>
                </c:pt>
                <c:pt idx="110">
                  <c:v>8.4162265062332153E-2</c:v>
                </c:pt>
                <c:pt idx="111">
                  <c:v>0.13629479706287384</c:v>
                </c:pt>
                <c:pt idx="112">
                  <c:v>-1.0330377146601677E-2</c:v>
                </c:pt>
                <c:pt idx="113">
                  <c:v>0.11442587524652481</c:v>
                </c:pt>
              </c:numCache>
            </c:numRef>
          </c:xVal>
          <c:yVal>
            <c:numRef>
              <c:f>'Scatters00_17 x Race &amp; Pov'!$Z$2:$Z$115</c:f>
              <c:numCache>
                <c:formatCode>0</c:formatCode>
                <c:ptCount val="114"/>
                <c:pt idx="0">
                  <c:v>0.48320585489273071</c:v>
                </c:pt>
                <c:pt idx="1">
                  <c:v>0.86849242448806763</c:v>
                </c:pt>
                <c:pt idx="2">
                  <c:v>-1.4212013483047485</c:v>
                </c:pt>
                <c:pt idx="3">
                  <c:v>-1.442914605140686</c:v>
                </c:pt>
                <c:pt idx="4">
                  <c:v>2</c:v>
                </c:pt>
                <c:pt idx="5">
                  <c:v>2</c:v>
                </c:pt>
                <c:pt idx="6">
                  <c:v>2</c:v>
                </c:pt>
                <c:pt idx="7">
                  <c:v>1.3681868314743042</c:v>
                </c:pt>
                <c:pt idx="8">
                  <c:v>-0.65252155065536499</c:v>
                </c:pt>
                <c:pt idx="9">
                  <c:v>-2</c:v>
                </c:pt>
                <c:pt idx="10">
                  <c:v>-1.6909160614013672</c:v>
                </c:pt>
                <c:pt idx="11">
                  <c:v>-1.8158694505691528</c:v>
                </c:pt>
                <c:pt idx="12">
                  <c:v>2</c:v>
                </c:pt>
                <c:pt idx="13">
                  <c:v>-2</c:v>
                </c:pt>
                <c:pt idx="14">
                  <c:v>1.385839581489563</c:v>
                </c:pt>
                <c:pt idx="15">
                  <c:v>1.2294665575027466</c:v>
                </c:pt>
                <c:pt idx="16">
                  <c:v>1.2650411128997803</c:v>
                </c:pt>
                <c:pt idx="17">
                  <c:v>-2</c:v>
                </c:pt>
                <c:pt idx="18">
                  <c:v>0.30522069334983826</c:v>
                </c:pt>
                <c:pt idx="19">
                  <c:v>-1.8011453151702881</c:v>
                </c:pt>
                <c:pt idx="20">
                  <c:v>2</c:v>
                </c:pt>
                <c:pt idx="21">
                  <c:v>2</c:v>
                </c:pt>
                <c:pt idx="22">
                  <c:v>-0.47223713994026184</c:v>
                </c:pt>
                <c:pt idx="23">
                  <c:v>1.1819031238555908</c:v>
                </c:pt>
                <c:pt idx="24">
                  <c:v>2</c:v>
                </c:pt>
                <c:pt idx="25">
                  <c:v>1.2879379987716675</c:v>
                </c:pt>
                <c:pt idx="26">
                  <c:v>1.7376105785369873</c:v>
                </c:pt>
                <c:pt idx="27">
                  <c:v>0.95285862684249878</c:v>
                </c:pt>
                <c:pt idx="28">
                  <c:v>2</c:v>
                </c:pt>
                <c:pt idx="29">
                  <c:v>2</c:v>
                </c:pt>
                <c:pt idx="30">
                  <c:v>-8.7975345551967621E-2</c:v>
                </c:pt>
                <c:pt idx="31">
                  <c:v>-0.3315698504447937</c:v>
                </c:pt>
                <c:pt idx="32">
                  <c:v>0.50084692239761353</c:v>
                </c:pt>
                <c:pt idx="33">
                  <c:v>1.839508056640625</c:v>
                </c:pt>
                <c:pt idx="34">
                  <c:v>-0.52277886867523193</c:v>
                </c:pt>
                <c:pt idx="35">
                  <c:v>2</c:v>
                </c:pt>
                <c:pt idx="36">
                  <c:v>1.3412814140319824</c:v>
                </c:pt>
                <c:pt idx="37">
                  <c:v>-2</c:v>
                </c:pt>
                <c:pt idx="38">
                  <c:v>-1.674688458442688</c:v>
                </c:pt>
                <c:pt idx="39">
                  <c:v>-1.0010408163070679</c:v>
                </c:pt>
                <c:pt idx="40">
                  <c:v>6.8182453513145447E-2</c:v>
                </c:pt>
                <c:pt idx="41">
                  <c:v>0.99321049451828003</c:v>
                </c:pt>
                <c:pt idx="42">
                  <c:v>0.43056780099868774</c:v>
                </c:pt>
                <c:pt idx="43">
                  <c:v>-0.2326333224773407</c:v>
                </c:pt>
                <c:pt idx="44">
                  <c:v>1.2304260730743408</c:v>
                </c:pt>
                <c:pt idx="45">
                  <c:v>0.58849608898162842</c:v>
                </c:pt>
                <c:pt idx="46">
                  <c:v>-1.9309519529342651</c:v>
                </c:pt>
                <c:pt idx="47">
                  <c:v>-2</c:v>
                </c:pt>
                <c:pt idx="48">
                  <c:v>-5.0927076488733292E-2</c:v>
                </c:pt>
                <c:pt idx="49">
                  <c:v>1.3014124631881714</c:v>
                </c:pt>
                <c:pt idx="50">
                  <c:v>1.1174379587173462</c:v>
                </c:pt>
                <c:pt idx="51">
                  <c:v>0.39499679207801819</c:v>
                </c:pt>
                <c:pt idx="52">
                  <c:v>2</c:v>
                </c:pt>
                <c:pt idx="53">
                  <c:v>2</c:v>
                </c:pt>
                <c:pt idx="54">
                  <c:v>0.22983758151531219</c:v>
                </c:pt>
                <c:pt idx="55">
                  <c:v>1.7569724470376968E-2</c:v>
                </c:pt>
                <c:pt idx="56">
                  <c:v>1.7522276639938354</c:v>
                </c:pt>
                <c:pt idx="57">
                  <c:v>-1.0119482278823853</c:v>
                </c:pt>
                <c:pt idx="58">
                  <c:v>0.94795691967010498</c:v>
                </c:pt>
                <c:pt idx="59">
                  <c:v>2</c:v>
                </c:pt>
                <c:pt idx="60">
                  <c:v>0.15892030298709869</c:v>
                </c:pt>
                <c:pt idx="61">
                  <c:v>2</c:v>
                </c:pt>
                <c:pt idx="62">
                  <c:v>0.86920100450515747</c:v>
                </c:pt>
                <c:pt idx="63">
                  <c:v>6.5556891262531281E-2</c:v>
                </c:pt>
                <c:pt idx="64">
                  <c:v>-1.6558339595794678</c:v>
                </c:pt>
                <c:pt idx="65">
                  <c:v>-4.6235941350460052E-2</c:v>
                </c:pt>
                <c:pt idx="66">
                  <c:v>-0.25364583730697632</c:v>
                </c:pt>
                <c:pt idx="67">
                  <c:v>-0.65383630990982056</c:v>
                </c:pt>
                <c:pt idx="68">
                  <c:v>-1.8516322374343872</c:v>
                </c:pt>
                <c:pt idx="69">
                  <c:v>2</c:v>
                </c:pt>
                <c:pt idx="70">
                  <c:v>-1.0564813613891602</c:v>
                </c:pt>
                <c:pt idx="71">
                  <c:v>-0.26328906416893005</c:v>
                </c:pt>
                <c:pt idx="72">
                  <c:v>1.5088961124420166</c:v>
                </c:pt>
                <c:pt idx="73">
                  <c:v>-1.2022602558135986</c:v>
                </c:pt>
                <c:pt idx="74">
                  <c:v>2</c:v>
                </c:pt>
                <c:pt idx="75">
                  <c:v>0.36113941669464111</c:v>
                </c:pt>
                <c:pt idx="76">
                  <c:v>1.4041916131973267</c:v>
                </c:pt>
                <c:pt idx="77">
                  <c:v>2</c:v>
                </c:pt>
                <c:pt idx="78">
                  <c:v>2</c:v>
                </c:pt>
                <c:pt idx="79">
                  <c:v>0.77450507879257202</c:v>
                </c:pt>
                <c:pt idx="80">
                  <c:v>0.24341025948524475</c:v>
                </c:pt>
                <c:pt idx="81">
                  <c:v>-2</c:v>
                </c:pt>
                <c:pt idx="82">
                  <c:v>0.56297492980957031</c:v>
                </c:pt>
                <c:pt idx="83">
                  <c:v>2</c:v>
                </c:pt>
                <c:pt idx="84">
                  <c:v>0.10381936281919479</c:v>
                </c:pt>
                <c:pt idx="85">
                  <c:v>1.4671523571014404</c:v>
                </c:pt>
                <c:pt idx="86">
                  <c:v>1.9662914276123047</c:v>
                </c:pt>
                <c:pt idx="87">
                  <c:v>-0.82375514507293701</c:v>
                </c:pt>
                <c:pt idx="88">
                  <c:v>0.78231149911880493</c:v>
                </c:pt>
                <c:pt idx="89">
                  <c:v>-1.5937654972076416</c:v>
                </c:pt>
                <c:pt idx="90">
                  <c:v>-2</c:v>
                </c:pt>
                <c:pt idx="91">
                  <c:v>-0.56948453187942505</c:v>
                </c:pt>
                <c:pt idx="92">
                  <c:v>-2</c:v>
                </c:pt>
                <c:pt idx="93">
                  <c:v>2</c:v>
                </c:pt>
                <c:pt idx="94">
                  <c:v>-0.25472071766853333</c:v>
                </c:pt>
                <c:pt idx="95">
                  <c:v>0.32671013474464417</c:v>
                </c:pt>
                <c:pt idx="96">
                  <c:v>0.71181446313858032</c:v>
                </c:pt>
                <c:pt idx="97">
                  <c:v>2</c:v>
                </c:pt>
                <c:pt idx="98">
                  <c:v>-2</c:v>
                </c:pt>
                <c:pt idx="99">
                  <c:v>2</c:v>
                </c:pt>
                <c:pt idx="100">
                  <c:v>2</c:v>
                </c:pt>
                <c:pt idx="101">
                  <c:v>-1.8911160230636597</c:v>
                </c:pt>
                <c:pt idx="102">
                  <c:v>-1.4644882678985596</c:v>
                </c:pt>
                <c:pt idx="103">
                  <c:v>1.5939902067184448</c:v>
                </c:pt>
                <c:pt idx="104">
                  <c:v>-1.7357096672058105</c:v>
                </c:pt>
                <c:pt idx="105">
                  <c:v>-0.32926294207572937</c:v>
                </c:pt>
                <c:pt idx="106">
                  <c:v>1.6051923036575317</c:v>
                </c:pt>
                <c:pt idx="107">
                  <c:v>0.69692164659500122</c:v>
                </c:pt>
                <c:pt idx="108">
                  <c:v>0.43711286783218384</c:v>
                </c:pt>
                <c:pt idx="109">
                  <c:v>2</c:v>
                </c:pt>
                <c:pt idx="110">
                  <c:v>0.4197971522808075</c:v>
                </c:pt>
                <c:pt idx="111">
                  <c:v>1.0716524124145508</c:v>
                </c:pt>
                <c:pt idx="112">
                  <c:v>-5.0386261194944382E-2</c:v>
                </c:pt>
                <c:pt idx="113">
                  <c:v>-0.40257042646408081</c:v>
                </c:pt>
              </c:numCache>
            </c:numRef>
          </c:yVal>
          <c:smooth val="0"/>
          <c:extLst>
            <c:ext xmlns:c16="http://schemas.microsoft.com/office/drawing/2014/chart" uri="{C3380CC4-5D6E-409C-BE32-E72D297353CC}">
              <c16:uniqueId val="{00000001-E83C-AF4B-B7AF-BA539F692DD8}"/>
            </c:ext>
          </c:extLst>
        </c:ser>
        <c:dLbls>
          <c:showLegendKey val="0"/>
          <c:showVal val="0"/>
          <c:showCatName val="0"/>
          <c:showSerName val="0"/>
          <c:showPercent val="0"/>
          <c:showBubbleSize val="0"/>
        </c:dLbls>
        <c:axId val="235629216"/>
        <c:axId val="235632976"/>
      </c:scatterChart>
      <c:valAx>
        <c:axId val="235629216"/>
        <c:scaling>
          <c:orientation val="minMax"/>
          <c:max val="1.5"/>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2000-2017, Number of Poor People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32976"/>
        <c:crosses val="autoZero"/>
        <c:crossBetween val="midCat"/>
      </c:valAx>
      <c:valAx>
        <c:axId val="235632976"/>
        <c:scaling>
          <c:orientation val="minMax"/>
          <c:max val="2"/>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Arc Percent Change 2000-2017, Nonprofit Expenditures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5629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31</Pages>
  <Words>8414</Words>
  <Characters>47965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 Allard</dc:creator>
  <cp:keywords/>
  <dc:description/>
  <cp:lastModifiedBy>Scott W. Allard</cp:lastModifiedBy>
  <cp:revision>2</cp:revision>
  <cp:lastPrinted>2022-01-18T19:13:00Z</cp:lastPrinted>
  <dcterms:created xsi:type="dcterms:W3CDTF">2022-07-11T22:13:00Z</dcterms:created>
  <dcterms:modified xsi:type="dcterms:W3CDTF">2022-07-11T22:13:00Z</dcterms:modified>
</cp:coreProperties>
</file>